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EC332" w14:textId="77777777" w:rsidR="00125D1E" w:rsidRDefault="00125D1E" w:rsidP="004B1F4C">
      <w:pPr>
        <w:ind w:firstLine="0"/>
        <w:jc w:val="center"/>
        <w:rPr>
          <w:rFonts w:ascii="Arial Narrow" w:hAnsi="Arial Narrow"/>
          <w:b/>
          <w:bCs/>
          <w:noProof/>
          <w:sz w:val="36"/>
          <w:szCs w:val="36"/>
        </w:rPr>
      </w:pPr>
      <w:r w:rsidRPr="00125D1E">
        <w:rPr>
          <w:rFonts w:ascii="Arial Narrow" w:hAnsi="Arial Narrow"/>
          <w:b/>
          <w:bCs/>
          <w:noProof/>
          <w:sz w:val="36"/>
          <w:szCs w:val="36"/>
        </w:rPr>
        <w:t>The Effect of Egg White and Dragon Fruit Purée Addition on the Characteristics of Milk Pudding as a Snack for Cancer Patients at RSUD Bali Mandara</w:t>
      </w:r>
    </w:p>
    <w:p w14:paraId="16588ACF" w14:textId="77777777" w:rsidR="00125D1E" w:rsidRDefault="00125D1E" w:rsidP="004B1F4C">
      <w:pPr>
        <w:ind w:firstLine="0"/>
        <w:jc w:val="center"/>
        <w:rPr>
          <w:rFonts w:ascii="Arial Narrow" w:hAnsi="Arial Narrow"/>
          <w:b/>
          <w:bCs/>
          <w:noProof/>
          <w:szCs w:val="28"/>
        </w:rPr>
      </w:pPr>
      <w:r w:rsidRPr="00125D1E">
        <w:rPr>
          <w:rFonts w:ascii="Arial Narrow" w:hAnsi="Arial Narrow"/>
          <w:b/>
          <w:bCs/>
          <w:noProof/>
          <w:szCs w:val="28"/>
        </w:rPr>
        <w:t>Ni Putu Yuliyanti1, Badrut Tamam 2, Ni Made Dewantari3</w:t>
      </w:r>
    </w:p>
    <w:p w14:paraId="07B720B0" w14:textId="20BBABB2" w:rsidR="00125D1E" w:rsidRPr="00125D1E" w:rsidRDefault="00125D1E" w:rsidP="00125D1E">
      <w:pPr>
        <w:ind w:firstLine="0"/>
        <w:jc w:val="center"/>
        <w:rPr>
          <w:rFonts w:ascii="Arial Narrow" w:hAnsi="Arial Narrow"/>
          <w:sz w:val="24"/>
        </w:rPr>
      </w:pPr>
      <w:r w:rsidRPr="00125D1E">
        <w:rPr>
          <w:rFonts w:ascii="Arial Narrow" w:hAnsi="Arial Narrow"/>
          <w:sz w:val="24"/>
          <w:vertAlign w:val="superscript"/>
        </w:rPr>
        <w:t>1,2,3</w:t>
      </w:r>
      <w:r w:rsidRPr="00125D1E">
        <w:rPr>
          <w:rFonts w:ascii="Arial Narrow" w:hAnsi="Arial Narrow"/>
          <w:sz w:val="24"/>
        </w:rPr>
        <w:t>Poltekkes Kemenkes Denpasar</w:t>
      </w:r>
      <w:r>
        <w:rPr>
          <w:rFonts w:ascii="Arial Narrow" w:hAnsi="Arial Narrow"/>
          <w:sz w:val="24"/>
        </w:rPr>
        <w:t>, Nutrition Departement</w:t>
      </w:r>
    </w:p>
    <w:p w14:paraId="2FFDB928" w14:textId="5BA9730C" w:rsidR="00125D1E" w:rsidRPr="00125D1E" w:rsidRDefault="00125D1E" w:rsidP="00125D1E">
      <w:pPr>
        <w:ind w:firstLine="0"/>
        <w:jc w:val="center"/>
        <w:rPr>
          <w:rFonts w:ascii="Arial Narrow" w:hAnsi="Arial Narrow"/>
          <w:sz w:val="24"/>
        </w:rPr>
      </w:pPr>
      <w:r w:rsidRPr="00EC49A7">
        <w:rPr>
          <w:rFonts w:ascii="Arial Narrow" w:hAnsi="Arial Narrow"/>
          <w:sz w:val="24"/>
        </w:rPr>
        <w:t>Corresponding author</w:t>
      </w:r>
      <w:r>
        <w:rPr>
          <w:rFonts w:ascii="Arial Narrow" w:hAnsi="Arial Narrow"/>
          <w:sz w:val="24"/>
        </w:rPr>
        <w:t xml:space="preserve">: </w:t>
      </w:r>
      <w:hyperlink r:id="rId6" w:history="1">
        <w:r w:rsidRPr="00DC3CD7">
          <w:rPr>
            <w:rStyle w:val="Hyperlink"/>
            <w:rFonts w:ascii="Arial Narrow" w:hAnsi="Arial Narrow"/>
            <w:sz w:val="24"/>
          </w:rPr>
          <w:t>niputuyulianti47@gmail.com</w:t>
        </w:r>
      </w:hyperlink>
      <w:r>
        <w:rPr>
          <w:rFonts w:ascii="Arial Narrow" w:hAnsi="Arial Narrow"/>
          <w:sz w:val="24"/>
        </w:rPr>
        <w:t xml:space="preserve"> </w:t>
      </w:r>
    </w:p>
    <w:p w14:paraId="4E94990B" w14:textId="77777777" w:rsidR="004B1F4C" w:rsidRPr="00B81796" w:rsidRDefault="004B1F4C" w:rsidP="004B1F4C">
      <w:pPr>
        <w:ind w:firstLine="0"/>
        <w:rPr>
          <w:rFonts w:ascii="Arial Narrow" w:hAnsi="Arial Narrow"/>
        </w:rPr>
      </w:pPr>
    </w:p>
    <w:p w14:paraId="0E727C6A" w14:textId="77777777" w:rsidR="00125D1E" w:rsidRPr="00125D1E" w:rsidRDefault="004B1F4C" w:rsidP="00125D1E">
      <w:pPr>
        <w:spacing w:line="240" w:lineRule="auto"/>
        <w:ind w:firstLine="0"/>
        <w:rPr>
          <w:rFonts w:ascii="Arial Narrow" w:hAnsi="Arial Narrow"/>
          <w:sz w:val="24"/>
        </w:rPr>
      </w:pPr>
      <w:r w:rsidRPr="008D2387">
        <w:rPr>
          <w:rFonts w:ascii="Arial Narrow" w:hAnsi="Arial Narrow"/>
          <w:sz w:val="24"/>
        </w:rPr>
        <w:t xml:space="preserve">Abstract: </w:t>
      </w:r>
      <w:r w:rsidR="00125D1E" w:rsidRPr="00125D1E">
        <w:rPr>
          <w:rFonts w:ascii="Arial Narrow" w:hAnsi="Arial Narrow"/>
          <w:sz w:val="24"/>
        </w:rPr>
        <w:t>Nutritional disorders in cancer patients are caused by the cancer itself, the effects of chemotherapy, radiation therapy, and psychological factors, thus the form of food provided must be adjusted to the patient’s condition. Milk pudding is a dessert made from fresh milk and gelling agents, characterized by its soft texture and distinctive taste. Egg white is rich in protein and low in fat, while dragon fruit is known for its high antioxidant content. This study aimed to determine the effect of adding egg white and dragon fruit puree on the characteristics of milk pudding as a supplementary food for cancer patients. This research is an experimental study with a randomized block design, involving 5 types of treatments with 3 replications each. Treatments included P1 (10%), P2 (15%), P3 (20%), P4 (25%) and P5 (30%)  Based on subjective quality tests, significant differences were found in the addition levels regarding color, aroma, taste, and texture, as well as hedonic quality aspects including color, aroma, taste, and texture. However, there were no significant differences observed in protein content and antioxidant capacity. The protein content ranged from 1.96% to 2.62%, while antioxidant capacity ranged from 23,714.24 ppm to 43,827.10 ppm. Treatment 4 was identified as the best treatment, with a protein content of 2.47 grams, meaning that one serving of milk pudding fulfills 3.8% of the daily protein requirement for adult men and 4,12% for adult women aged 30–49 years according to the Recommended Dietary Allowances.</w:t>
      </w:r>
    </w:p>
    <w:p w14:paraId="575303F3" w14:textId="591BA0DC" w:rsidR="004B1F4C" w:rsidRDefault="00125D1E" w:rsidP="00125D1E">
      <w:pPr>
        <w:spacing w:line="240" w:lineRule="auto"/>
        <w:ind w:firstLine="0"/>
        <w:rPr>
          <w:rFonts w:ascii="Arial Narrow" w:hAnsi="Arial Narrow"/>
          <w:sz w:val="24"/>
        </w:rPr>
      </w:pPr>
      <w:r w:rsidRPr="00125D1E">
        <w:rPr>
          <w:rFonts w:ascii="Arial Narrow" w:hAnsi="Arial Narrow"/>
          <w:sz w:val="24"/>
        </w:rPr>
        <w:t>Keywords: Milk Pudding, Dragon Fruit, Egg White, Protein Content, Antioxidant Capacity</w:t>
      </w:r>
    </w:p>
    <w:p w14:paraId="04019361" w14:textId="77777777" w:rsidR="00125D1E" w:rsidRDefault="00125D1E" w:rsidP="00125D1E">
      <w:pPr>
        <w:spacing w:line="240" w:lineRule="auto"/>
        <w:ind w:firstLine="0"/>
        <w:rPr>
          <w:rFonts w:ascii="Arial Narrow" w:hAnsi="Arial Narrow"/>
        </w:rPr>
      </w:pPr>
    </w:p>
    <w:p w14:paraId="26CB6336" w14:textId="77777777" w:rsidR="004B1F4C" w:rsidRPr="00B81796" w:rsidRDefault="004B1F4C" w:rsidP="004B1F4C">
      <w:pPr>
        <w:ind w:firstLine="0"/>
        <w:rPr>
          <w:rFonts w:ascii="Arial Narrow" w:hAnsi="Arial Narrow"/>
          <w:b/>
          <w:bCs/>
        </w:rPr>
      </w:pPr>
      <w:r w:rsidRPr="00B81796">
        <w:rPr>
          <w:rFonts w:ascii="Arial Narrow" w:hAnsi="Arial Narrow"/>
          <w:b/>
          <w:bCs/>
        </w:rPr>
        <w:t>INTRODUCTION</w:t>
      </w:r>
    </w:p>
    <w:p w14:paraId="52E77F35" w14:textId="38282E4E" w:rsidR="00125D1E" w:rsidRPr="00125D1E" w:rsidRDefault="00125D1E" w:rsidP="00125D1E">
      <w:pPr>
        <w:ind w:firstLine="720"/>
        <w:rPr>
          <w:rFonts w:ascii="Arial Narrow" w:eastAsia="Times New Roman" w:hAnsi="Arial Narrow" w:cs="Times New Roman"/>
          <w:sz w:val="24"/>
          <w:shd w:val="clear" w:color="auto" w:fill="FFFFFF"/>
          <w:lang w:eastAsia="ru-RU"/>
        </w:rPr>
      </w:pPr>
      <w:r w:rsidRPr="00125D1E">
        <w:rPr>
          <w:rFonts w:ascii="Arial Narrow" w:eastAsia="Times New Roman" w:hAnsi="Arial Narrow" w:cs="Times New Roman"/>
          <w:sz w:val="24"/>
          <w:shd w:val="clear" w:color="auto" w:fill="FFFFFF"/>
          <w:lang w:eastAsia="ru-RU"/>
        </w:rPr>
        <w:t xml:space="preserve">Cancer is one of the non-communicable diseases that causes a significant burden on both health and the economy. It is the second leading cause of death worldwide, with an estimated 9.6 million deaths in 2018. According to WHO data, the most common types of cancer in men are lung, prostate, colorectal, stomach, and liver cancer. In women, the most frequently diagnosed cancers include breast, colorectal, lung, cervical, and thyroid cancer </w:t>
      </w:r>
      <w:r w:rsidR="00801B92">
        <w:rPr>
          <w:rFonts w:ascii="Arial Narrow" w:eastAsia="Times New Roman" w:hAnsi="Arial Narrow" w:cs="Times New Roman"/>
          <w:sz w:val="24"/>
          <w:shd w:val="clear" w:color="auto" w:fill="FFFFFF"/>
          <w:vertAlign w:val="superscript"/>
          <w:lang w:eastAsia="ru-RU"/>
        </w:rPr>
        <w:t>(</w:t>
      </w:r>
      <w:r w:rsidR="00801B92">
        <w:rPr>
          <w:rFonts w:ascii="Arial Narrow" w:eastAsia="Times New Roman" w:hAnsi="Arial Narrow" w:cs="Times New Roman"/>
          <w:sz w:val="24"/>
          <w:shd w:val="clear" w:color="auto" w:fill="FFFFFF"/>
          <w:lang w:eastAsia="ru-RU"/>
        </w:rPr>
        <w:fldChar w:fldCharType="begin" w:fldLock="1"/>
      </w:r>
      <w:r w:rsidR="00E56E24">
        <w:rPr>
          <w:rFonts w:ascii="Arial Narrow" w:eastAsia="Times New Roman" w:hAnsi="Arial Narrow" w:cs="Times New Roman"/>
          <w:sz w:val="24"/>
          <w:shd w:val="clear" w:color="auto" w:fill="FFFFFF"/>
          <w:lang w:eastAsia="ru-RU"/>
        </w:rPr>
        <w:instrText>ADDIN CSL_CITATION {"citationItems":[{"id":"ITEM-1","itemData":{"author":[{"dropping-particle":"","family":"Dewi","given":"I","non-dropping-particle":"","parse-names":false,"suffix":""}],"id":"ITEM-1","issued":{"date-parts":[["2024"]]},"note":"Doctoral dissertation, Poltekkes Kemenkes Denpasar Jrusan Keperawatan 2024).","title":"Hubungan Frekuensi Kemoterapi Dengan Kualitas Hidup Pasien Kanker Payudara Di RSUD Bali Mandara Tahun 2024","type":"article"},"uris":["http://www.mendeley.com/documents/?uuid=c05614fb-40a1-4878-8493-4729949f2a21"]}],"mendeley":{"formattedCitation":"(Dewi, 2024)","plainTextFormattedCitation":"(Dewi, 2024)","previouslyFormattedCitation":"(Dewi, 2024)"},"properties":{"noteIndex":0},"schema":"https://github.com/citation-style-language/schema/raw/master/csl-citation.json"}</w:instrText>
      </w:r>
      <w:r w:rsidR="00801B92">
        <w:rPr>
          <w:rFonts w:ascii="Arial Narrow" w:eastAsia="Times New Roman" w:hAnsi="Arial Narrow" w:cs="Times New Roman"/>
          <w:sz w:val="24"/>
          <w:shd w:val="clear" w:color="auto" w:fill="FFFFFF"/>
          <w:lang w:eastAsia="ru-RU"/>
        </w:rPr>
        <w:fldChar w:fldCharType="separate"/>
      </w:r>
      <w:r w:rsidR="00E56E24" w:rsidRPr="00E56E24">
        <w:rPr>
          <w:rFonts w:ascii="Arial Narrow" w:eastAsia="Times New Roman" w:hAnsi="Arial Narrow" w:cs="Times New Roman"/>
          <w:noProof/>
          <w:sz w:val="24"/>
          <w:shd w:val="clear" w:color="auto" w:fill="FFFFFF"/>
          <w:lang w:eastAsia="ru-RU"/>
        </w:rPr>
        <w:t>(Dewi, 2024)</w:t>
      </w:r>
      <w:r w:rsidR="00801B92">
        <w:rPr>
          <w:rFonts w:ascii="Arial Narrow" w:eastAsia="Times New Roman" w:hAnsi="Arial Narrow" w:cs="Times New Roman"/>
          <w:sz w:val="24"/>
          <w:shd w:val="clear" w:color="auto" w:fill="FFFFFF"/>
          <w:lang w:eastAsia="ru-RU"/>
        </w:rPr>
        <w:fldChar w:fldCharType="end"/>
      </w:r>
      <w:r w:rsidR="00801B92">
        <w:rPr>
          <w:rFonts w:ascii="Arial Narrow" w:eastAsia="Times New Roman" w:hAnsi="Arial Narrow" w:cs="Times New Roman"/>
          <w:sz w:val="24"/>
          <w:shd w:val="clear" w:color="auto" w:fill="FFFFFF"/>
          <w:vertAlign w:val="superscript"/>
          <w:lang w:eastAsia="ru-RU"/>
        </w:rPr>
        <w:t>)</w:t>
      </w:r>
      <w:r w:rsidRPr="00125D1E">
        <w:rPr>
          <w:rFonts w:ascii="Arial Narrow" w:eastAsia="Times New Roman" w:hAnsi="Arial Narrow" w:cs="Times New Roman"/>
          <w:sz w:val="24"/>
          <w:shd w:val="clear" w:color="auto" w:fill="FFFFFF"/>
          <w:lang w:eastAsia="ru-RU"/>
        </w:rPr>
        <w:t>. In Indonesia, the prevalence of cancer has increased, from 1.4 per 1,000 population in 2013 to 1.79 per 1,000 population in 2018</w:t>
      </w:r>
      <w:r w:rsidR="00801B92">
        <w:rPr>
          <w:rFonts w:ascii="Arial Narrow" w:eastAsia="Times New Roman" w:hAnsi="Arial Narrow" w:cs="Times New Roman"/>
          <w:sz w:val="24"/>
          <w:shd w:val="clear" w:color="auto" w:fill="FFFFFF"/>
          <w:lang w:eastAsia="ru-RU"/>
        </w:rPr>
        <w:t xml:space="preserve"> </w:t>
      </w:r>
      <w:r w:rsidR="00A33FBB">
        <w:rPr>
          <w:rFonts w:ascii="Arial Narrow" w:eastAsia="Times New Roman" w:hAnsi="Arial Narrow" w:cs="Times New Roman"/>
          <w:sz w:val="24"/>
          <w:shd w:val="clear" w:color="auto" w:fill="FFFFFF"/>
          <w:lang w:eastAsia="ru-RU"/>
        </w:rPr>
        <w:fldChar w:fldCharType="begin" w:fldLock="1"/>
      </w:r>
      <w:r w:rsidR="00E56E24">
        <w:rPr>
          <w:rFonts w:ascii="Arial Narrow" w:eastAsia="Times New Roman" w:hAnsi="Arial Narrow" w:cs="Times New Roman"/>
          <w:sz w:val="24"/>
          <w:shd w:val="clear" w:color="auto" w:fill="FFFFFF"/>
          <w:lang w:eastAsia="ru-RU"/>
        </w:rPr>
        <w:instrText>ADDIN CSL_CITATION {"citationItems":[{"id":"ITEM-1","itemData":{"author":[{"dropping-particle":"","family":"Riskesdas","given":"Kemenkes","non-dropping-particle":"","parse-names":false,"suffix":""}],"container-title":"Journal of Physics A: Mathematical and Theoretical","id":"ITEM-1","issue":"8","issued":{"date-parts":[["2018"]]},"page":"1-200","title":"Hasil utama riset kesehata dasar (RISKESDAS)","type":"article-journal","volume":"44"},"uris":["http://www.mendeley.com/documents/?uuid=e2f713dc-bd86-4ea0-b95e-943d8b44169e"]}],"mendeley":{"formattedCitation":"(Riskesdas, 2018)","plainTextFormattedCitation":"(Riskesdas, 2018)","previouslyFormattedCitation":"(Riskesdas, 2018)"},"properties":{"noteIndex":0},"schema":"https://github.com/citation-style-language/schema/raw/master/csl-citation.json"}</w:instrText>
      </w:r>
      <w:r w:rsidR="00A33FBB">
        <w:rPr>
          <w:rFonts w:ascii="Arial Narrow" w:eastAsia="Times New Roman" w:hAnsi="Arial Narrow" w:cs="Times New Roman"/>
          <w:sz w:val="24"/>
          <w:shd w:val="clear" w:color="auto" w:fill="FFFFFF"/>
          <w:lang w:eastAsia="ru-RU"/>
        </w:rPr>
        <w:fldChar w:fldCharType="separate"/>
      </w:r>
      <w:r w:rsidR="00E56E24" w:rsidRPr="00E56E24">
        <w:rPr>
          <w:rFonts w:ascii="Arial Narrow" w:eastAsia="Times New Roman" w:hAnsi="Arial Narrow" w:cs="Times New Roman"/>
          <w:noProof/>
          <w:sz w:val="24"/>
          <w:shd w:val="clear" w:color="auto" w:fill="FFFFFF"/>
          <w:lang w:eastAsia="ru-RU"/>
        </w:rPr>
        <w:t>(Riskesdas, 2018)</w:t>
      </w:r>
      <w:r w:rsidR="00A33FBB">
        <w:rPr>
          <w:rFonts w:ascii="Arial Narrow" w:eastAsia="Times New Roman" w:hAnsi="Arial Narrow" w:cs="Times New Roman"/>
          <w:sz w:val="24"/>
          <w:shd w:val="clear" w:color="auto" w:fill="FFFFFF"/>
          <w:lang w:eastAsia="ru-RU"/>
        </w:rPr>
        <w:fldChar w:fldCharType="end"/>
      </w:r>
      <w:r w:rsidR="00A33FBB">
        <w:rPr>
          <w:rFonts w:ascii="Arial Narrow" w:eastAsia="Times New Roman" w:hAnsi="Arial Narrow" w:cs="Times New Roman"/>
          <w:sz w:val="24"/>
          <w:shd w:val="clear" w:color="auto" w:fill="FFFFFF"/>
          <w:lang w:eastAsia="ru-RU"/>
        </w:rPr>
        <w:t>.</w:t>
      </w:r>
    </w:p>
    <w:p w14:paraId="16080686" w14:textId="77777777" w:rsidR="00125D1E" w:rsidRPr="00125D1E" w:rsidRDefault="00125D1E" w:rsidP="00125D1E">
      <w:pPr>
        <w:ind w:firstLine="720"/>
        <w:rPr>
          <w:rFonts w:ascii="Arial Narrow" w:eastAsia="Times New Roman" w:hAnsi="Arial Narrow" w:cs="Times New Roman"/>
          <w:sz w:val="24"/>
          <w:shd w:val="clear" w:color="auto" w:fill="FFFFFF"/>
          <w:lang w:eastAsia="ru-RU"/>
        </w:rPr>
      </w:pPr>
      <w:r w:rsidRPr="00125D1E">
        <w:rPr>
          <w:rFonts w:ascii="Arial Narrow" w:eastAsia="Times New Roman" w:hAnsi="Arial Narrow" w:cs="Times New Roman"/>
          <w:sz w:val="24"/>
          <w:shd w:val="clear" w:color="auto" w:fill="FFFFFF"/>
          <w:lang w:eastAsia="ru-RU"/>
        </w:rPr>
        <w:t>RSUD Bali Mandara is one of the most comprehensive cancer centers in Eastern Indonesia. In addition to treatment, it also offers early cancer detection services, allowing for earlier intervention and better outcomes. The integrated cancer care service at RSUD Bali Mandara has been operating since May 31, 2022. The services include diagnosis, chemotherapy, radiotherapy, and surgery. Over the past year, the number of cancer patient visits included 611 inpatient chemotherapy visits, 1,742 one-day care chemotherapy visits, and 12,712 outpatient visits.</w:t>
      </w:r>
    </w:p>
    <w:p w14:paraId="4CEEF63B" w14:textId="77777777" w:rsidR="00125D1E" w:rsidRPr="00125D1E" w:rsidRDefault="00125D1E" w:rsidP="00125D1E">
      <w:pPr>
        <w:ind w:firstLine="720"/>
        <w:rPr>
          <w:rFonts w:ascii="Arial Narrow" w:eastAsia="Times New Roman" w:hAnsi="Arial Narrow" w:cs="Times New Roman"/>
          <w:sz w:val="24"/>
          <w:shd w:val="clear" w:color="auto" w:fill="FFFFFF"/>
          <w:lang w:eastAsia="ru-RU"/>
        </w:rPr>
      </w:pPr>
      <w:r w:rsidRPr="00125D1E">
        <w:rPr>
          <w:rFonts w:ascii="Arial Narrow" w:eastAsia="Times New Roman" w:hAnsi="Arial Narrow" w:cs="Times New Roman"/>
          <w:sz w:val="24"/>
          <w:shd w:val="clear" w:color="auto" w:fill="FFFFFF"/>
          <w:lang w:eastAsia="ru-RU"/>
        </w:rPr>
        <w:lastRenderedPageBreak/>
        <w:t>Nutritional problems in cancer patients may arise either from the disease itself or as a side effect of treatment. Patients often experience a drastic loss of appetite due to nausea from chemotherapy, gastrointestinal disturbances from radiotherapy, or psychological stress such as anxiety and depression. This condition affects the form of food that can be given. Some patients are still able to consume solid or liquid foods, but in severe cases, they are unable to eat orally at all, requiring nutrition to be administered intravenously during hospitalization.</w:t>
      </w:r>
    </w:p>
    <w:p w14:paraId="06690E14" w14:textId="77777777" w:rsidR="00125D1E" w:rsidRPr="00125D1E" w:rsidRDefault="00125D1E" w:rsidP="00125D1E">
      <w:pPr>
        <w:ind w:firstLine="720"/>
        <w:rPr>
          <w:rFonts w:ascii="Arial Narrow" w:eastAsia="Times New Roman" w:hAnsi="Arial Narrow" w:cs="Times New Roman"/>
          <w:sz w:val="24"/>
          <w:shd w:val="clear" w:color="auto" w:fill="FFFFFF"/>
          <w:lang w:eastAsia="ru-RU"/>
        </w:rPr>
      </w:pPr>
      <w:r w:rsidRPr="00125D1E">
        <w:rPr>
          <w:rFonts w:ascii="Arial Narrow" w:eastAsia="Times New Roman" w:hAnsi="Arial Narrow" w:cs="Times New Roman"/>
          <w:sz w:val="24"/>
          <w:shd w:val="clear" w:color="auto" w:fill="FFFFFF"/>
          <w:lang w:eastAsia="ru-RU"/>
        </w:rPr>
        <w:t>Pudding is a popular dessert due to its sweet taste and soft texture. Milk pudding is a type of dessert made from fresh milk or a mixture of dairy products with thickening agents, through a process of mixing, heating, stirring, packaging, and cooling. According to BPOM (2019), milk pudding is a soft-textured dessert made from milk or its derivatives, combined with starch or gelling agents, and can be enriched with other food ingredients. It is known for its smooth texture, ease of melting in the mouth, and distinctive aroma and flavor.</w:t>
      </w:r>
    </w:p>
    <w:p w14:paraId="074DC42D" w14:textId="5CA7A04D" w:rsidR="00125D1E" w:rsidRPr="00125D1E" w:rsidRDefault="00125D1E" w:rsidP="00125D1E">
      <w:pPr>
        <w:ind w:firstLine="720"/>
        <w:rPr>
          <w:rFonts w:ascii="Arial Narrow" w:eastAsia="Times New Roman" w:hAnsi="Arial Narrow" w:cs="Times New Roman"/>
          <w:sz w:val="24"/>
          <w:shd w:val="clear" w:color="auto" w:fill="FFFFFF"/>
          <w:lang w:eastAsia="ru-RU"/>
        </w:rPr>
      </w:pPr>
      <w:r w:rsidRPr="00125D1E">
        <w:rPr>
          <w:rFonts w:ascii="Arial Narrow" w:eastAsia="Times New Roman" w:hAnsi="Arial Narrow" w:cs="Times New Roman"/>
          <w:sz w:val="24"/>
          <w:shd w:val="clear" w:color="auto" w:fill="FFFFFF"/>
          <w:lang w:eastAsia="ru-RU"/>
        </w:rPr>
        <w:t>Protein is an essential nutrient that serves as a building and regulatory substance in the body. It plays a vital role in supporting growth and tissue maintenance, maintaining fluid and pH balance, and contributing to the immune system through the production of antibodies. One of the main types of protein in egg whites is albumin, which makes up about 95% of the total protein in that part. Egg white protein is free of fat and cholesterol, making it a healthy dietary choice</w:t>
      </w:r>
      <w:r w:rsidR="00A33FBB">
        <w:rPr>
          <w:rFonts w:ascii="Arial Narrow" w:eastAsia="Times New Roman" w:hAnsi="Arial Narrow" w:cs="Times New Roman"/>
          <w:sz w:val="24"/>
          <w:shd w:val="clear" w:color="auto" w:fill="FFFFFF"/>
          <w:lang w:eastAsia="ru-RU"/>
        </w:rPr>
        <w:t xml:space="preserve"> </w:t>
      </w:r>
      <w:r w:rsidR="00A33FBB">
        <w:rPr>
          <w:rFonts w:ascii="Arial Narrow" w:eastAsia="Times New Roman" w:hAnsi="Arial Narrow" w:cs="Times New Roman"/>
          <w:sz w:val="24"/>
          <w:shd w:val="clear" w:color="auto" w:fill="FFFFFF"/>
          <w:lang w:eastAsia="ru-RU"/>
        </w:rPr>
        <w:fldChar w:fldCharType="begin" w:fldLock="1"/>
      </w:r>
      <w:r w:rsidR="00E56E24">
        <w:rPr>
          <w:rFonts w:ascii="Arial Narrow" w:eastAsia="Times New Roman" w:hAnsi="Arial Narrow" w:cs="Times New Roman"/>
          <w:sz w:val="24"/>
          <w:shd w:val="clear" w:color="auto" w:fill="FFFFFF"/>
          <w:lang w:eastAsia="ru-RU"/>
        </w:rPr>
        <w:instrText>ADDIN CSL_CITATION {"citationItems":[{"id":"ITEM-1","itemData":{"author":[{"dropping-particle":"","family":"Ramadhani","given":"N","non-dropping-particle":"","parse-names":false,"suffix":""},{"dropping-particle":"","family":"Herlina","given":"H","non-dropping-particle":"","parse-names":false,"suffix":""},{"dropping-particle":"","family":"Pratiwi","given":"A C","non-dropping-particle":"","parse-names":false,"suffix":""}],"container-title":"Kartika: Jurnal Ilmiah Farmasi","id":"ITEM-1","issue":"2","issued":{"date-parts":[["2018"]]},"page":"53–56","title":"Perbandingan kadar protein telur pada telur ayam dengan metode spektrofotometri vis","type":"article-journal","volume":"6"},"uris":["http://www.mendeley.com/documents/?uuid=a09b0d7d-d7b4-48c9-b796-cd4c6432a77c"]}],"mendeley":{"formattedCitation":"(Ramadhani et al., 2018)","plainTextFormattedCitation":"(Ramadhani et al., 2018)","previouslyFormattedCitation":"(Ramadhani et al., 2018)"},"properties":{"noteIndex":0},"schema":"https://github.com/citation-style-language/schema/raw/master/csl-citation.json"}</w:instrText>
      </w:r>
      <w:r w:rsidR="00A33FBB">
        <w:rPr>
          <w:rFonts w:ascii="Arial Narrow" w:eastAsia="Times New Roman" w:hAnsi="Arial Narrow" w:cs="Times New Roman"/>
          <w:sz w:val="24"/>
          <w:shd w:val="clear" w:color="auto" w:fill="FFFFFF"/>
          <w:lang w:eastAsia="ru-RU"/>
        </w:rPr>
        <w:fldChar w:fldCharType="separate"/>
      </w:r>
      <w:r w:rsidR="00E56E24" w:rsidRPr="00E56E24">
        <w:rPr>
          <w:rFonts w:ascii="Arial Narrow" w:eastAsia="Times New Roman" w:hAnsi="Arial Narrow" w:cs="Times New Roman"/>
          <w:noProof/>
          <w:sz w:val="24"/>
          <w:shd w:val="clear" w:color="auto" w:fill="FFFFFF"/>
          <w:lang w:eastAsia="ru-RU"/>
        </w:rPr>
        <w:t>(Ramadhani et al., 2018)</w:t>
      </w:r>
      <w:r w:rsidR="00A33FBB">
        <w:rPr>
          <w:rFonts w:ascii="Arial Narrow" w:eastAsia="Times New Roman" w:hAnsi="Arial Narrow" w:cs="Times New Roman"/>
          <w:sz w:val="24"/>
          <w:shd w:val="clear" w:color="auto" w:fill="FFFFFF"/>
          <w:lang w:eastAsia="ru-RU"/>
        </w:rPr>
        <w:fldChar w:fldCharType="end"/>
      </w:r>
      <w:r w:rsidRPr="00125D1E">
        <w:rPr>
          <w:rFonts w:ascii="Arial Narrow" w:eastAsia="Times New Roman" w:hAnsi="Arial Narrow" w:cs="Times New Roman"/>
          <w:sz w:val="24"/>
          <w:shd w:val="clear" w:color="auto" w:fill="FFFFFF"/>
          <w:lang w:eastAsia="ru-RU"/>
        </w:rPr>
        <w:t>.</w:t>
      </w:r>
    </w:p>
    <w:p w14:paraId="4D6B9A95" w14:textId="77777777" w:rsidR="00125D1E" w:rsidRPr="00125D1E" w:rsidRDefault="00125D1E" w:rsidP="00125D1E">
      <w:pPr>
        <w:ind w:firstLine="720"/>
        <w:rPr>
          <w:rFonts w:ascii="Arial Narrow" w:eastAsia="Times New Roman" w:hAnsi="Arial Narrow" w:cs="Times New Roman"/>
          <w:sz w:val="24"/>
          <w:shd w:val="clear" w:color="auto" w:fill="FFFFFF"/>
          <w:lang w:eastAsia="ru-RU"/>
        </w:rPr>
      </w:pPr>
      <w:r w:rsidRPr="00125D1E">
        <w:rPr>
          <w:rFonts w:ascii="Arial Narrow" w:eastAsia="Times New Roman" w:hAnsi="Arial Narrow" w:cs="Times New Roman"/>
          <w:sz w:val="24"/>
          <w:shd w:val="clear" w:color="auto" w:fill="FFFFFF"/>
          <w:lang w:eastAsia="ru-RU"/>
        </w:rPr>
        <w:t>Dragon fruit (Hylocereus polyrhizus) is a tropical and subtropical fruit widely cultivated in Indonesia, Taiwan, Vietnam, Malaysia, and the Philippines. Red dragon fruit contains various nutrients and bioactive compounds that offer health benefits, particularly in supporting digestive health and reducing cancer risk. Every 100 grams of red dragon fruit contains water (85.7 g), energy (71 kcal), protein (1.7 g), fat (3.1 g), carbohydrates (9.1 g), and fiber (3.2 g). It also contains ash (0.4 g), calcium (13 mg), phosphorus (14 mg), magnesium (0.10 mg), potassium (128 mg), sodium (10 mg), iron (0.4 mg), and zinc (0.4 mg). Additionally, it contains vitamins B1 (0.5 mg), B2 (0.3 mg), B3 (0.5 mg), vitamin C (1 mg), and vitamin E (0.4 mg).</w:t>
      </w:r>
    </w:p>
    <w:p w14:paraId="341634B9" w14:textId="73B3109C" w:rsidR="00125D1E" w:rsidRPr="00125D1E" w:rsidRDefault="00125D1E" w:rsidP="00125D1E">
      <w:pPr>
        <w:ind w:firstLine="720"/>
        <w:rPr>
          <w:rFonts w:ascii="Arial Narrow" w:eastAsia="Times New Roman" w:hAnsi="Arial Narrow" w:cs="Times New Roman"/>
          <w:sz w:val="24"/>
          <w:shd w:val="clear" w:color="auto" w:fill="FFFFFF"/>
          <w:lang w:eastAsia="ru-RU"/>
        </w:rPr>
      </w:pPr>
      <w:r w:rsidRPr="00125D1E">
        <w:rPr>
          <w:rFonts w:ascii="Arial Narrow" w:eastAsia="Times New Roman" w:hAnsi="Arial Narrow" w:cs="Times New Roman"/>
          <w:sz w:val="24"/>
          <w:shd w:val="clear" w:color="auto" w:fill="FFFFFF"/>
          <w:lang w:eastAsia="ru-RU"/>
        </w:rPr>
        <w:t xml:space="preserve">Some important antioxidant compounds found in red dragon fruit include vitamin E, vitamin C, flavonoids, carotenoids such as lycopene and beta-carotene, betalains, hydroxycinnamates, and natural pigments such as betacyanin and betaxanthin, all known for their potential in neutralizing free radicals </w:t>
      </w:r>
      <w:r w:rsidR="00A33FBB">
        <w:rPr>
          <w:rFonts w:ascii="Arial Narrow" w:eastAsia="Times New Roman" w:hAnsi="Arial Narrow" w:cs="Times New Roman"/>
          <w:sz w:val="24"/>
          <w:shd w:val="clear" w:color="auto" w:fill="FFFFFF"/>
          <w:lang w:eastAsia="ru-RU"/>
        </w:rPr>
        <w:fldChar w:fldCharType="begin" w:fldLock="1"/>
      </w:r>
      <w:r w:rsidR="00E56E24">
        <w:rPr>
          <w:rFonts w:ascii="Arial Narrow" w:eastAsia="Times New Roman" w:hAnsi="Arial Narrow" w:cs="Times New Roman"/>
          <w:sz w:val="24"/>
          <w:shd w:val="clear" w:color="auto" w:fill="FFFFFF"/>
          <w:lang w:eastAsia="ru-RU"/>
        </w:rPr>
        <w:instrText>ADDIN CSL_CITATION {"citationItems":[{"id":"ITEM-1","itemData":{"DOI":"10.32795/widyakesehatan.v4i2.3386","abstract":"Buah naga (Hylocereus polyrhizus) merupakan buah tropis dan subtropis yang saat ini banyak dibudidayakan di Indonesia, Taiwan, Vietnam, Malaysia dan Filipina. Kajian pustaka ini bertujuan untuk mengetahui kandungan zat gizi dan fitokimia serta manfaat  buah naga untuk kesehatan. Hasil penelusuran pustaka menunjukkan bahwa buah naga sangat kaya dengan zat gizi, antioksidan dan senyawa bioaktif  yang sangat bermanfaat untuk kesehatan. Kandungan zat gizi per 100 g buah naga merah adalah : air (85,7 g), energi (71 kal), protein (1,7 g), lemak (3,1 g), karbohidrat (9,1 g), serat (3,2g), abu (0,4 g), kalsium (13 mg), natrium (10 mg), kalium (128 mg), fosfor (14 mg), zat besi (0,4 mg), seng (0,4 mg), magnesium (0,10 mg), vitamin B1 (0,5 mg), vitamin B2 (0,3 mg), vitamin B3 (0,5 mg), vitamin C (1 mg ) dan vitamin E (0,4 mg). Senyawa antioksidan yang potensial pada buah naga adalah: vitamin C, vitamin E, betalain,  hydroxycinnamates, karotenoid (beta-karoten dan likopen), flavonoid, betacyanin, betaxanthin. Terkait dengan kesehatan, buah naga sangat bermanfaat untuk menjaga kesehatan pencernaan, mengurangi risiko kanker, menurunkan kadar kolesterol jahat dan meningkatkan kesehatan jantung, mengontrol gula darah dan mengurangi risiko diabetes, meningkatkan sistem kekebalan tubuh, meredakan batuk dan flu, mencegah migrain, menurunkan berat badan, membantu mengatasi demam berdarah, menjaga kesehatan tulang, melawan radang sendi (arthritis), mencegah anemia, meningkatkan kesehatan mata, menjaga kesehatan kulit, meredakan nyeri pada kulit yang terbakar sinar matahari, mengurangi jerawat, melindungi rambut dari kerusakan, membantu meningkatkan fungsi otak, dan menjaga kesehatan ibu hamil.","author":[{"dropping-particle":"","family":"Aryanta","given":"I Wayan Redi","non-dropping-particle":"","parse-names":false,"suffix":""}],"container-title":"Widya Kesehatan","id":"ITEM-1","issue":"2","issued":{"date-parts":[["2022"]]},"page":"8-13","title":"Manfaat Buah Naga Untuk Kesehatan","type":"article-journal","volume":"4"},"uris":["http://www.mendeley.com/documents/?uuid=821523e2-5b06-4542-82b2-9a4dec22760a"]}],"mendeley":{"formattedCitation":"(Aryanta, 2022)","plainTextFormattedCitation":"(Aryanta, 2022)","previouslyFormattedCitation":"(Aryanta, 2022)"},"properties":{"noteIndex":0},"schema":"https://github.com/citation-style-language/schema/raw/master/csl-citation.json"}</w:instrText>
      </w:r>
      <w:r w:rsidR="00A33FBB">
        <w:rPr>
          <w:rFonts w:ascii="Arial Narrow" w:eastAsia="Times New Roman" w:hAnsi="Arial Narrow" w:cs="Times New Roman"/>
          <w:sz w:val="24"/>
          <w:shd w:val="clear" w:color="auto" w:fill="FFFFFF"/>
          <w:lang w:eastAsia="ru-RU"/>
        </w:rPr>
        <w:fldChar w:fldCharType="separate"/>
      </w:r>
      <w:r w:rsidR="00E56E24" w:rsidRPr="00E56E24">
        <w:rPr>
          <w:rFonts w:ascii="Arial Narrow" w:eastAsia="Times New Roman" w:hAnsi="Arial Narrow" w:cs="Times New Roman"/>
          <w:noProof/>
          <w:sz w:val="24"/>
          <w:shd w:val="clear" w:color="auto" w:fill="FFFFFF"/>
          <w:lang w:eastAsia="ru-RU"/>
        </w:rPr>
        <w:t>(Aryanta, 2022)</w:t>
      </w:r>
      <w:r w:rsidR="00A33FBB">
        <w:rPr>
          <w:rFonts w:ascii="Arial Narrow" w:eastAsia="Times New Roman" w:hAnsi="Arial Narrow" w:cs="Times New Roman"/>
          <w:sz w:val="24"/>
          <w:shd w:val="clear" w:color="auto" w:fill="FFFFFF"/>
          <w:lang w:eastAsia="ru-RU"/>
        </w:rPr>
        <w:fldChar w:fldCharType="end"/>
      </w:r>
      <w:r w:rsidR="00A33FBB">
        <w:rPr>
          <w:rFonts w:ascii="Arial Narrow" w:eastAsia="Times New Roman" w:hAnsi="Arial Narrow" w:cs="Times New Roman"/>
          <w:sz w:val="24"/>
          <w:shd w:val="clear" w:color="auto" w:fill="FFFFFF"/>
          <w:lang w:eastAsia="ru-RU"/>
        </w:rPr>
        <w:t>.</w:t>
      </w:r>
    </w:p>
    <w:p w14:paraId="52F17AF1" w14:textId="77777777" w:rsidR="00125D1E" w:rsidRPr="00125D1E" w:rsidRDefault="00125D1E" w:rsidP="00125D1E">
      <w:pPr>
        <w:ind w:firstLine="720"/>
        <w:rPr>
          <w:rFonts w:ascii="Arial Narrow" w:eastAsia="Times New Roman" w:hAnsi="Arial Narrow" w:cs="Times New Roman"/>
          <w:sz w:val="24"/>
          <w:shd w:val="clear" w:color="auto" w:fill="FFFFFF"/>
          <w:lang w:eastAsia="ru-RU"/>
        </w:rPr>
      </w:pPr>
      <w:r w:rsidRPr="00125D1E">
        <w:rPr>
          <w:rFonts w:ascii="Arial Narrow" w:eastAsia="Times New Roman" w:hAnsi="Arial Narrow" w:cs="Times New Roman"/>
          <w:sz w:val="24"/>
          <w:shd w:val="clear" w:color="auto" w:fill="FFFFFF"/>
          <w:lang w:eastAsia="ru-RU"/>
        </w:rPr>
        <w:t xml:space="preserve">Antioxidants are nutrient or non-nutrient substances found in food that can prevent or inhibit oxidative damage in the body. They work by neutralizing free radicals, with key contributors including vitamins A, C, and E, as well as carotenoid compounds, which are effective in protecting cells from oxidative damage. Several antioxidants such as lycopene and hydroxycinnamates are known to help prevent the development of cancer cells. Previous studies have shown that red dragon fruit contains the </w:t>
      </w:r>
      <w:r w:rsidRPr="00125D1E">
        <w:rPr>
          <w:rFonts w:ascii="Arial Narrow" w:eastAsia="Times New Roman" w:hAnsi="Arial Narrow" w:cs="Times New Roman"/>
          <w:sz w:val="24"/>
          <w:shd w:val="clear" w:color="auto" w:fill="FFFFFF"/>
          <w:lang w:eastAsia="ru-RU"/>
        </w:rPr>
        <w:lastRenderedPageBreak/>
        <w:t>highest level of polyphenols compared to other dragon fruit species, approximately 86.13 ± 17.02 mg per 0.50 grams of dried extract. This high polyphenol content serves as a natural antioxidant. Furthermore, 600 grams of red dragon fruit contain approximately 8.88 mg of antioxidant compounds, equivalent to vitamin C.</w:t>
      </w:r>
    </w:p>
    <w:p w14:paraId="2C9DA00B" w14:textId="1506524F" w:rsidR="004B1F4C" w:rsidRDefault="00125D1E" w:rsidP="00125D1E">
      <w:pPr>
        <w:ind w:firstLine="720"/>
        <w:rPr>
          <w:rFonts w:ascii="Arial Narrow" w:eastAsia="Times New Roman" w:hAnsi="Arial Narrow" w:cs="Times New Roman"/>
          <w:sz w:val="24"/>
          <w:shd w:val="clear" w:color="auto" w:fill="FFFFFF"/>
          <w:lang w:eastAsia="ru-RU"/>
        </w:rPr>
      </w:pPr>
      <w:r w:rsidRPr="00125D1E">
        <w:rPr>
          <w:rFonts w:ascii="Arial Narrow" w:eastAsia="Times New Roman" w:hAnsi="Arial Narrow" w:cs="Times New Roman"/>
          <w:sz w:val="24"/>
          <w:shd w:val="clear" w:color="auto" w:fill="FFFFFF"/>
          <w:lang w:eastAsia="ru-RU"/>
        </w:rPr>
        <w:t>Therefore, the author is interested in studying the addition of egg white and dragon fruit to the characteristics of milk pudding as a snack for cancer patients.</w:t>
      </w:r>
    </w:p>
    <w:p w14:paraId="744A3960" w14:textId="77777777" w:rsidR="00125D1E" w:rsidRPr="006003B1" w:rsidRDefault="00125D1E" w:rsidP="00125D1E">
      <w:pPr>
        <w:ind w:firstLine="720"/>
        <w:rPr>
          <w:rFonts w:ascii="Arial Narrow" w:eastAsia="Times New Roman" w:hAnsi="Arial Narrow" w:cs="Times New Roman"/>
          <w:sz w:val="24"/>
          <w:shd w:val="clear" w:color="auto" w:fill="FFFFFF"/>
          <w:lang w:eastAsia="ru-RU"/>
        </w:rPr>
      </w:pPr>
    </w:p>
    <w:p w14:paraId="361191AD" w14:textId="77777777" w:rsidR="004B1F4C" w:rsidRPr="00EC49A7" w:rsidRDefault="004B1F4C" w:rsidP="004B1F4C">
      <w:pPr>
        <w:ind w:firstLine="0"/>
        <w:rPr>
          <w:rFonts w:ascii="Arial Narrow" w:eastAsia="Times New Roman" w:hAnsi="Arial Narrow" w:cs="Times New Roman"/>
          <w:b/>
          <w:bCs/>
          <w:szCs w:val="28"/>
          <w:shd w:val="clear" w:color="auto" w:fill="FFFFFF"/>
          <w:lang w:eastAsia="ru-RU"/>
        </w:rPr>
      </w:pPr>
      <w:r w:rsidRPr="00EC49A7">
        <w:rPr>
          <w:rFonts w:ascii="Arial Narrow" w:eastAsia="Times New Roman" w:hAnsi="Arial Narrow" w:cs="Times New Roman"/>
          <w:b/>
          <w:bCs/>
          <w:szCs w:val="28"/>
          <w:shd w:val="clear" w:color="auto" w:fill="FFFFFF"/>
          <w:lang w:eastAsia="ru-RU"/>
        </w:rPr>
        <w:t>METHOD</w:t>
      </w:r>
    </w:p>
    <w:p w14:paraId="308ADFE4" w14:textId="41FDCD03" w:rsidR="00125D1E" w:rsidRDefault="004B1F4C" w:rsidP="00125D1E">
      <w:pPr>
        <w:ind w:firstLine="0"/>
        <w:rPr>
          <w:rFonts w:ascii="Arial Narrow" w:hAnsi="Arial Narrow"/>
          <w:sz w:val="24"/>
        </w:rPr>
      </w:pPr>
      <w:r>
        <w:rPr>
          <w:rFonts w:ascii="Arial Narrow" w:hAnsi="Arial Narrow"/>
        </w:rPr>
        <w:tab/>
      </w:r>
      <w:r w:rsidR="00125D1E" w:rsidRPr="00125D1E">
        <w:rPr>
          <w:rFonts w:ascii="Arial Narrow" w:hAnsi="Arial Narrow"/>
          <w:sz w:val="24"/>
        </w:rPr>
        <w:t>The ingredients used in the preparation of milk pudding include agar-agar, granulated sugar, UHT milk, Nutrijell</w:t>
      </w:r>
      <w:r w:rsidR="00083A53">
        <w:rPr>
          <w:rFonts w:ascii="Arial Narrow" w:hAnsi="Arial Narrow"/>
          <w:sz w:val="24"/>
        </w:rPr>
        <w:t>, white egg, and dragon fruits</w:t>
      </w:r>
      <w:r w:rsidR="00125D1E" w:rsidRPr="00125D1E">
        <w:rPr>
          <w:rFonts w:ascii="Arial Narrow" w:hAnsi="Arial Narrow"/>
          <w:sz w:val="24"/>
        </w:rPr>
        <w:t>. The organoleptic testing was conducted in the Nutrition Installation Kitchen at RSUD Bali Mandara, covering both product preparation and sensory evaluation. Meanwhile, the analysis of protein content and antioxidant activity was carried out at the Warmadewa University Laboratory. The study was conducted from February to April 2025.</w:t>
      </w:r>
    </w:p>
    <w:p w14:paraId="6302B0F4" w14:textId="59DDE444" w:rsidR="004B1F4C" w:rsidRPr="00125D1E" w:rsidRDefault="00125D1E" w:rsidP="00125D1E">
      <w:pPr>
        <w:ind w:firstLine="720"/>
        <w:rPr>
          <w:rFonts w:ascii="Arial Narrow" w:hAnsi="Arial Narrow"/>
          <w:sz w:val="24"/>
        </w:rPr>
      </w:pPr>
      <w:r w:rsidRPr="00125D1E">
        <w:rPr>
          <w:rFonts w:ascii="Arial Narrow" w:hAnsi="Arial Narrow"/>
          <w:sz w:val="24"/>
        </w:rPr>
        <w:t>This research is an experimental study using a Randomized Complete Block Design. The study involved five different treatments, each replicated three times, resulting in a total of 15 experimental units. The treatments consisted of: P1 (10% addition), P2 (15% addition), P3 (20% addition), P4 (25% addition), and P5 (30% addition). The ratio of egg white to dragon fruit purée was 1:2. The parameters observed included subjective quality testing through organoleptic assessment (color, aroma, taste, and texture), and objective quality testing, which included protein content and antioxidant activity. After data collection, parametric analysis was performed using Analysis of Variance (ANOVA). If significant differences were found, the analysis was followed by Least Significant Difference (LSD) test to determine differences between treatments.</w:t>
      </w:r>
    </w:p>
    <w:p w14:paraId="794B66C4" w14:textId="77777777" w:rsidR="004B1F4C" w:rsidRDefault="004B1F4C" w:rsidP="004B1F4C">
      <w:pPr>
        <w:pStyle w:val="JIPIBody"/>
      </w:pPr>
    </w:p>
    <w:p w14:paraId="5CB25D25" w14:textId="77777777" w:rsidR="004B1F4C" w:rsidRPr="00EC49A7" w:rsidRDefault="004B1F4C" w:rsidP="004B1F4C">
      <w:pPr>
        <w:ind w:firstLine="0"/>
        <w:rPr>
          <w:rFonts w:ascii="Arial Narrow" w:hAnsi="Arial Narrow"/>
          <w:b/>
          <w:bCs/>
        </w:rPr>
      </w:pPr>
      <w:r w:rsidRPr="00EC49A7">
        <w:rPr>
          <w:rFonts w:ascii="Arial Narrow" w:hAnsi="Arial Narrow"/>
          <w:b/>
          <w:bCs/>
        </w:rPr>
        <w:t>RESULTS</w:t>
      </w:r>
      <w:r>
        <w:rPr>
          <w:rFonts w:ascii="Arial Narrow" w:hAnsi="Arial Narrow"/>
          <w:b/>
          <w:bCs/>
        </w:rPr>
        <w:t xml:space="preserve"> </w:t>
      </w:r>
    </w:p>
    <w:p w14:paraId="5D2DE168" w14:textId="42533D9C" w:rsidR="00125D1E" w:rsidRPr="00125D1E" w:rsidRDefault="00125D1E" w:rsidP="00801B92">
      <w:pPr>
        <w:ind w:firstLine="0"/>
        <w:rPr>
          <w:rFonts w:ascii="Arial Narrow" w:hAnsi="Arial Narrow"/>
          <w:b/>
          <w:sz w:val="24"/>
          <w:lang w:val="en-ID"/>
        </w:rPr>
      </w:pPr>
      <w:r w:rsidRPr="00125D1E">
        <w:rPr>
          <w:rFonts w:ascii="Arial Narrow" w:hAnsi="Arial Narrow"/>
          <w:b/>
          <w:sz w:val="24"/>
          <w:lang w:val="en-ID"/>
        </w:rPr>
        <w:t>Organoleptic Test Results</w:t>
      </w:r>
    </w:p>
    <w:p w14:paraId="442D3B02" w14:textId="77777777" w:rsidR="00125D1E" w:rsidRPr="003B3A04" w:rsidRDefault="00125D1E" w:rsidP="00801B92">
      <w:pPr>
        <w:ind w:firstLine="720"/>
        <w:rPr>
          <w:rFonts w:ascii="Arial Narrow" w:hAnsi="Arial Narrow"/>
          <w:sz w:val="24"/>
        </w:rPr>
      </w:pPr>
      <w:r w:rsidRPr="003B3A04">
        <w:rPr>
          <w:rFonts w:ascii="Arial Narrow" w:hAnsi="Arial Narrow"/>
          <w:sz w:val="24"/>
        </w:rPr>
        <w:t>Subjective analysis was conducted through an organoleptic test involving 30 semi-trained panelists. The panelists consisted of nutritionists and food service staff working at RSUD Bali Mandara. The hedonic test evaluated the attributes of color, aroma, texture, and taste of the milk pudding, using a 5-point scale: strongly like, like, neutral, dislike, and strongly dislike. The results of the hedonic evaluation are presented as mean values in Table 1 below.</w:t>
      </w:r>
    </w:p>
    <w:p w14:paraId="163D889B" w14:textId="77777777" w:rsidR="00125D1E" w:rsidRDefault="00125D1E" w:rsidP="00801B92">
      <w:pPr>
        <w:rPr>
          <w:rFonts w:ascii="Arial Narrow" w:hAnsi="Arial Narrow"/>
        </w:rPr>
      </w:pPr>
    </w:p>
    <w:p w14:paraId="33053B10" w14:textId="77777777" w:rsidR="00801B92" w:rsidRDefault="00801B92" w:rsidP="00801B92">
      <w:pPr>
        <w:rPr>
          <w:rFonts w:ascii="Arial Narrow" w:hAnsi="Arial Narrow"/>
        </w:rPr>
      </w:pPr>
    </w:p>
    <w:p w14:paraId="1FA09D4A" w14:textId="77777777" w:rsidR="00801B92" w:rsidRPr="003B3A04" w:rsidRDefault="00801B92" w:rsidP="00083A53">
      <w:pPr>
        <w:ind w:firstLine="0"/>
        <w:rPr>
          <w:rFonts w:ascii="Arial Narrow" w:hAnsi="Arial Narrow"/>
        </w:rPr>
      </w:pPr>
    </w:p>
    <w:p w14:paraId="51AE63B8" w14:textId="77777777" w:rsidR="00125D1E" w:rsidRPr="003B3A04" w:rsidRDefault="00125D1E" w:rsidP="00801B92">
      <w:pPr>
        <w:jc w:val="center"/>
        <w:rPr>
          <w:rFonts w:ascii="Arial Narrow" w:hAnsi="Arial Narrow"/>
          <w:b/>
          <w:bCs/>
          <w:sz w:val="24"/>
        </w:rPr>
      </w:pPr>
      <w:r w:rsidRPr="003B3A04">
        <w:rPr>
          <w:rFonts w:ascii="Arial Narrow" w:hAnsi="Arial Narrow"/>
          <w:b/>
          <w:bCs/>
          <w:sz w:val="24"/>
        </w:rPr>
        <w:lastRenderedPageBreak/>
        <w:t>Table 1</w:t>
      </w:r>
      <w:r w:rsidRPr="003B3A04">
        <w:rPr>
          <w:rFonts w:ascii="Arial Narrow" w:hAnsi="Arial Narrow"/>
          <w:sz w:val="24"/>
        </w:rPr>
        <w:t>. Average Scores of Hedonic Test on Milk Pudding</w:t>
      </w:r>
    </w:p>
    <w:p w14:paraId="2A3479A3" w14:textId="77777777" w:rsidR="00125D1E" w:rsidRPr="003B3A04" w:rsidRDefault="00125D1E" w:rsidP="00801B92">
      <w:pPr>
        <w:rPr>
          <w:rFonts w:ascii="Arial Narrow" w:hAnsi="Arial Narrow"/>
          <w:b/>
          <w:bCs/>
          <w:sz w:val="24"/>
        </w:rPr>
      </w:pPr>
    </w:p>
    <w:tbl>
      <w:tblPr>
        <w:tblW w:w="0" w:type="auto"/>
        <w:jc w:val="center"/>
        <w:tblLook w:val="04A0" w:firstRow="1" w:lastRow="0" w:firstColumn="1" w:lastColumn="0" w:noHBand="0" w:noVBand="1"/>
      </w:tblPr>
      <w:tblGrid>
        <w:gridCol w:w="1986"/>
        <w:gridCol w:w="1585"/>
        <w:gridCol w:w="1585"/>
        <w:gridCol w:w="1586"/>
        <w:gridCol w:w="1636"/>
      </w:tblGrid>
      <w:tr w:rsidR="00125D1E" w:rsidRPr="003B3A04" w14:paraId="3AA8B16E" w14:textId="77777777" w:rsidTr="003B2660">
        <w:trPr>
          <w:jc w:val="center"/>
        </w:trPr>
        <w:tc>
          <w:tcPr>
            <w:tcW w:w="1585" w:type="dxa"/>
            <w:vMerge w:val="restart"/>
            <w:tcBorders>
              <w:top w:val="single" w:sz="4" w:space="0" w:color="auto"/>
            </w:tcBorders>
            <w:vAlign w:val="center"/>
          </w:tcPr>
          <w:p w14:paraId="3A2B3C5B" w14:textId="77777777" w:rsidR="00125D1E" w:rsidRPr="003B3A04" w:rsidRDefault="00125D1E" w:rsidP="00801B92">
            <w:pPr>
              <w:jc w:val="center"/>
              <w:rPr>
                <w:rFonts w:ascii="Arial Narrow" w:hAnsi="Arial Narrow"/>
                <w:b/>
                <w:bCs/>
                <w:sz w:val="24"/>
              </w:rPr>
            </w:pPr>
            <w:r w:rsidRPr="003B3A04">
              <w:rPr>
                <w:rFonts w:ascii="Arial Narrow" w:hAnsi="Arial Narrow"/>
                <w:b/>
                <w:bCs/>
                <w:sz w:val="24"/>
              </w:rPr>
              <w:t>Treatments</w:t>
            </w:r>
          </w:p>
        </w:tc>
        <w:tc>
          <w:tcPr>
            <w:tcW w:w="6342" w:type="dxa"/>
            <w:gridSpan w:val="4"/>
            <w:tcBorders>
              <w:top w:val="single" w:sz="4" w:space="0" w:color="auto"/>
              <w:bottom w:val="single" w:sz="4" w:space="0" w:color="auto"/>
            </w:tcBorders>
            <w:vAlign w:val="center"/>
          </w:tcPr>
          <w:p w14:paraId="27B7363E" w14:textId="77777777" w:rsidR="00125D1E" w:rsidRPr="003B3A04" w:rsidRDefault="00125D1E" w:rsidP="00801B92">
            <w:pPr>
              <w:jc w:val="center"/>
              <w:rPr>
                <w:rFonts w:ascii="Arial Narrow" w:hAnsi="Arial Narrow"/>
                <w:b/>
                <w:bCs/>
                <w:sz w:val="24"/>
              </w:rPr>
            </w:pPr>
            <w:r w:rsidRPr="003B3A04">
              <w:rPr>
                <w:rFonts w:ascii="Arial Narrow" w:hAnsi="Arial Narrow"/>
                <w:b/>
                <w:bCs/>
                <w:sz w:val="24"/>
              </w:rPr>
              <w:t>Average Scores of Subjective Analysis</w:t>
            </w:r>
          </w:p>
        </w:tc>
      </w:tr>
      <w:tr w:rsidR="00125D1E" w:rsidRPr="003B3A04" w14:paraId="63CE8A62" w14:textId="77777777" w:rsidTr="003B2660">
        <w:trPr>
          <w:jc w:val="center"/>
        </w:trPr>
        <w:tc>
          <w:tcPr>
            <w:tcW w:w="1585" w:type="dxa"/>
            <w:vMerge/>
            <w:tcBorders>
              <w:bottom w:val="single" w:sz="4" w:space="0" w:color="auto"/>
            </w:tcBorders>
            <w:vAlign w:val="center"/>
          </w:tcPr>
          <w:p w14:paraId="74AB98AF" w14:textId="77777777" w:rsidR="00125D1E" w:rsidRPr="003B3A04" w:rsidRDefault="00125D1E" w:rsidP="00801B92">
            <w:pPr>
              <w:jc w:val="center"/>
              <w:rPr>
                <w:rFonts w:ascii="Arial Narrow" w:hAnsi="Arial Narrow"/>
                <w:b/>
                <w:bCs/>
                <w:sz w:val="24"/>
              </w:rPr>
            </w:pPr>
          </w:p>
        </w:tc>
        <w:tc>
          <w:tcPr>
            <w:tcW w:w="1585" w:type="dxa"/>
            <w:tcBorders>
              <w:top w:val="single" w:sz="4" w:space="0" w:color="auto"/>
              <w:bottom w:val="single" w:sz="4" w:space="0" w:color="auto"/>
            </w:tcBorders>
            <w:vAlign w:val="center"/>
          </w:tcPr>
          <w:p w14:paraId="760D559A" w14:textId="77777777" w:rsidR="00125D1E" w:rsidRPr="003B3A04" w:rsidRDefault="00125D1E" w:rsidP="00801B92">
            <w:pPr>
              <w:jc w:val="center"/>
              <w:rPr>
                <w:rFonts w:ascii="Arial Narrow" w:hAnsi="Arial Narrow"/>
                <w:b/>
                <w:bCs/>
                <w:sz w:val="24"/>
              </w:rPr>
            </w:pPr>
            <w:r w:rsidRPr="003B3A04">
              <w:rPr>
                <w:rFonts w:ascii="Arial Narrow" w:hAnsi="Arial Narrow"/>
                <w:b/>
                <w:bCs/>
                <w:sz w:val="24"/>
              </w:rPr>
              <w:t>Color</w:t>
            </w:r>
          </w:p>
        </w:tc>
        <w:tc>
          <w:tcPr>
            <w:tcW w:w="1585" w:type="dxa"/>
            <w:tcBorders>
              <w:top w:val="single" w:sz="4" w:space="0" w:color="auto"/>
              <w:bottom w:val="single" w:sz="4" w:space="0" w:color="auto"/>
            </w:tcBorders>
            <w:vAlign w:val="center"/>
          </w:tcPr>
          <w:p w14:paraId="7899E1AA" w14:textId="77777777" w:rsidR="00125D1E" w:rsidRPr="003B3A04" w:rsidRDefault="00125D1E" w:rsidP="00801B92">
            <w:pPr>
              <w:jc w:val="center"/>
              <w:rPr>
                <w:rFonts w:ascii="Arial Narrow" w:hAnsi="Arial Narrow"/>
                <w:b/>
                <w:bCs/>
                <w:sz w:val="24"/>
              </w:rPr>
            </w:pPr>
            <w:r w:rsidRPr="003B3A04">
              <w:rPr>
                <w:rFonts w:ascii="Arial Narrow" w:hAnsi="Arial Narrow"/>
                <w:b/>
                <w:bCs/>
                <w:sz w:val="24"/>
              </w:rPr>
              <w:t>Aroma</w:t>
            </w:r>
          </w:p>
        </w:tc>
        <w:tc>
          <w:tcPr>
            <w:tcW w:w="1586" w:type="dxa"/>
            <w:tcBorders>
              <w:top w:val="single" w:sz="4" w:space="0" w:color="auto"/>
              <w:bottom w:val="single" w:sz="4" w:space="0" w:color="auto"/>
            </w:tcBorders>
            <w:vAlign w:val="center"/>
          </w:tcPr>
          <w:p w14:paraId="4273262D" w14:textId="77777777" w:rsidR="00125D1E" w:rsidRPr="003B3A04" w:rsidRDefault="00125D1E" w:rsidP="00801B92">
            <w:pPr>
              <w:jc w:val="center"/>
              <w:rPr>
                <w:rFonts w:ascii="Arial Narrow" w:hAnsi="Arial Narrow"/>
                <w:b/>
                <w:bCs/>
                <w:sz w:val="24"/>
              </w:rPr>
            </w:pPr>
            <w:r w:rsidRPr="003B3A04">
              <w:rPr>
                <w:rFonts w:ascii="Arial Narrow" w:hAnsi="Arial Narrow"/>
                <w:b/>
                <w:bCs/>
                <w:sz w:val="24"/>
              </w:rPr>
              <w:t>Taste</w:t>
            </w:r>
          </w:p>
        </w:tc>
        <w:tc>
          <w:tcPr>
            <w:tcW w:w="1586" w:type="dxa"/>
            <w:tcBorders>
              <w:top w:val="single" w:sz="4" w:space="0" w:color="auto"/>
              <w:bottom w:val="single" w:sz="4" w:space="0" w:color="auto"/>
            </w:tcBorders>
            <w:vAlign w:val="center"/>
          </w:tcPr>
          <w:p w14:paraId="568C6A15" w14:textId="77777777" w:rsidR="00125D1E" w:rsidRPr="003B3A04" w:rsidRDefault="00125D1E" w:rsidP="00801B92">
            <w:pPr>
              <w:jc w:val="center"/>
              <w:rPr>
                <w:rFonts w:ascii="Arial Narrow" w:hAnsi="Arial Narrow"/>
                <w:b/>
                <w:bCs/>
                <w:sz w:val="24"/>
              </w:rPr>
            </w:pPr>
            <w:r w:rsidRPr="003B3A04">
              <w:rPr>
                <w:rFonts w:ascii="Arial Narrow" w:hAnsi="Arial Narrow"/>
                <w:b/>
                <w:bCs/>
                <w:sz w:val="24"/>
              </w:rPr>
              <w:t>Texture</w:t>
            </w:r>
          </w:p>
        </w:tc>
      </w:tr>
      <w:tr w:rsidR="00125D1E" w:rsidRPr="003B3A04" w14:paraId="4E323F29" w14:textId="77777777" w:rsidTr="003B2660">
        <w:trPr>
          <w:jc w:val="center"/>
        </w:trPr>
        <w:tc>
          <w:tcPr>
            <w:tcW w:w="1585" w:type="dxa"/>
            <w:tcBorders>
              <w:top w:val="single" w:sz="4" w:space="0" w:color="auto"/>
            </w:tcBorders>
            <w:vAlign w:val="center"/>
          </w:tcPr>
          <w:p w14:paraId="059FBAE1" w14:textId="77777777" w:rsidR="00125D1E" w:rsidRPr="003B3A04" w:rsidRDefault="00125D1E" w:rsidP="00801B92">
            <w:pPr>
              <w:jc w:val="center"/>
              <w:rPr>
                <w:rFonts w:ascii="Arial Narrow" w:hAnsi="Arial Narrow"/>
                <w:sz w:val="24"/>
              </w:rPr>
            </w:pPr>
            <w:r w:rsidRPr="003B3A04">
              <w:rPr>
                <w:rFonts w:ascii="Arial Narrow" w:hAnsi="Arial Narrow"/>
                <w:sz w:val="24"/>
              </w:rPr>
              <w:t>P1</w:t>
            </w:r>
          </w:p>
        </w:tc>
        <w:tc>
          <w:tcPr>
            <w:tcW w:w="1585" w:type="dxa"/>
            <w:tcBorders>
              <w:top w:val="single" w:sz="4" w:space="0" w:color="auto"/>
            </w:tcBorders>
            <w:vAlign w:val="center"/>
          </w:tcPr>
          <w:p w14:paraId="5BD10515" w14:textId="77777777" w:rsidR="00125D1E" w:rsidRPr="003B3A04" w:rsidRDefault="00125D1E" w:rsidP="00801B92">
            <w:pPr>
              <w:jc w:val="center"/>
              <w:rPr>
                <w:rFonts w:ascii="Arial Narrow" w:hAnsi="Arial Narrow"/>
                <w:sz w:val="24"/>
              </w:rPr>
            </w:pPr>
            <w:r w:rsidRPr="003B3A04">
              <w:rPr>
                <w:rFonts w:ascii="Arial Narrow" w:hAnsi="Arial Narrow"/>
                <w:sz w:val="24"/>
              </w:rPr>
              <w:t>2,90c</w:t>
            </w:r>
          </w:p>
        </w:tc>
        <w:tc>
          <w:tcPr>
            <w:tcW w:w="1585" w:type="dxa"/>
            <w:tcBorders>
              <w:top w:val="single" w:sz="4" w:space="0" w:color="auto"/>
            </w:tcBorders>
            <w:vAlign w:val="center"/>
          </w:tcPr>
          <w:p w14:paraId="7CBCCB12" w14:textId="77777777" w:rsidR="00125D1E" w:rsidRPr="003B3A04" w:rsidRDefault="00125D1E" w:rsidP="00801B92">
            <w:pPr>
              <w:jc w:val="center"/>
              <w:rPr>
                <w:rFonts w:ascii="Arial Narrow" w:hAnsi="Arial Narrow"/>
                <w:sz w:val="24"/>
              </w:rPr>
            </w:pPr>
            <w:r w:rsidRPr="003B3A04">
              <w:rPr>
                <w:rFonts w:ascii="Arial Narrow" w:hAnsi="Arial Narrow"/>
                <w:sz w:val="24"/>
              </w:rPr>
              <w:t>3,50a</w:t>
            </w:r>
          </w:p>
        </w:tc>
        <w:tc>
          <w:tcPr>
            <w:tcW w:w="1586" w:type="dxa"/>
            <w:tcBorders>
              <w:top w:val="single" w:sz="4" w:space="0" w:color="auto"/>
            </w:tcBorders>
            <w:vAlign w:val="center"/>
          </w:tcPr>
          <w:p w14:paraId="71C76693" w14:textId="77777777" w:rsidR="00125D1E" w:rsidRPr="003B3A04" w:rsidRDefault="00125D1E" w:rsidP="00801B92">
            <w:pPr>
              <w:jc w:val="center"/>
              <w:rPr>
                <w:rFonts w:ascii="Arial Narrow" w:hAnsi="Arial Narrow"/>
                <w:sz w:val="24"/>
              </w:rPr>
            </w:pPr>
            <w:r w:rsidRPr="003B3A04">
              <w:rPr>
                <w:rFonts w:ascii="Arial Narrow" w:hAnsi="Arial Narrow"/>
                <w:sz w:val="24"/>
              </w:rPr>
              <w:t>3,23b</w:t>
            </w:r>
          </w:p>
        </w:tc>
        <w:tc>
          <w:tcPr>
            <w:tcW w:w="1586" w:type="dxa"/>
            <w:tcBorders>
              <w:top w:val="single" w:sz="4" w:space="0" w:color="auto"/>
            </w:tcBorders>
            <w:vAlign w:val="center"/>
          </w:tcPr>
          <w:p w14:paraId="09B70B1E" w14:textId="77777777" w:rsidR="00125D1E" w:rsidRPr="003B3A04" w:rsidRDefault="00125D1E" w:rsidP="00801B92">
            <w:pPr>
              <w:jc w:val="center"/>
              <w:rPr>
                <w:rFonts w:ascii="Arial Narrow" w:hAnsi="Arial Narrow"/>
                <w:sz w:val="24"/>
              </w:rPr>
            </w:pPr>
            <w:r w:rsidRPr="003B3A04">
              <w:rPr>
                <w:rFonts w:ascii="Arial Narrow" w:hAnsi="Arial Narrow"/>
                <w:sz w:val="24"/>
              </w:rPr>
              <w:t>3,57a</w:t>
            </w:r>
          </w:p>
        </w:tc>
      </w:tr>
      <w:tr w:rsidR="00125D1E" w:rsidRPr="003B3A04" w14:paraId="37EE473F" w14:textId="77777777" w:rsidTr="003B2660">
        <w:trPr>
          <w:jc w:val="center"/>
        </w:trPr>
        <w:tc>
          <w:tcPr>
            <w:tcW w:w="1585" w:type="dxa"/>
            <w:vAlign w:val="center"/>
          </w:tcPr>
          <w:p w14:paraId="78ADE9BF" w14:textId="77777777" w:rsidR="00125D1E" w:rsidRPr="003B3A04" w:rsidRDefault="00125D1E" w:rsidP="00801B92">
            <w:pPr>
              <w:jc w:val="center"/>
              <w:rPr>
                <w:rFonts w:ascii="Arial Narrow" w:hAnsi="Arial Narrow"/>
                <w:sz w:val="24"/>
              </w:rPr>
            </w:pPr>
            <w:r w:rsidRPr="003B3A04">
              <w:rPr>
                <w:rFonts w:ascii="Arial Narrow" w:hAnsi="Arial Narrow"/>
                <w:sz w:val="24"/>
              </w:rPr>
              <w:t>P2</w:t>
            </w:r>
          </w:p>
        </w:tc>
        <w:tc>
          <w:tcPr>
            <w:tcW w:w="1585" w:type="dxa"/>
            <w:vAlign w:val="center"/>
          </w:tcPr>
          <w:p w14:paraId="42ED4D22" w14:textId="77777777" w:rsidR="00125D1E" w:rsidRPr="003B3A04" w:rsidRDefault="00125D1E" w:rsidP="00801B92">
            <w:pPr>
              <w:jc w:val="center"/>
              <w:rPr>
                <w:rFonts w:ascii="Arial Narrow" w:hAnsi="Arial Narrow"/>
                <w:sz w:val="24"/>
              </w:rPr>
            </w:pPr>
            <w:r w:rsidRPr="003B3A04">
              <w:rPr>
                <w:rFonts w:ascii="Arial Narrow" w:hAnsi="Arial Narrow"/>
                <w:sz w:val="24"/>
              </w:rPr>
              <w:t>3,33b</w:t>
            </w:r>
          </w:p>
        </w:tc>
        <w:tc>
          <w:tcPr>
            <w:tcW w:w="1585" w:type="dxa"/>
            <w:vAlign w:val="center"/>
          </w:tcPr>
          <w:p w14:paraId="24B4D7DC" w14:textId="77777777" w:rsidR="00125D1E" w:rsidRPr="003B3A04" w:rsidRDefault="00125D1E" w:rsidP="00801B92">
            <w:pPr>
              <w:jc w:val="center"/>
              <w:rPr>
                <w:rFonts w:ascii="Arial Narrow" w:hAnsi="Arial Narrow"/>
                <w:sz w:val="24"/>
              </w:rPr>
            </w:pPr>
            <w:r w:rsidRPr="003B3A04">
              <w:rPr>
                <w:rFonts w:ascii="Arial Narrow" w:hAnsi="Arial Narrow"/>
                <w:sz w:val="24"/>
              </w:rPr>
              <w:t>3,53a</w:t>
            </w:r>
          </w:p>
        </w:tc>
        <w:tc>
          <w:tcPr>
            <w:tcW w:w="1586" w:type="dxa"/>
            <w:vAlign w:val="center"/>
          </w:tcPr>
          <w:p w14:paraId="48C9E9D7" w14:textId="77777777" w:rsidR="00125D1E" w:rsidRPr="003B3A04" w:rsidRDefault="00125D1E" w:rsidP="00801B92">
            <w:pPr>
              <w:jc w:val="center"/>
              <w:rPr>
                <w:rFonts w:ascii="Arial Narrow" w:hAnsi="Arial Narrow"/>
                <w:sz w:val="24"/>
              </w:rPr>
            </w:pPr>
            <w:r w:rsidRPr="003B3A04">
              <w:rPr>
                <w:rFonts w:ascii="Arial Narrow" w:hAnsi="Arial Narrow"/>
                <w:sz w:val="24"/>
              </w:rPr>
              <w:t>3,30b</w:t>
            </w:r>
          </w:p>
        </w:tc>
        <w:tc>
          <w:tcPr>
            <w:tcW w:w="1586" w:type="dxa"/>
            <w:vAlign w:val="center"/>
          </w:tcPr>
          <w:p w14:paraId="051CAB8F" w14:textId="77777777" w:rsidR="00125D1E" w:rsidRPr="003B3A04" w:rsidRDefault="00125D1E" w:rsidP="00801B92">
            <w:pPr>
              <w:jc w:val="center"/>
              <w:rPr>
                <w:rFonts w:ascii="Arial Narrow" w:hAnsi="Arial Narrow"/>
                <w:sz w:val="24"/>
              </w:rPr>
            </w:pPr>
            <w:r w:rsidRPr="003B3A04">
              <w:rPr>
                <w:rFonts w:ascii="Arial Narrow" w:hAnsi="Arial Narrow"/>
                <w:sz w:val="24"/>
              </w:rPr>
              <w:t>3,53a</w:t>
            </w:r>
          </w:p>
        </w:tc>
      </w:tr>
      <w:tr w:rsidR="00125D1E" w:rsidRPr="003B3A04" w14:paraId="4B76F0C3" w14:textId="77777777" w:rsidTr="003B2660">
        <w:trPr>
          <w:jc w:val="center"/>
        </w:trPr>
        <w:tc>
          <w:tcPr>
            <w:tcW w:w="1585" w:type="dxa"/>
            <w:vAlign w:val="center"/>
          </w:tcPr>
          <w:p w14:paraId="4B2FFB80" w14:textId="77777777" w:rsidR="00125D1E" w:rsidRPr="003B3A04" w:rsidRDefault="00125D1E" w:rsidP="00801B92">
            <w:pPr>
              <w:jc w:val="center"/>
              <w:rPr>
                <w:rFonts w:ascii="Arial Narrow" w:hAnsi="Arial Narrow"/>
                <w:sz w:val="24"/>
              </w:rPr>
            </w:pPr>
            <w:r w:rsidRPr="003B3A04">
              <w:rPr>
                <w:rFonts w:ascii="Arial Narrow" w:hAnsi="Arial Narrow"/>
                <w:sz w:val="24"/>
              </w:rPr>
              <w:t>P3</w:t>
            </w:r>
          </w:p>
        </w:tc>
        <w:tc>
          <w:tcPr>
            <w:tcW w:w="1585" w:type="dxa"/>
            <w:vAlign w:val="center"/>
          </w:tcPr>
          <w:p w14:paraId="0AD03F83" w14:textId="77777777" w:rsidR="00125D1E" w:rsidRPr="003B3A04" w:rsidRDefault="00125D1E" w:rsidP="00801B92">
            <w:pPr>
              <w:jc w:val="center"/>
              <w:rPr>
                <w:rFonts w:ascii="Arial Narrow" w:hAnsi="Arial Narrow"/>
                <w:sz w:val="24"/>
              </w:rPr>
            </w:pPr>
            <w:r w:rsidRPr="003B3A04">
              <w:rPr>
                <w:rFonts w:ascii="Arial Narrow" w:hAnsi="Arial Narrow"/>
                <w:sz w:val="24"/>
              </w:rPr>
              <w:t>4,00a</w:t>
            </w:r>
          </w:p>
        </w:tc>
        <w:tc>
          <w:tcPr>
            <w:tcW w:w="1585" w:type="dxa"/>
            <w:vAlign w:val="center"/>
          </w:tcPr>
          <w:p w14:paraId="7221282E" w14:textId="77777777" w:rsidR="00125D1E" w:rsidRPr="003B3A04" w:rsidRDefault="00125D1E" w:rsidP="00801B92">
            <w:pPr>
              <w:jc w:val="center"/>
              <w:rPr>
                <w:rFonts w:ascii="Arial Narrow" w:hAnsi="Arial Narrow"/>
                <w:sz w:val="24"/>
              </w:rPr>
            </w:pPr>
            <w:r w:rsidRPr="003B3A04">
              <w:rPr>
                <w:rFonts w:ascii="Arial Narrow" w:hAnsi="Arial Narrow"/>
                <w:sz w:val="24"/>
              </w:rPr>
              <w:t>3,70a</w:t>
            </w:r>
          </w:p>
        </w:tc>
        <w:tc>
          <w:tcPr>
            <w:tcW w:w="1586" w:type="dxa"/>
            <w:vAlign w:val="center"/>
          </w:tcPr>
          <w:p w14:paraId="7D0F5143" w14:textId="77777777" w:rsidR="00125D1E" w:rsidRPr="003B3A04" w:rsidRDefault="00125D1E" w:rsidP="00801B92">
            <w:pPr>
              <w:jc w:val="center"/>
              <w:rPr>
                <w:rFonts w:ascii="Arial Narrow" w:hAnsi="Arial Narrow"/>
                <w:sz w:val="24"/>
              </w:rPr>
            </w:pPr>
            <w:r w:rsidRPr="003B3A04">
              <w:rPr>
                <w:rFonts w:ascii="Arial Narrow" w:hAnsi="Arial Narrow"/>
                <w:sz w:val="24"/>
              </w:rPr>
              <w:t>3,53ab</w:t>
            </w:r>
          </w:p>
        </w:tc>
        <w:tc>
          <w:tcPr>
            <w:tcW w:w="1586" w:type="dxa"/>
            <w:vAlign w:val="center"/>
          </w:tcPr>
          <w:p w14:paraId="4FAD6E8D" w14:textId="77777777" w:rsidR="00125D1E" w:rsidRPr="003B3A04" w:rsidRDefault="00125D1E" w:rsidP="00801B92">
            <w:pPr>
              <w:jc w:val="center"/>
              <w:rPr>
                <w:rFonts w:ascii="Arial Narrow" w:hAnsi="Arial Narrow"/>
                <w:sz w:val="24"/>
              </w:rPr>
            </w:pPr>
            <w:r w:rsidRPr="003B3A04">
              <w:rPr>
                <w:rFonts w:ascii="Arial Narrow" w:hAnsi="Arial Narrow"/>
                <w:sz w:val="24"/>
              </w:rPr>
              <w:t>3,50a</w:t>
            </w:r>
          </w:p>
        </w:tc>
      </w:tr>
      <w:tr w:rsidR="00125D1E" w:rsidRPr="003B3A04" w14:paraId="3F4A9231" w14:textId="77777777" w:rsidTr="003B2660">
        <w:trPr>
          <w:jc w:val="center"/>
        </w:trPr>
        <w:tc>
          <w:tcPr>
            <w:tcW w:w="1585" w:type="dxa"/>
            <w:vAlign w:val="center"/>
          </w:tcPr>
          <w:p w14:paraId="2CFF4501" w14:textId="77777777" w:rsidR="00125D1E" w:rsidRPr="003B3A04" w:rsidRDefault="00125D1E" w:rsidP="00801B92">
            <w:pPr>
              <w:jc w:val="center"/>
              <w:rPr>
                <w:rFonts w:ascii="Arial Narrow" w:hAnsi="Arial Narrow"/>
                <w:sz w:val="24"/>
              </w:rPr>
            </w:pPr>
            <w:r w:rsidRPr="003B3A04">
              <w:rPr>
                <w:rFonts w:ascii="Arial Narrow" w:hAnsi="Arial Narrow"/>
                <w:sz w:val="24"/>
              </w:rPr>
              <w:t>P4</w:t>
            </w:r>
          </w:p>
        </w:tc>
        <w:tc>
          <w:tcPr>
            <w:tcW w:w="1585" w:type="dxa"/>
            <w:vAlign w:val="center"/>
          </w:tcPr>
          <w:p w14:paraId="5806FADF" w14:textId="77777777" w:rsidR="00125D1E" w:rsidRPr="003B3A04" w:rsidRDefault="00125D1E" w:rsidP="00801B92">
            <w:pPr>
              <w:jc w:val="center"/>
              <w:rPr>
                <w:rFonts w:ascii="Arial Narrow" w:hAnsi="Arial Narrow"/>
                <w:sz w:val="24"/>
              </w:rPr>
            </w:pPr>
            <w:r w:rsidRPr="003B3A04">
              <w:rPr>
                <w:rFonts w:ascii="Arial Narrow" w:hAnsi="Arial Narrow"/>
                <w:sz w:val="24"/>
              </w:rPr>
              <w:t>4,33a</w:t>
            </w:r>
          </w:p>
        </w:tc>
        <w:tc>
          <w:tcPr>
            <w:tcW w:w="1585" w:type="dxa"/>
            <w:vAlign w:val="center"/>
          </w:tcPr>
          <w:p w14:paraId="1ED3301B" w14:textId="77777777" w:rsidR="00125D1E" w:rsidRPr="003B3A04" w:rsidRDefault="00125D1E" w:rsidP="00801B92">
            <w:pPr>
              <w:jc w:val="center"/>
              <w:rPr>
                <w:rFonts w:ascii="Arial Narrow" w:hAnsi="Arial Narrow"/>
                <w:sz w:val="24"/>
              </w:rPr>
            </w:pPr>
            <w:r w:rsidRPr="003B3A04">
              <w:rPr>
                <w:rFonts w:ascii="Arial Narrow" w:hAnsi="Arial Narrow"/>
                <w:sz w:val="24"/>
              </w:rPr>
              <w:t>3,53a</w:t>
            </w:r>
          </w:p>
        </w:tc>
        <w:tc>
          <w:tcPr>
            <w:tcW w:w="1586" w:type="dxa"/>
            <w:vAlign w:val="center"/>
          </w:tcPr>
          <w:p w14:paraId="26E92F49" w14:textId="77777777" w:rsidR="00125D1E" w:rsidRPr="003B3A04" w:rsidRDefault="00125D1E" w:rsidP="00801B92">
            <w:pPr>
              <w:jc w:val="center"/>
              <w:rPr>
                <w:rFonts w:ascii="Arial Narrow" w:hAnsi="Arial Narrow"/>
                <w:sz w:val="24"/>
              </w:rPr>
            </w:pPr>
            <w:r w:rsidRPr="003B3A04">
              <w:rPr>
                <w:rFonts w:ascii="Arial Narrow" w:hAnsi="Arial Narrow"/>
                <w:sz w:val="24"/>
              </w:rPr>
              <w:t>3,80a</w:t>
            </w:r>
          </w:p>
        </w:tc>
        <w:tc>
          <w:tcPr>
            <w:tcW w:w="1586" w:type="dxa"/>
            <w:vAlign w:val="center"/>
          </w:tcPr>
          <w:p w14:paraId="5AC7D531" w14:textId="77777777" w:rsidR="00125D1E" w:rsidRPr="003B3A04" w:rsidRDefault="00125D1E" w:rsidP="00801B92">
            <w:pPr>
              <w:jc w:val="center"/>
              <w:rPr>
                <w:rFonts w:ascii="Arial Narrow" w:hAnsi="Arial Narrow"/>
                <w:sz w:val="24"/>
              </w:rPr>
            </w:pPr>
            <w:r w:rsidRPr="003B3A04">
              <w:rPr>
                <w:rFonts w:ascii="Arial Narrow" w:hAnsi="Arial Narrow"/>
                <w:sz w:val="24"/>
              </w:rPr>
              <w:t>3,93a</w:t>
            </w:r>
          </w:p>
        </w:tc>
      </w:tr>
      <w:tr w:rsidR="00125D1E" w:rsidRPr="003B3A04" w14:paraId="6DF81955" w14:textId="77777777" w:rsidTr="003B2660">
        <w:trPr>
          <w:jc w:val="center"/>
        </w:trPr>
        <w:tc>
          <w:tcPr>
            <w:tcW w:w="1585" w:type="dxa"/>
            <w:tcBorders>
              <w:bottom w:val="single" w:sz="4" w:space="0" w:color="auto"/>
            </w:tcBorders>
            <w:vAlign w:val="center"/>
          </w:tcPr>
          <w:p w14:paraId="2AD73007" w14:textId="77777777" w:rsidR="00125D1E" w:rsidRPr="003B3A04" w:rsidRDefault="00125D1E" w:rsidP="00801B92">
            <w:pPr>
              <w:jc w:val="center"/>
              <w:rPr>
                <w:rFonts w:ascii="Arial Narrow" w:hAnsi="Arial Narrow"/>
                <w:sz w:val="24"/>
              </w:rPr>
            </w:pPr>
            <w:r w:rsidRPr="003B3A04">
              <w:rPr>
                <w:rFonts w:ascii="Arial Narrow" w:hAnsi="Arial Narrow"/>
                <w:sz w:val="24"/>
              </w:rPr>
              <w:t>P5</w:t>
            </w:r>
          </w:p>
        </w:tc>
        <w:tc>
          <w:tcPr>
            <w:tcW w:w="1585" w:type="dxa"/>
            <w:tcBorders>
              <w:bottom w:val="single" w:sz="4" w:space="0" w:color="auto"/>
            </w:tcBorders>
            <w:vAlign w:val="center"/>
          </w:tcPr>
          <w:p w14:paraId="1C5A484C" w14:textId="77777777" w:rsidR="00125D1E" w:rsidRPr="003B3A04" w:rsidRDefault="00125D1E" w:rsidP="00801B92">
            <w:pPr>
              <w:jc w:val="center"/>
              <w:rPr>
                <w:rFonts w:ascii="Arial Narrow" w:hAnsi="Arial Narrow"/>
                <w:sz w:val="24"/>
              </w:rPr>
            </w:pPr>
            <w:r w:rsidRPr="003B3A04">
              <w:rPr>
                <w:rFonts w:ascii="Arial Narrow" w:hAnsi="Arial Narrow"/>
                <w:sz w:val="24"/>
              </w:rPr>
              <w:t>3,71a</w:t>
            </w:r>
          </w:p>
        </w:tc>
        <w:tc>
          <w:tcPr>
            <w:tcW w:w="1585" w:type="dxa"/>
            <w:tcBorders>
              <w:bottom w:val="single" w:sz="4" w:space="0" w:color="auto"/>
            </w:tcBorders>
            <w:vAlign w:val="center"/>
          </w:tcPr>
          <w:p w14:paraId="4E945796" w14:textId="77777777" w:rsidR="00125D1E" w:rsidRPr="003B3A04" w:rsidRDefault="00125D1E" w:rsidP="00801B92">
            <w:pPr>
              <w:jc w:val="center"/>
              <w:rPr>
                <w:rFonts w:ascii="Arial Narrow" w:hAnsi="Arial Narrow"/>
                <w:sz w:val="24"/>
              </w:rPr>
            </w:pPr>
            <w:r w:rsidRPr="003B3A04">
              <w:rPr>
                <w:rFonts w:ascii="Arial Narrow" w:hAnsi="Arial Narrow"/>
                <w:sz w:val="24"/>
              </w:rPr>
              <w:t>3,63a</w:t>
            </w:r>
          </w:p>
        </w:tc>
        <w:tc>
          <w:tcPr>
            <w:tcW w:w="1586" w:type="dxa"/>
            <w:tcBorders>
              <w:bottom w:val="single" w:sz="4" w:space="0" w:color="auto"/>
            </w:tcBorders>
            <w:vAlign w:val="center"/>
          </w:tcPr>
          <w:p w14:paraId="2BF0F660" w14:textId="77777777" w:rsidR="00125D1E" w:rsidRPr="003B3A04" w:rsidRDefault="00125D1E" w:rsidP="00801B92">
            <w:pPr>
              <w:jc w:val="center"/>
              <w:rPr>
                <w:rFonts w:ascii="Arial Narrow" w:hAnsi="Arial Narrow"/>
                <w:sz w:val="24"/>
              </w:rPr>
            </w:pPr>
            <w:r w:rsidRPr="003B3A04">
              <w:rPr>
                <w:rFonts w:ascii="Arial Narrow" w:hAnsi="Arial Narrow"/>
                <w:sz w:val="24"/>
              </w:rPr>
              <w:t>3,63ab</w:t>
            </w:r>
          </w:p>
        </w:tc>
        <w:tc>
          <w:tcPr>
            <w:tcW w:w="1586" w:type="dxa"/>
            <w:tcBorders>
              <w:bottom w:val="single" w:sz="4" w:space="0" w:color="auto"/>
            </w:tcBorders>
            <w:vAlign w:val="center"/>
          </w:tcPr>
          <w:p w14:paraId="56289565" w14:textId="77777777" w:rsidR="00125D1E" w:rsidRPr="003B3A04" w:rsidRDefault="00125D1E" w:rsidP="00801B92">
            <w:pPr>
              <w:jc w:val="center"/>
              <w:rPr>
                <w:rFonts w:ascii="Arial Narrow" w:hAnsi="Arial Narrow"/>
                <w:sz w:val="24"/>
              </w:rPr>
            </w:pPr>
            <w:r w:rsidRPr="003B3A04">
              <w:rPr>
                <w:rFonts w:ascii="Arial Narrow" w:hAnsi="Arial Narrow"/>
                <w:sz w:val="24"/>
              </w:rPr>
              <w:t>3,50a</w:t>
            </w:r>
          </w:p>
        </w:tc>
      </w:tr>
    </w:tbl>
    <w:p w14:paraId="61F0C352" w14:textId="77777777" w:rsidR="00125D1E" w:rsidRPr="003B3A04" w:rsidRDefault="00125D1E" w:rsidP="00801B92">
      <w:pPr>
        <w:rPr>
          <w:rFonts w:ascii="Arial Narrow" w:hAnsi="Arial Narrow"/>
          <w:b/>
          <w:bCs/>
        </w:rPr>
      </w:pPr>
      <w:r w:rsidRPr="003B3A04">
        <w:rPr>
          <w:rFonts w:ascii="Arial Narrow" w:hAnsi="Arial Narrow"/>
          <w:sz w:val="18"/>
          <w:szCs w:val="18"/>
        </w:rPr>
        <w:t>Note: Different letters following the mean values indicate a highly significant difference based on the Least Significant Difference (LSD) test at the 5% significance level (p &lt; 0.05).</w:t>
      </w:r>
    </w:p>
    <w:p w14:paraId="6C81FAED" w14:textId="77777777" w:rsidR="00125D1E" w:rsidRPr="003B3A04" w:rsidRDefault="00125D1E" w:rsidP="00801B92">
      <w:pPr>
        <w:ind w:firstLine="720"/>
        <w:rPr>
          <w:rFonts w:ascii="Arial Narrow" w:hAnsi="Arial Narrow"/>
        </w:rPr>
      </w:pPr>
    </w:p>
    <w:p w14:paraId="518443A4" w14:textId="77777777" w:rsidR="00125D1E" w:rsidRPr="003B3A04" w:rsidRDefault="00125D1E" w:rsidP="00801B92">
      <w:pPr>
        <w:ind w:firstLine="720"/>
        <w:rPr>
          <w:rFonts w:ascii="Arial Narrow" w:hAnsi="Arial Narrow"/>
          <w:sz w:val="24"/>
        </w:rPr>
      </w:pPr>
      <w:r w:rsidRPr="003B3A04">
        <w:rPr>
          <w:rFonts w:ascii="Arial Narrow" w:hAnsi="Arial Narrow"/>
          <w:sz w:val="24"/>
        </w:rPr>
        <w:t>The hedonic quality test conducted on the milk pudding included evaluations of color, texture, taste, and aroma, each assessed using a 3-point scale. The average values obtained from the hedonic quality analysis are presented in Table 2 below.</w:t>
      </w:r>
    </w:p>
    <w:p w14:paraId="5A23D9FF" w14:textId="77777777" w:rsidR="00125D1E" w:rsidRPr="003B3A04" w:rsidRDefault="00125D1E" w:rsidP="00801B92">
      <w:pPr>
        <w:rPr>
          <w:rFonts w:ascii="Arial Narrow" w:hAnsi="Arial Narrow"/>
        </w:rPr>
      </w:pPr>
    </w:p>
    <w:p w14:paraId="2C6EE94C" w14:textId="77777777" w:rsidR="00125D1E" w:rsidRPr="003B3A04" w:rsidRDefault="00125D1E" w:rsidP="00801B92">
      <w:pPr>
        <w:jc w:val="center"/>
        <w:rPr>
          <w:rFonts w:ascii="Arial Narrow" w:hAnsi="Arial Narrow"/>
          <w:sz w:val="24"/>
        </w:rPr>
      </w:pPr>
      <w:r w:rsidRPr="003B3A04">
        <w:rPr>
          <w:rFonts w:ascii="Arial Narrow" w:hAnsi="Arial Narrow"/>
          <w:b/>
          <w:bCs/>
          <w:sz w:val="24"/>
        </w:rPr>
        <w:t>Table 2.</w:t>
      </w:r>
      <w:r w:rsidRPr="003B3A04">
        <w:rPr>
          <w:rFonts w:ascii="Arial Narrow" w:hAnsi="Arial Narrow"/>
          <w:sz w:val="24"/>
        </w:rPr>
        <w:t xml:space="preserve"> Average Scores of Hedonic Quality Test on Milk Pudding</w:t>
      </w:r>
    </w:p>
    <w:p w14:paraId="35F8E466" w14:textId="77777777" w:rsidR="00125D1E" w:rsidRPr="003B3A04" w:rsidRDefault="00125D1E" w:rsidP="00801B92">
      <w:pPr>
        <w:rPr>
          <w:rFonts w:ascii="Arial Narrow" w:hAnsi="Arial Narrow"/>
          <w:sz w:val="24"/>
        </w:rPr>
      </w:pPr>
    </w:p>
    <w:tbl>
      <w:tblPr>
        <w:tblW w:w="0" w:type="auto"/>
        <w:jc w:val="center"/>
        <w:tblLook w:val="04A0" w:firstRow="1" w:lastRow="0" w:firstColumn="1" w:lastColumn="0" w:noHBand="0" w:noVBand="1"/>
      </w:tblPr>
      <w:tblGrid>
        <w:gridCol w:w="1986"/>
        <w:gridCol w:w="1585"/>
        <w:gridCol w:w="1585"/>
        <w:gridCol w:w="1586"/>
        <w:gridCol w:w="1636"/>
      </w:tblGrid>
      <w:tr w:rsidR="00125D1E" w:rsidRPr="003B3A04" w14:paraId="337CA51F" w14:textId="77777777" w:rsidTr="003B2660">
        <w:trPr>
          <w:jc w:val="center"/>
        </w:trPr>
        <w:tc>
          <w:tcPr>
            <w:tcW w:w="1585" w:type="dxa"/>
            <w:vMerge w:val="restart"/>
            <w:tcBorders>
              <w:top w:val="single" w:sz="4" w:space="0" w:color="auto"/>
            </w:tcBorders>
            <w:vAlign w:val="center"/>
          </w:tcPr>
          <w:p w14:paraId="285EE417" w14:textId="77777777" w:rsidR="00125D1E" w:rsidRPr="003B3A04" w:rsidRDefault="00125D1E" w:rsidP="00801B92">
            <w:pPr>
              <w:jc w:val="center"/>
              <w:rPr>
                <w:rFonts w:ascii="Arial Narrow" w:hAnsi="Arial Narrow"/>
                <w:b/>
                <w:bCs/>
                <w:sz w:val="24"/>
              </w:rPr>
            </w:pPr>
            <w:r w:rsidRPr="003B3A04">
              <w:rPr>
                <w:rFonts w:ascii="Arial Narrow" w:hAnsi="Arial Narrow"/>
                <w:b/>
                <w:bCs/>
                <w:sz w:val="24"/>
              </w:rPr>
              <w:t>Treatments</w:t>
            </w:r>
          </w:p>
        </w:tc>
        <w:tc>
          <w:tcPr>
            <w:tcW w:w="6342" w:type="dxa"/>
            <w:gridSpan w:val="4"/>
            <w:tcBorders>
              <w:top w:val="single" w:sz="4" w:space="0" w:color="auto"/>
              <w:bottom w:val="single" w:sz="4" w:space="0" w:color="auto"/>
            </w:tcBorders>
            <w:vAlign w:val="center"/>
          </w:tcPr>
          <w:p w14:paraId="5B610153" w14:textId="77777777" w:rsidR="00125D1E" w:rsidRPr="003B3A04" w:rsidRDefault="00125D1E" w:rsidP="00801B92">
            <w:pPr>
              <w:jc w:val="center"/>
              <w:rPr>
                <w:rFonts w:ascii="Arial Narrow" w:hAnsi="Arial Narrow"/>
                <w:b/>
                <w:bCs/>
                <w:sz w:val="24"/>
              </w:rPr>
            </w:pPr>
            <w:r w:rsidRPr="003B3A04">
              <w:rPr>
                <w:rFonts w:ascii="Arial Narrow" w:hAnsi="Arial Narrow"/>
                <w:b/>
                <w:bCs/>
                <w:sz w:val="24"/>
              </w:rPr>
              <w:t>Average Scores of Subjective Analysis</w:t>
            </w:r>
          </w:p>
        </w:tc>
      </w:tr>
      <w:tr w:rsidR="00125D1E" w:rsidRPr="003B3A04" w14:paraId="1FA2B2EF" w14:textId="77777777" w:rsidTr="003B2660">
        <w:trPr>
          <w:jc w:val="center"/>
        </w:trPr>
        <w:tc>
          <w:tcPr>
            <w:tcW w:w="1585" w:type="dxa"/>
            <w:vMerge/>
            <w:tcBorders>
              <w:bottom w:val="single" w:sz="4" w:space="0" w:color="auto"/>
            </w:tcBorders>
            <w:vAlign w:val="center"/>
          </w:tcPr>
          <w:p w14:paraId="4FD7532E" w14:textId="77777777" w:rsidR="00125D1E" w:rsidRPr="003B3A04" w:rsidRDefault="00125D1E" w:rsidP="00801B92">
            <w:pPr>
              <w:jc w:val="center"/>
              <w:rPr>
                <w:rFonts w:ascii="Arial Narrow" w:hAnsi="Arial Narrow"/>
                <w:b/>
                <w:bCs/>
                <w:sz w:val="24"/>
              </w:rPr>
            </w:pPr>
          </w:p>
        </w:tc>
        <w:tc>
          <w:tcPr>
            <w:tcW w:w="1585" w:type="dxa"/>
            <w:tcBorders>
              <w:top w:val="single" w:sz="4" w:space="0" w:color="auto"/>
              <w:bottom w:val="single" w:sz="4" w:space="0" w:color="auto"/>
            </w:tcBorders>
            <w:vAlign w:val="center"/>
          </w:tcPr>
          <w:p w14:paraId="129ED90A" w14:textId="77777777" w:rsidR="00125D1E" w:rsidRPr="003B3A04" w:rsidRDefault="00125D1E" w:rsidP="00801B92">
            <w:pPr>
              <w:jc w:val="center"/>
              <w:rPr>
                <w:rFonts w:ascii="Arial Narrow" w:hAnsi="Arial Narrow"/>
                <w:b/>
                <w:bCs/>
                <w:sz w:val="24"/>
              </w:rPr>
            </w:pPr>
            <w:r w:rsidRPr="003B3A04">
              <w:rPr>
                <w:rFonts w:ascii="Arial Narrow" w:hAnsi="Arial Narrow"/>
                <w:b/>
                <w:bCs/>
                <w:sz w:val="24"/>
              </w:rPr>
              <w:t>Color</w:t>
            </w:r>
          </w:p>
        </w:tc>
        <w:tc>
          <w:tcPr>
            <w:tcW w:w="1585" w:type="dxa"/>
            <w:tcBorders>
              <w:top w:val="single" w:sz="4" w:space="0" w:color="auto"/>
              <w:bottom w:val="single" w:sz="4" w:space="0" w:color="auto"/>
            </w:tcBorders>
            <w:vAlign w:val="center"/>
          </w:tcPr>
          <w:p w14:paraId="72F9197D" w14:textId="77777777" w:rsidR="00125D1E" w:rsidRPr="003B3A04" w:rsidRDefault="00125D1E" w:rsidP="00801B92">
            <w:pPr>
              <w:jc w:val="center"/>
              <w:rPr>
                <w:rFonts w:ascii="Arial Narrow" w:hAnsi="Arial Narrow"/>
                <w:b/>
                <w:bCs/>
                <w:sz w:val="24"/>
              </w:rPr>
            </w:pPr>
            <w:r w:rsidRPr="003B3A04">
              <w:rPr>
                <w:rFonts w:ascii="Arial Narrow" w:hAnsi="Arial Narrow"/>
                <w:b/>
                <w:bCs/>
                <w:sz w:val="24"/>
              </w:rPr>
              <w:t>Aroma</w:t>
            </w:r>
          </w:p>
        </w:tc>
        <w:tc>
          <w:tcPr>
            <w:tcW w:w="1586" w:type="dxa"/>
            <w:tcBorders>
              <w:top w:val="single" w:sz="4" w:space="0" w:color="auto"/>
              <w:bottom w:val="single" w:sz="4" w:space="0" w:color="auto"/>
            </w:tcBorders>
            <w:vAlign w:val="center"/>
          </w:tcPr>
          <w:p w14:paraId="5953CDD7" w14:textId="77777777" w:rsidR="00125D1E" w:rsidRPr="003B3A04" w:rsidRDefault="00125D1E" w:rsidP="00801B92">
            <w:pPr>
              <w:jc w:val="center"/>
              <w:rPr>
                <w:rFonts w:ascii="Arial Narrow" w:hAnsi="Arial Narrow"/>
                <w:b/>
                <w:bCs/>
                <w:sz w:val="24"/>
              </w:rPr>
            </w:pPr>
            <w:r w:rsidRPr="003B3A04">
              <w:rPr>
                <w:rFonts w:ascii="Arial Narrow" w:hAnsi="Arial Narrow"/>
                <w:b/>
                <w:bCs/>
                <w:sz w:val="24"/>
              </w:rPr>
              <w:t>Color</w:t>
            </w:r>
          </w:p>
        </w:tc>
        <w:tc>
          <w:tcPr>
            <w:tcW w:w="1586" w:type="dxa"/>
            <w:tcBorders>
              <w:top w:val="single" w:sz="4" w:space="0" w:color="auto"/>
              <w:bottom w:val="single" w:sz="4" w:space="0" w:color="auto"/>
            </w:tcBorders>
            <w:vAlign w:val="center"/>
          </w:tcPr>
          <w:p w14:paraId="7F0C8DA3" w14:textId="77777777" w:rsidR="00125D1E" w:rsidRPr="003B3A04" w:rsidRDefault="00125D1E" w:rsidP="00801B92">
            <w:pPr>
              <w:jc w:val="center"/>
              <w:rPr>
                <w:rFonts w:ascii="Arial Narrow" w:hAnsi="Arial Narrow"/>
                <w:b/>
                <w:bCs/>
                <w:sz w:val="24"/>
              </w:rPr>
            </w:pPr>
            <w:r w:rsidRPr="003B3A04">
              <w:rPr>
                <w:rFonts w:ascii="Arial Narrow" w:hAnsi="Arial Narrow"/>
                <w:b/>
                <w:bCs/>
                <w:sz w:val="24"/>
              </w:rPr>
              <w:t>Tekstur</w:t>
            </w:r>
          </w:p>
        </w:tc>
      </w:tr>
      <w:tr w:rsidR="00125D1E" w:rsidRPr="003B3A04" w14:paraId="6D1F8231" w14:textId="77777777" w:rsidTr="003B2660">
        <w:trPr>
          <w:jc w:val="center"/>
        </w:trPr>
        <w:tc>
          <w:tcPr>
            <w:tcW w:w="1585" w:type="dxa"/>
            <w:tcBorders>
              <w:top w:val="single" w:sz="4" w:space="0" w:color="auto"/>
            </w:tcBorders>
            <w:vAlign w:val="center"/>
          </w:tcPr>
          <w:p w14:paraId="3FB73319" w14:textId="77777777" w:rsidR="00125D1E" w:rsidRPr="003B3A04" w:rsidRDefault="00125D1E" w:rsidP="00801B92">
            <w:pPr>
              <w:jc w:val="center"/>
              <w:rPr>
                <w:rFonts w:ascii="Arial Narrow" w:hAnsi="Arial Narrow"/>
                <w:sz w:val="24"/>
              </w:rPr>
            </w:pPr>
            <w:r w:rsidRPr="003B3A04">
              <w:rPr>
                <w:rFonts w:ascii="Arial Narrow" w:hAnsi="Arial Narrow"/>
                <w:sz w:val="24"/>
              </w:rPr>
              <w:t>P1</w:t>
            </w:r>
          </w:p>
        </w:tc>
        <w:tc>
          <w:tcPr>
            <w:tcW w:w="1585" w:type="dxa"/>
            <w:tcBorders>
              <w:top w:val="single" w:sz="4" w:space="0" w:color="auto"/>
            </w:tcBorders>
            <w:vAlign w:val="center"/>
          </w:tcPr>
          <w:p w14:paraId="7230095D" w14:textId="77777777" w:rsidR="00125D1E" w:rsidRPr="003B3A04" w:rsidRDefault="00125D1E" w:rsidP="00801B92">
            <w:pPr>
              <w:jc w:val="center"/>
              <w:rPr>
                <w:rFonts w:ascii="Arial Narrow" w:hAnsi="Arial Narrow"/>
                <w:sz w:val="24"/>
              </w:rPr>
            </w:pPr>
            <w:r w:rsidRPr="003B3A04">
              <w:rPr>
                <w:rFonts w:ascii="Arial Narrow" w:hAnsi="Arial Narrow"/>
                <w:sz w:val="24"/>
              </w:rPr>
              <w:t>1,00a</w:t>
            </w:r>
          </w:p>
        </w:tc>
        <w:tc>
          <w:tcPr>
            <w:tcW w:w="1585" w:type="dxa"/>
            <w:tcBorders>
              <w:top w:val="single" w:sz="4" w:space="0" w:color="auto"/>
            </w:tcBorders>
          </w:tcPr>
          <w:p w14:paraId="37E43956" w14:textId="77777777" w:rsidR="00125D1E" w:rsidRPr="003B3A04" w:rsidRDefault="00125D1E" w:rsidP="00801B92">
            <w:pPr>
              <w:jc w:val="center"/>
              <w:rPr>
                <w:rFonts w:ascii="Arial Narrow" w:hAnsi="Arial Narrow"/>
                <w:sz w:val="24"/>
              </w:rPr>
            </w:pPr>
            <w:r w:rsidRPr="003B3A04">
              <w:rPr>
                <w:rFonts w:ascii="Arial Narrow" w:hAnsi="Arial Narrow"/>
                <w:sz w:val="24"/>
              </w:rPr>
              <w:t>3,00b</w:t>
            </w:r>
          </w:p>
        </w:tc>
        <w:tc>
          <w:tcPr>
            <w:tcW w:w="1586" w:type="dxa"/>
            <w:tcBorders>
              <w:top w:val="single" w:sz="4" w:space="0" w:color="auto"/>
            </w:tcBorders>
          </w:tcPr>
          <w:p w14:paraId="49785828" w14:textId="77777777" w:rsidR="00125D1E" w:rsidRPr="003B3A04" w:rsidRDefault="00125D1E" w:rsidP="00801B92">
            <w:pPr>
              <w:jc w:val="center"/>
              <w:rPr>
                <w:rFonts w:ascii="Arial Narrow" w:hAnsi="Arial Narrow"/>
                <w:sz w:val="24"/>
              </w:rPr>
            </w:pPr>
            <w:r w:rsidRPr="003B3A04">
              <w:rPr>
                <w:rFonts w:ascii="Arial Narrow" w:hAnsi="Arial Narrow"/>
                <w:sz w:val="24"/>
              </w:rPr>
              <w:t>2,67c</w:t>
            </w:r>
          </w:p>
        </w:tc>
        <w:tc>
          <w:tcPr>
            <w:tcW w:w="1586" w:type="dxa"/>
            <w:tcBorders>
              <w:top w:val="single" w:sz="4" w:space="0" w:color="auto"/>
            </w:tcBorders>
          </w:tcPr>
          <w:p w14:paraId="28DACE0D" w14:textId="77777777" w:rsidR="00125D1E" w:rsidRPr="003B3A04" w:rsidRDefault="00125D1E" w:rsidP="00801B92">
            <w:pPr>
              <w:jc w:val="center"/>
              <w:rPr>
                <w:rFonts w:ascii="Arial Narrow" w:hAnsi="Arial Narrow"/>
                <w:sz w:val="24"/>
              </w:rPr>
            </w:pPr>
            <w:r w:rsidRPr="003B3A04">
              <w:rPr>
                <w:rFonts w:ascii="Arial Narrow" w:hAnsi="Arial Narrow"/>
                <w:sz w:val="24"/>
              </w:rPr>
              <w:t>2,80d</w:t>
            </w:r>
          </w:p>
        </w:tc>
      </w:tr>
      <w:tr w:rsidR="00125D1E" w:rsidRPr="003B3A04" w14:paraId="1A58A487" w14:textId="77777777" w:rsidTr="003B2660">
        <w:trPr>
          <w:jc w:val="center"/>
        </w:trPr>
        <w:tc>
          <w:tcPr>
            <w:tcW w:w="1585" w:type="dxa"/>
            <w:vAlign w:val="center"/>
          </w:tcPr>
          <w:p w14:paraId="6CD277DA" w14:textId="77777777" w:rsidR="00125D1E" w:rsidRPr="003B3A04" w:rsidRDefault="00125D1E" w:rsidP="00801B92">
            <w:pPr>
              <w:jc w:val="center"/>
              <w:rPr>
                <w:rFonts w:ascii="Arial Narrow" w:hAnsi="Arial Narrow"/>
                <w:sz w:val="24"/>
              </w:rPr>
            </w:pPr>
            <w:r w:rsidRPr="003B3A04">
              <w:rPr>
                <w:rFonts w:ascii="Arial Narrow" w:hAnsi="Arial Narrow"/>
                <w:sz w:val="24"/>
              </w:rPr>
              <w:t>P2</w:t>
            </w:r>
          </w:p>
        </w:tc>
        <w:tc>
          <w:tcPr>
            <w:tcW w:w="1585" w:type="dxa"/>
            <w:vAlign w:val="center"/>
          </w:tcPr>
          <w:p w14:paraId="614CCF51" w14:textId="77777777" w:rsidR="00125D1E" w:rsidRPr="003B3A04" w:rsidRDefault="00125D1E" w:rsidP="00801B92">
            <w:pPr>
              <w:jc w:val="center"/>
              <w:rPr>
                <w:rFonts w:ascii="Arial Narrow" w:hAnsi="Arial Narrow"/>
                <w:sz w:val="24"/>
              </w:rPr>
            </w:pPr>
            <w:r w:rsidRPr="003B3A04">
              <w:rPr>
                <w:rFonts w:ascii="Arial Narrow" w:hAnsi="Arial Narrow"/>
                <w:sz w:val="24"/>
              </w:rPr>
              <w:t>1,67b</w:t>
            </w:r>
          </w:p>
        </w:tc>
        <w:tc>
          <w:tcPr>
            <w:tcW w:w="1585" w:type="dxa"/>
          </w:tcPr>
          <w:p w14:paraId="5ABA50A2" w14:textId="77777777" w:rsidR="00125D1E" w:rsidRPr="003B3A04" w:rsidRDefault="00125D1E" w:rsidP="00801B92">
            <w:pPr>
              <w:jc w:val="center"/>
              <w:rPr>
                <w:rFonts w:ascii="Arial Narrow" w:hAnsi="Arial Narrow"/>
                <w:sz w:val="24"/>
              </w:rPr>
            </w:pPr>
            <w:r w:rsidRPr="003B3A04">
              <w:rPr>
                <w:rFonts w:ascii="Arial Narrow" w:hAnsi="Arial Narrow"/>
                <w:sz w:val="24"/>
              </w:rPr>
              <w:t>2,97b</w:t>
            </w:r>
          </w:p>
        </w:tc>
        <w:tc>
          <w:tcPr>
            <w:tcW w:w="1586" w:type="dxa"/>
          </w:tcPr>
          <w:p w14:paraId="38B43A82" w14:textId="77777777" w:rsidR="00125D1E" w:rsidRPr="003B3A04" w:rsidRDefault="00125D1E" w:rsidP="00801B92">
            <w:pPr>
              <w:jc w:val="center"/>
              <w:rPr>
                <w:rFonts w:ascii="Arial Narrow" w:hAnsi="Arial Narrow"/>
                <w:sz w:val="24"/>
              </w:rPr>
            </w:pPr>
            <w:r w:rsidRPr="003B3A04">
              <w:rPr>
                <w:rFonts w:ascii="Arial Narrow" w:hAnsi="Arial Narrow"/>
                <w:sz w:val="24"/>
              </w:rPr>
              <w:t>2,60bc</w:t>
            </w:r>
          </w:p>
        </w:tc>
        <w:tc>
          <w:tcPr>
            <w:tcW w:w="1586" w:type="dxa"/>
          </w:tcPr>
          <w:p w14:paraId="75355707" w14:textId="77777777" w:rsidR="00125D1E" w:rsidRPr="003B3A04" w:rsidRDefault="00125D1E" w:rsidP="00801B92">
            <w:pPr>
              <w:jc w:val="center"/>
              <w:rPr>
                <w:rFonts w:ascii="Arial Narrow" w:hAnsi="Arial Narrow"/>
                <w:sz w:val="24"/>
              </w:rPr>
            </w:pPr>
            <w:r w:rsidRPr="003B3A04">
              <w:rPr>
                <w:rFonts w:ascii="Arial Narrow" w:hAnsi="Arial Narrow"/>
                <w:sz w:val="24"/>
              </w:rPr>
              <w:t>2,70cd</w:t>
            </w:r>
          </w:p>
        </w:tc>
      </w:tr>
      <w:tr w:rsidR="00125D1E" w:rsidRPr="003B3A04" w14:paraId="74855354" w14:textId="77777777" w:rsidTr="003B2660">
        <w:trPr>
          <w:jc w:val="center"/>
        </w:trPr>
        <w:tc>
          <w:tcPr>
            <w:tcW w:w="1585" w:type="dxa"/>
            <w:vAlign w:val="center"/>
          </w:tcPr>
          <w:p w14:paraId="55AC819E" w14:textId="77777777" w:rsidR="00125D1E" w:rsidRPr="003B3A04" w:rsidRDefault="00125D1E" w:rsidP="00801B92">
            <w:pPr>
              <w:jc w:val="center"/>
              <w:rPr>
                <w:rFonts w:ascii="Arial Narrow" w:hAnsi="Arial Narrow"/>
                <w:sz w:val="24"/>
              </w:rPr>
            </w:pPr>
            <w:r w:rsidRPr="003B3A04">
              <w:rPr>
                <w:rFonts w:ascii="Arial Narrow" w:hAnsi="Arial Narrow"/>
                <w:sz w:val="24"/>
              </w:rPr>
              <w:t>P3</w:t>
            </w:r>
          </w:p>
        </w:tc>
        <w:tc>
          <w:tcPr>
            <w:tcW w:w="1585" w:type="dxa"/>
            <w:vAlign w:val="center"/>
          </w:tcPr>
          <w:p w14:paraId="55F57B8A" w14:textId="77777777" w:rsidR="00125D1E" w:rsidRPr="003B3A04" w:rsidRDefault="00125D1E" w:rsidP="00801B92">
            <w:pPr>
              <w:jc w:val="center"/>
              <w:rPr>
                <w:rFonts w:ascii="Arial Narrow" w:hAnsi="Arial Narrow"/>
                <w:sz w:val="24"/>
              </w:rPr>
            </w:pPr>
            <w:r w:rsidRPr="003B3A04">
              <w:rPr>
                <w:rFonts w:ascii="Arial Narrow" w:hAnsi="Arial Narrow"/>
                <w:sz w:val="24"/>
              </w:rPr>
              <w:t>2,17c</w:t>
            </w:r>
          </w:p>
        </w:tc>
        <w:tc>
          <w:tcPr>
            <w:tcW w:w="1585" w:type="dxa"/>
          </w:tcPr>
          <w:p w14:paraId="4591419D" w14:textId="77777777" w:rsidR="00125D1E" w:rsidRPr="003B3A04" w:rsidRDefault="00125D1E" w:rsidP="00801B92">
            <w:pPr>
              <w:jc w:val="center"/>
              <w:rPr>
                <w:rFonts w:ascii="Arial Narrow" w:hAnsi="Arial Narrow"/>
                <w:sz w:val="24"/>
              </w:rPr>
            </w:pPr>
            <w:r w:rsidRPr="003B3A04">
              <w:rPr>
                <w:rFonts w:ascii="Arial Narrow" w:hAnsi="Arial Narrow"/>
                <w:sz w:val="24"/>
              </w:rPr>
              <w:t>2,73a</w:t>
            </w:r>
          </w:p>
        </w:tc>
        <w:tc>
          <w:tcPr>
            <w:tcW w:w="1586" w:type="dxa"/>
          </w:tcPr>
          <w:p w14:paraId="708EEDC3" w14:textId="77777777" w:rsidR="00125D1E" w:rsidRPr="003B3A04" w:rsidRDefault="00125D1E" w:rsidP="00801B92">
            <w:pPr>
              <w:jc w:val="center"/>
              <w:rPr>
                <w:rFonts w:ascii="Arial Narrow" w:hAnsi="Arial Narrow"/>
                <w:sz w:val="24"/>
              </w:rPr>
            </w:pPr>
            <w:r w:rsidRPr="003B3A04">
              <w:rPr>
                <w:rFonts w:ascii="Arial Narrow" w:hAnsi="Arial Narrow"/>
                <w:sz w:val="24"/>
              </w:rPr>
              <w:t>2,30ab</w:t>
            </w:r>
          </w:p>
        </w:tc>
        <w:tc>
          <w:tcPr>
            <w:tcW w:w="1586" w:type="dxa"/>
          </w:tcPr>
          <w:p w14:paraId="364447DA" w14:textId="77777777" w:rsidR="00125D1E" w:rsidRPr="003B3A04" w:rsidRDefault="00125D1E" w:rsidP="00801B92">
            <w:pPr>
              <w:jc w:val="center"/>
              <w:rPr>
                <w:rFonts w:ascii="Arial Narrow" w:hAnsi="Arial Narrow"/>
                <w:sz w:val="24"/>
              </w:rPr>
            </w:pPr>
            <w:r w:rsidRPr="003B3A04">
              <w:rPr>
                <w:rFonts w:ascii="Arial Narrow" w:hAnsi="Arial Narrow"/>
                <w:sz w:val="24"/>
              </w:rPr>
              <w:t>2,43bc</w:t>
            </w:r>
          </w:p>
        </w:tc>
      </w:tr>
      <w:tr w:rsidR="00125D1E" w:rsidRPr="003B3A04" w14:paraId="535EDEA8" w14:textId="77777777" w:rsidTr="003B2660">
        <w:trPr>
          <w:jc w:val="center"/>
        </w:trPr>
        <w:tc>
          <w:tcPr>
            <w:tcW w:w="1585" w:type="dxa"/>
            <w:vAlign w:val="center"/>
          </w:tcPr>
          <w:p w14:paraId="39DAB540" w14:textId="77777777" w:rsidR="00125D1E" w:rsidRPr="003B3A04" w:rsidRDefault="00125D1E" w:rsidP="00801B92">
            <w:pPr>
              <w:jc w:val="center"/>
              <w:rPr>
                <w:rFonts w:ascii="Arial Narrow" w:hAnsi="Arial Narrow"/>
                <w:sz w:val="24"/>
              </w:rPr>
            </w:pPr>
            <w:r w:rsidRPr="003B3A04">
              <w:rPr>
                <w:rFonts w:ascii="Arial Narrow" w:hAnsi="Arial Narrow"/>
                <w:sz w:val="24"/>
              </w:rPr>
              <w:t>P4</w:t>
            </w:r>
          </w:p>
        </w:tc>
        <w:tc>
          <w:tcPr>
            <w:tcW w:w="1585" w:type="dxa"/>
            <w:vAlign w:val="center"/>
          </w:tcPr>
          <w:p w14:paraId="16683C48" w14:textId="77777777" w:rsidR="00125D1E" w:rsidRPr="003B3A04" w:rsidRDefault="00125D1E" w:rsidP="00801B92">
            <w:pPr>
              <w:jc w:val="center"/>
              <w:rPr>
                <w:rFonts w:ascii="Arial Narrow" w:hAnsi="Arial Narrow"/>
                <w:sz w:val="24"/>
              </w:rPr>
            </w:pPr>
            <w:r w:rsidRPr="003B3A04">
              <w:rPr>
                <w:rFonts w:ascii="Arial Narrow" w:hAnsi="Arial Narrow"/>
                <w:sz w:val="24"/>
              </w:rPr>
              <w:t>2,50d</w:t>
            </w:r>
          </w:p>
        </w:tc>
        <w:tc>
          <w:tcPr>
            <w:tcW w:w="1585" w:type="dxa"/>
          </w:tcPr>
          <w:p w14:paraId="37DD5C71" w14:textId="77777777" w:rsidR="00125D1E" w:rsidRPr="003B3A04" w:rsidRDefault="00125D1E" w:rsidP="00801B92">
            <w:pPr>
              <w:jc w:val="center"/>
              <w:rPr>
                <w:rFonts w:ascii="Arial Narrow" w:hAnsi="Arial Narrow"/>
                <w:sz w:val="24"/>
              </w:rPr>
            </w:pPr>
            <w:r w:rsidRPr="003B3A04">
              <w:rPr>
                <w:rFonts w:ascii="Arial Narrow" w:hAnsi="Arial Narrow"/>
                <w:sz w:val="24"/>
              </w:rPr>
              <w:t>2,73a</w:t>
            </w:r>
          </w:p>
        </w:tc>
        <w:tc>
          <w:tcPr>
            <w:tcW w:w="1586" w:type="dxa"/>
          </w:tcPr>
          <w:p w14:paraId="42301D10" w14:textId="77777777" w:rsidR="00125D1E" w:rsidRPr="003B3A04" w:rsidRDefault="00125D1E" w:rsidP="00801B92">
            <w:pPr>
              <w:jc w:val="center"/>
              <w:rPr>
                <w:rFonts w:ascii="Arial Narrow" w:hAnsi="Arial Narrow"/>
                <w:sz w:val="24"/>
              </w:rPr>
            </w:pPr>
            <w:r w:rsidRPr="003B3A04">
              <w:rPr>
                <w:rFonts w:ascii="Arial Narrow" w:hAnsi="Arial Narrow"/>
                <w:sz w:val="24"/>
              </w:rPr>
              <w:t>2,23a</w:t>
            </w:r>
          </w:p>
        </w:tc>
        <w:tc>
          <w:tcPr>
            <w:tcW w:w="1586" w:type="dxa"/>
          </w:tcPr>
          <w:p w14:paraId="4AD7C9A0" w14:textId="77777777" w:rsidR="00125D1E" w:rsidRPr="003B3A04" w:rsidRDefault="00125D1E" w:rsidP="00801B92">
            <w:pPr>
              <w:jc w:val="center"/>
              <w:rPr>
                <w:rFonts w:ascii="Arial Narrow" w:hAnsi="Arial Narrow"/>
                <w:sz w:val="24"/>
              </w:rPr>
            </w:pPr>
            <w:r w:rsidRPr="003B3A04">
              <w:rPr>
                <w:rFonts w:ascii="Arial Narrow" w:hAnsi="Arial Narrow"/>
                <w:sz w:val="24"/>
              </w:rPr>
              <w:t>2,27b</w:t>
            </w:r>
          </w:p>
        </w:tc>
      </w:tr>
      <w:tr w:rsidR="00125D1E" w:rsidRPr="003B3A04" w14:paraId="7A27444E" w14:textId="77777777" w:rsidTr="003B2660">
        <w:trPr>
          <w:jc w:val="center"/>
        </w:trPr>
        <w:tc>
          <w:tcPr>
            <w:tcW w:w="1585" w:type="dxa"/>
            <w:tcBorders>
              <w:bottom w:val="single" w:sz="4" w:space="0" w:color="auto"/>
            </w:tcBorders>
            <w:vAlign w:val="center"/>
          </w:tcPr>
          <w:p w14:paraId="7990C392" w14:textId="77777777" w:rsidR="00125D1E" w:rsidRPr="003B3A04" w:rsidRDefault="00125D1E" w:rsidP="00801B92">
            <w:pPr>
              <w:jc w:val="center"/>
              <w:rPr>
                <w:rFonts w:ascii="Arial Narrow" w:hAnsi="Arial Narrow"/>
                <w:sz w:val="24"/>
              </w:rPr>
            </w:pPr>
            <w:r w:rsidRPr="003B3A04">
              <w:rPr>
                <w:rFonts w:ascii="Arial Narrow" w:hAnsi="Arial Narrow"/>
                <w:sz w:val="24"/>
              </w:rPr>
              <w:t>P5</w:t>
            </w:r>
          </w:p>
        </w:tc>
        <w:tc>
          <w:tcPr>
            <w:tcW w:w="1585" w:type="dxa"/>
            <w:tcBorders>
              <w:bottom w:val="single" w:sz="4" w:space="0" w:color="auto"/>
            </w:tcBorders>
            <w:vAlign w:val="center"/>
          </w:tcPr>
          <w:p w14:paraId="41ABB180" w14:textId="77777777" w:rsidR="00125D1E" w:rsidRPr="003B3A04" w:rsidRDefault="00125D1E" w:rsidP="00801B92">
            <w:pPr>
              <w:jc w:val="center"/>
              <w:rPr>
                <w:rFonts w:ascii="Arial Narrow" w:hAnsi="Arial Narrow"/>
                <w:sz w:val="24"/>
              </w:rPr>
            </w:pPr>
            <w:r w:rsidRPr="003B3A04">
              <w:rPr>
                <w:rFonts w:ascii="Arial Narrow" w:hAnsi="Arial Narrow"/>
                <w:sz w:val="24"/>
              </w:rPr>
              <w:t>2,87e</w:t>
            </w:r>
          </w:p>
        </w:tc>
        <w:tc>
          <w:tcPr>
            <w:tcW w:w="1585" w:type="dxa"/>
            <w:tcBorders>
              <w:bottom w:val="single" w:sz="4" w:space="0" w:color="auto"/>
            </w:tcBorders>
          </w:tcPr>
          <w:p w14:paraId="72C53FE8" w14:textId="77777777" w:rsidR="00125D1E" w:rsidRPr="003B3A04" w:rsidRDefault="00125D1E" w:rsidP="00801B92">
            <w:pPr>
              <w:jc w:val="center"/>
              <w:rPr>
                <w:rFonts w:ascii="Arial Narrow" w:hAnsi="Arial Narrow"/>
                <w:sz w:val="24"/>
              </w:rPr>
            </w:pPr>
            <w:r w:rsidRPr="003B3A04">
              <w:rPr>
                <w:rFonts w:ascii="Arial Narrow" w:hAnsi="Arial Narrow"/>
                <w:sz w:val="24"/>
              </w:rPr>
              <w:t>2,67a</w:t>
            </w:r>
          </w:p>
        </w:tc>
        <w:tc>
          <w:tcPr>
            <w:tcW w:w="1586" w:type="dxa"/>
            <w:tcBorders>
              <w:bottom w:val="single" w:sz="4" w:space="0" w:color="auto"/>
            </w:tcBorders>
          </w:tcPr>
          <w:p w14:paraId="1431A144" w14:textId="77777777" w:rsidR="00125D1E" w:rsidRPr="003B3A04" w:rsidRDefault="00125D1E" w:rsidP="00801B92">
            <w:pPr>
              <w:jc w:val="center"/>
              <w:rPr>
                <w:rFonts w:ascii="Arial Narrow" w:hAnsi="Arial Narrow"/>
                <w:sz w:val="24"/>
              </w:rPr>
            </w:pPr>
            <w:r w:rsidRPr="003B3A04">
              <w:rPr>
                <w:rFonts w:ascii="Arial Narrow" w:hAnsi="Arial Narrow"/>
                <w:sz w:val="24"/>
              </w:rPr>
              <w:t>2,17a</w:t>
            </w:r>
          </w:p>
        </w:tc>
        <w:tc>
          <w:tcPr>
            <w:tcW w:w="1586" w:type="dxa"/>
            <w:tcBorders>
              <w:bottom w:val="single" w:sz="4" w:space="0" w:color="auto"/>
            </w:tcBorders>
          </w:tcPr>
          <w:p w14:paraId="4F047C74" w14:textId="77777777" w:rsidR="00125D1E" w:rsidRPr="003B3A04" w:rsidRDefault="00125D1E" w:rsidP="00801B92">
            <w:pPr>
              <w:jc w:val="center"/>
              <w:rPr>
                <w:rFonts w:ascii="Arial Narrow" w:hAnsi="Arial Narrow"/>
                <w:sz w:val="24"/>
              </w:rPr>
            </w:pPr>
            <w:r w:rsidRPr="003B3A04">
              <w:rPr>
                <w:rFonts w:ascii="Arial Narrow" w:hAnsi="Arial Narrow"/>
                <w:sz w:val="24"/>
              </w:rPr>
              <w:t>1,83a</w:t>
            </w:r>
          </w:p>
        </w:tc>
      </w:tr>
    </w:tbl>
    <w:p w14:paraId="4F746031" w14:textId="77777777" w:rsidR="00125D1E" w:rsidRPr="003B3A04" w:rsidRDefault="00125D1E" w:rsidP="00801B92">
      <w:pPr>
        <w:rPr>
          <w:rFonts w:ascii="Arial Narrow" w:hAnsi="Arial Narrow"/>
          <w:b/>
          <w:bCs/>
        </w:rPr>
      </w:pPr>
      <w:r w:rsidRPr="003B3A04">
        <w:rPr>
          <w:rFonts w:ascii="Arial Narrow" w:hAnsi="Arial Narrow"/>
          <w:sz w:val="18"/>
          <w:szCs w:val="18"/>
        </w:rPr>
        <w:t>Note: Different letters following the mean values indicate a highly significant difference based on the Least Significant Difference (LSD) test at the 5% significance level (p &lt; 0.05).</w:t>
      </w:r>
    </w:p>
    <w:p w14:paraId="3E9B1B62" w14:textId="77777777" w:rsidR="00125D1E" w:rsidRDefault="00125D1E" w:rsidP="00801B92">
      <w:pPr>
        <w:rPr>
          <w:lang w:val="en-ID"/>
        </w:rPr>
      </w:pPr>
    </w:p>
    <w:p w14:paraId="5F764170" w14:textId="77777777" w:rsidR="00125D1E" w:rsidRPr="003B3A04" w:rsidRDefault="00125D1E" w:rsidP="00801B92">
      <w:pPr>
        <w:numPr>
          <w:ilvl w:val="0"/>
          <w:numId w:val="1"/>
        </w:numPr>
        <w:adjustRightInd/>
        <w:snapToGrid/>
        <w:ind w:left="426"/>
        <w:rPr>
          <w:rFonts w:ascii="Arial Narrow" w:hAnsi="Arial Narrow"/>
          <w:sz w:val="24"/>
          <w:lang w:val="en-ID"/>
        </w:rPr>
      </w:pPr>
      <w:r w:rsidRPr="003B3A04">
        <w:rPr>
          <w:rFonts w:ascii="Arial Narrow" w:hAnsi="Arial Narrow"/>
          <w:sz w:val="24"/>
          <w:lang w:val="en-ID"/>
        </w:rPr>
        <w:t>Color Hedonic Test</w:t>
      </w:r>
    </w:p>
    <w:p w14:paraId="56B9406D" w14:textId="77777777" w:rsidR="00125D1E" w:rsidRPr="003B3A04" w:rsidRDefault="00125D1E" w:rsidP="00801B92">
      <w:pPr>
        <w:ind w:left="66" w:firstLine="654"/>
        <w:rPr>
          <w:rFonts w:ascii="Arial Narrow" w:hAnsi="Arial Narrow"/>
          <w:sz w:val="24"/>
          <w:lang w:val="en-ID"/>
        </w:rPr>
      </w:pPr>
      <w:r w:rsidRPr="003B3A04">
        <w:rPr>
          <w:rFonts w:ascii="Arial Narrow" w:hAnsi="Arial Narrow"/>
          <w:sz w:val="24"/>
          <w:lang w:val="en-ID"/>
        </w:rPr>
        <w:t xml:space="preserve">The analysis of variance (ANOVA) on the color preference of milk pudding with the addition of egg white and dragon fruit purée showed a statistically significant difference (p &lt; 0.05). The average hedonic scores for color ranged from 2.90 to 4.33. The highest mean score for color preference was 4.33 (liked), found in Treatment 4 (P4), which included 25% addition or 175 grams of egg white and </w:t>
      </w:r>
      <w:r w:rsidRPr="003B3A04">
        <w:rPr>
          <w:rFonts w:ascii="Arial Narrow" w:hAnsi="Arial Narrow"/>
          <w:sz w:val="24"/>
          <w:lang w:val="en-ID"/>
        </w:rPr>
        <w:lastRenderedPageBreak/>
        <w:t>dragon fruit purée. The lowest mean score was 2.90 (disliked), observed in Treatment 1 (P1), which contained a 10% addition or 70 grams of egg white and dragon fruit purée.</w:t>
      </w:r>
    </w:p>
    <w:p w14:paraId="1BE96E2A" w14:textId="77777777" w:rsidR="00125D1E" w:rsidRPr="003B3A04" w:rsidRDefault="00125D1E" w:rsidP="00801B92">
      <w:pPr>
        <w:numPr>
          <w:ilvl w:val="0"/>
          <w:numId w:val="1"/>
        </w:numPr>
        <w:adjustRightInd/>
        <w:snapToGrid/>
        <w:ind w:left="426"/>
        <w:rPr>
          <w:rFonts w:ascii="Arial Narrow" w:hAnsi="Arial Narrow"/>
          <w:sz w:val="24"/>
          <w:lang w:val="en-ID"/>
        </w:rPr>
      </w:pPr>
      <w:r w:rsidRPr="003B3A04">
        <w:rPr>
          <w:rFonts w:ascii="Arial Narrow" w:hAnsi="Arial Narrow"/>
          <w:sz w:val="24"/>
          <w:lang w:val="en-ID"/>
        </w:rPr>
        <w:t>Aroma Hedonic Test</w:t>
      </w:r>
    </w:p>
    <w:p w14:paraId="65340F8E" w14:textId="77777777" w:rsidR="00125D1E" w:rsidRPr="003B3A04" w:rsidRDefault="00125D1E" w:rsidP="00801B92">
      <w:pPr>
        <w:ind w:left="66" w:firstLine="654"/>
        <w:rPr>
          <w:rFonts w:ascii="Arial Narrow" w:hAnsi="Arial Narrow"/>
          <w:sz w:val="24"/>
          <w:lang w:val="en-ID"/>
        </w:rPr>
      </w:pPr>
      <w:r w:rsidRPr="003B3A04">
        <w:rPr>
          <w:rFonts w:ascii="Arial Narrow" w:hAnsi="Arial Narrow"/>
          <w:sz w:val="24"/>
          <w:lang w:val="en-ID"/>
        </w:rPr>
        <w:t>The analysis of variance (ANOVA) on the aroma preference of milk pudding with the addition of egg white and dragon fruit purée showed no statistically significant difference (p &gt; 0.05). The average hedonic scores for aroma ranged from 3.50 to 3.70. The highest mean score for aroma preference was 3.70 (liked), found in Treatment 3 (P3), which included 20% addition or 140 grams of egg white and dragon fruit purée. The lowest mean score was 3.50 (liked), observed in Treatment 1 (P1), with a 10% addition or 70 grams.</w:t>
      </w:r>
    </w:p>
    <w:p w14:paraId="1945B3AC" w14:textId="77777777" w:rsidR="00125D1E" w:rsidRPr="003B3A04" w:rsidRDefault="00125D1E" w:rsidP="00801B92">
      <w:pPr>
        <w:numPr>
          <w:ilvl w:val="0"/>
          <w:numId w:val="1"/>
        </w:numPr>
        <w:adjustRightInd/>
        <w:snapToGrid/>
        <w:ind w:left="426"/>
        <w:rPr>
          <w:rFonts w:ascii="Arial Narrow" w:hAnsi="Arial Narrow"/>
          <w:sz w:val="24"/>
          <w:lang w:val="en-ID"/>
        </w:rPr>
      </w:pPr>
      <w:r w:rsidRPr="003B3A04">
        <w:rPr>
          <w:rFonts w:ascii="Arial Narrow" w:hAnsi="Arial Narrow"/>
          <w:sz w:val="24"/>
          <w:lang w:val="en-ID"/>
        </w:rPr>
        <w:t>Taste Hedonic Test</w:t>
      </w:r>
    </w:p>
    <w:p w14:paraId="220A9558" w14:textId="77777777" w:rsidR="00125D1E" w:rsidRPr="003B3A04" w:rsidRDefault="00125D1E" w:rsidP="00801B92">
      <w:pPr>
        <w:ind w:left="66" w:firstLine="654"/>
        <w:rPr>
          <w:rFonts w:ascii="Arial Narrow" w:hAnsi="Arial Narrow"/>
          <w:sz w:val="24"/>
          <w:lang w:val="en-ID"/>
        </w:rPr>
      </w:pPr>
      <w:r w:rsidRPr="003B3A04">
        <w:rPr>
          <w:rFonts w:ascii="Arial Narrow" w:hAnsi="Arial Narrow"/>
          <w:sz w:val="24"/>
          <w:lang w:val="en-ID"/>
        </w:rPr>
        <w:t>The analysis of variance (ANOVA) on the taste preference of milk pudding with the addition of egg white and dragon fruit purée showed no statistically significant difference (p &gt; 0.05). The average hedonic scores for taste ranged from 3.23 to 3.80. The highest mean score for taste preference was 3.80 (liked), found in Treatment 4 (P4), which included 25% addition or 175 grams of egg white and dragon fruit purée. The lowest mean score was 3.23 (neutral), observed in Treatment 1 (P1), with a 10% addition or 70 grams.</w:t>
      </w:r>
    </w:p>
    <w:p w14:paraId="0B100BDE" w14:textId="77777777" w:rsidR="00125D1E" w:rsidRPr="003B3A04" w:rsidRDefault="00125D1E" w:rsidP="00801B92">
      <w:pPr>
        <w:numPr>
          <w:ilvl w:val="0"/>
          <w:numId w:val="1"/>
        </w:numPr>
        <w:adjustRightInd/>
        <w:snapToGrid/>
        <w:ind w:left="426"/>
        <w:rPr>
          <w:rFonts w:ascii="Arial Narrow" w:hAnsi="Arial Narrow"/>
          <w:sz w:val="24"/>
          <w:lang w:val="en-ID"/>
        </w:rPr>
      </w:pPr>
      <w:r w:rsidRPr="003B3A04">
        <w:rPr>
          <w:rFonts w:ascii="Arial Narrow" w:hAnsi="Arial Narrow"/>
          <w:sz w:val="24"/>
          <w:lang w:val="en-ID"/>
        </w:rPr>
        <w:t>Texture Hedonic Test</w:t>
      </w:r>
    </w:p>
    <w:p w14:paraId="01A3EE49" w14:textId="77777777" w:rsidR="00125D1E" w:rsidRPr="003B3A04" w:rsidRDefault="00125D1E" w:rsidP="00801B92">
      <w:pPr>
        <w:ind w:firstLine="426"/>
        <w:rPr>
          <w:rFonts w:ascii="Arial Narrow" w:hAnsi="Arial Narrow"/>
          <w:sz w:val="24"/>
          <w:lang w:val="en-ID"/>
        </w:rPr>
      </w:pPr>
      <w:r w:rsidRPr="003B3A04">
        <w:rPr>
          <w:rFonts w:ascii="Arial Narrow" w:hAnsi="Arial Narrow"/>
          <w:sz w:val="24"/>
          <w:lang w:val="en-ID"/>
        </w:rPr>
        <w:t>The analysis of variance (ANOVA) on the texture preference of milk pudding with the addition of egg white and dragon fruit purée showed no statistically significant difference (p &gt; 0.05). The average hedonic scores for texture ranged from 3.50 to 3.93. The highest mean score for texture preference was 3.93 (liked), found in Treatment 4, which included 25% addition or 175 grams of egg white and dragon fruit purée. The lowest mean score was 3.50 (neutral), observed in Treatment 5, with a 30% addition or 210 grams.</w:t>
      </w:r>
    </w:p>
    <w:p w14:paraId="08F92790" w14:textId="77777777" w:rsidR="00125D1E" w:rsidRPr="003B3A04" w:rsidRDefault="00125D1E" w:rsidP="00801B92">
      <w:pPr>
        <w:numPr>
          <w:ilvl w:val="0"/>
          <w:numId w:val="1"/>
        </w:numPr>
        <w:adjustRightInd/>
        <w:snapToGrid/>
        <w:ind w:left="426"/>
        <w:rPr>
          <w:rFonts w:ascii="Arial Narrow" w:hAnsi="Arial Narrow"/>
          <w:sz w:val="24"/>
          <w:lang w:val="en-ID"/>
        </w:rPr>
      </w:pPr>
      <w:r w:rsidRPr="003B3A04">
        <w:rPr>
          <w:rFonts w:ascii="Arial Narrow" w:hAnsi="Arial Narrow"/>
          <w:sz w:val="24"/>
          <w:lang w:val="en-ID"/>
        </w:rPr>
        <w:t>Color Hedonic Quality</w:t>
      </w:r>
    </w:p>
    <w:p w14:paraId="596F65E7" w14:textId="77777777" w:rsidR="00125D1E" w:rsidRPr="003B3A04" w:rsidRDefault="00125D1E" w:rsidP="00801B92">
      <w:pPr>
        <w:ind w:left="66" w:firstLine="654"/>
        <w:rPr>
          <w:rFonts w:ascii="Arial Narrow" w:hAnsi="Arial Narrow"/>
          <w:sz w:val="24"/>
          <w:lang w:val="en-ID"/>
        </w:rPr>
      </w:pPr>
      <w:r w:rsidRPr="003B3A04">
        <w:rPr>
          <w:rFonts w:ascii="Arial Narrow" w:hAnsi="Arial Narrow"/>
          <w:sz w:val="24"/>
          <w:lang w:val="en-ID"/>
        </w:rPr>
        <w:t>The analysis of variance (ANOVA) on the color hedonic quality of milk pudding with the addition of egg white and dragon fruit purée showed a statistically significant difference (p &lt; 0.05). The average scores for color hedonic quality ranged from 1.00 to 2.87. The highest average score was 2.87 (purplish red), found in Treatment 5, which included 30% addition or 210 grams of egg white and dragon fruit purée. The lowest average score was 1.00 (pink), observed in Treatment 1, with a 10% addition or 70 grams.</w:t>
      </w:r>
    </w:p>
    <w:p w14:paraId="21A522CD" w14:textId="77777777" w:rsidR="00125D1E" w:rsidRPr="003B3A04" w:rsidRDefault="00125D1E" w:rsidP="00801B92">
      <w:pPr>
        <w:numPr>
          <w:ilvl w:val="0"/>
          <w:numId w:val="1"/>
        </w:numPr>
        <w:adjustRightInd/>
        <w:snapToGrid/>
        <w:ind w:left="426"/>
        <w:rPr>
          <w:rFonts w:ascii="Arial Narrow" w:hAnsi="Arial Narrow"/>
          <w:sz w:val="24"/>
          <w:lang w:val="en-ID"/>
        </w:rPr>
      </w:pPr>
      <w:r w:rsidRPr="003B3A04">
        <w:rPr>
          <w:rFonts w:ascii="Arial Narrow" w:hAnsi="Arial Narrow"/>
          <w:sz w:val="24"/>
          <w:lang w:val="en-ID"/>
        </w:rPr>
        <w:t>Aroma Hedonic Quality</w:t>
      </w:r>
    </w:p>
    <w:p w14:paraId="5734E664" w14:textId="77777777" w:rsidR="00125D1E" w:rsidRPr="003B3A04" w:rsidRDefault="00125D1E" w:rsidP="00801B92">
      <w:pPr>
        <w:ind w:left="66" w:firstLine="654"/>
        <w:rPr>
          <w:rFonts w:ascii="Arial Narrow" w:hAnsi="Arial Narrow"/>
          <w:sz w:val="24"/>
          <w:lang w:val="en-ID"/>
        </w:rPr>
      </w:pPr>
      <w:r w:rsidRPr="003B3A04">
        <w:rPr>
          <w:rFonts w:ascii="Arial Narrow" w:hAnsi="Arial Narrow"/>
          <w:sz w:val="24"/>
          <w:lang w:val="en-ID"/>
        </w:rPr>
        <w:t xml:space="preserve">The analysis of variance (ANOVA) on the aroma hedonic quality of milk pudding with the addition of egg white and dragon fruit purée also showed a statistically significant difference (p &lt; 0.05). The average scores for aroma hedonic quality ranged from 2.67 to 3.00. The highest average score was 3.00 </w:t>
      </w:r>
      <w:r w:rsidRPr="003B3A04">
        <w:rPr>
          <w:rFonts w:ascii="Arial Narrow" w:hAnsi="Arial Narrow"/>
          <w:sz w:val="24"/>
          <w:lang w:val="en-ID"/>
        </w:rPr>
        <w:lastRenderedPageBreak/>
        <w:t>(neutral), found in Treatment 1, which included 10% addition or 70 grams of egg white and dragon fruit purée. The lowest average score was 2.67 (neutral), observed in Treatment 5, with a 30% addition or 210 grams.</w:t>
      </w:r>
    </w:p>
    <w:p w14:paraId="237774F4" w14:textId="77777777" w:rsidR="00125D1E" w:rsidRPr="003B3A04" w:rsidRDefault="00125D1E" w:rsidP="00801B92">
      <w:pPr>
        <w:numPr>
          <w:ilvl w:val="0"/>
          <w:numId w:val="1"/>
        </w:numPr>
        <w:adjustRightInd/>
        <w:snapToGrid/>
        <w:ind w:left="426" w:hanging="426"/>
        <w:rPr>
          <w:rFonts w:ascii="Arial Narrow" w:hAnsi="Arial Narrow"/>
          <w:sz w:val="24"/>
          <w:lang w:val="en-ID"/>
        </w:rPr>
      </w:pPr>
      <w:r w:rsidRPr="003B3A04">
        <w:rPr>
          <w:rFonts w:ascii="Arial Narrow" w:hAnsi="Arial Narrow"/>
          <w:sz w:val="24"/>
          <w:lang w:val="en-ID"/>
        </w:rPr>
        <w:t>Taste Hedonic Quality</w:t>
      </w:r>
    </w:p>
    <w:p w14:paraId="38CE7A53" w14:textId="77777777" w:rsidR="00125D1E" w:rsidRPr="003B3A04" w:rsidRDefault="00125D1E" w:rsidP="00801B92">
      <w:pPr>
        <w:ind w:firstLine="720"/>
        <w:rPr>
          <w:rFonts w:ascii="Arial Narrow" w:hAnsi="Arial Narrow"/>
          <w:sz w:val="24"/>
          <w:lang w:val="en-ID"/>
        </w:rPr>
      </w:pPr>
      <w:r w:rsidRPr="003B3A04">
        <w:rPr>
          <w:rFonts w:ascii="Arial Narrow" w:hAnsi="Arial Narrow"/>
          <w:sz w:val="24"/>
          <w:lang w:val="en-ID"/>
        </w:rPr>
        <w:t>The analysis of variance (ANOVA) on the taste hedonic quality of milk pudding with the addition of egg white and dragon fruit purée showed a statistically significant difference (p &lt; 0.05). The average scores for taste hedonic quality ranged from 2.17 to 2.67. The highest average score was 2.67 (sweet), found in Treatment 1, which included 10% addition or 70 grams of egg white and dragon fruit purée. The lowest average score was 2.17 (slightly sweet), observed in Treatment 5, with a 30% addition or 210 grams.</w:t>
      </w:r>
    </w:p>
    <w:p w14:paraId="64379924" w14:textId="77777777" w:rsidR="00125D1E" w:rsidRPr="003B3A04" w:rsidRDefault="00125D1E" w:rsidP="00801B92">
      <w:pPr>
        <w:numPr>
          <w:ilvl w:val="0"/>
          <w:numId w:val="1"/>
        </w:numPr>
        <w:adjustRightInd/>
        <w:snapToGrid/>
        <w:ind w:left="426"/>
        <w:rPr>
          <w:rFonts w:ascii="Arial Narrow" w:hAnsi="Arial Narrow"/>
          <w:sz w:val="24"/>
          <w:lang w:val="en-ID"/>
        </w:rPr>
      </w:pPr>
      <w:r w:rsidRPr="003B3A04">
        <w:rPr>
          <w:rFonts w:ascii="Arial Narrow" w:hAnsi="Arial Narrow"/>
          <w:sz w:val="24"/>
          <w:lang w:val="en-ID"/>
        </w:rPr>
        <w:t>Texture Hedonic Quality</w:t>
      </w:r>
    </w:p>
    <w:p w14:paraId="43FAF5DC" w14:textId="77777777" w:rsidR="00125D1E" w:rsidRPr="003B3A04" w:rsidRDefault="00125D1E" w:rsidP="00801B92">
      <w:pPr>
        <w:ind w:left="66" w:firstLine="654"/>
        <w:rPr>
          <w:rFonts w:ascii="Arial Narrow" w:hAnsi="Arial Narrow"/>
          <w:sz w:val="24"/>
          <w:lang w:val="en-ID"/>
        </w:rPr>
      </w:pPr>
      <w:r w:rsidRPr="003B3A04">
        <w:rPr>
          <w:rFonts w:ascii="Arial Narrow" w:hAnsi="Arial Narrow"/>
          <w:sz w:val="24"/>
          <w:lang w:val="en-ID"/>
        </w:rPr>
        <w:t>The analysis of variance (ANOVA) on the texture hedonic quality of milk pudding with the addition of egg white and dragon fruit purée also showed a statistically significant difference (p &lt; 0.05). The average scores for texture hedonic quality ranged from 1.83 to 2.80. The highest average score was 2.80 (chewy), found in Treatment 1, with a 10% addition or 70 grams of egg white and dragon fruit purée. The lowest average score was 1.83 (slightly chewy), observed in Treatment 5, which included 30% addition or 210 grams.</w:t>
      </w:r>
    </w:p>
    <w:p w14:paraId="0DB6D576" w14:textId="77777777" w:rsidR="00125D1E" w:rsidRPr="003B3A04" w:rsidRDefault="00125D1E" w:rsidP="00801B92">
      <w:pPr>
        <w:ind w:firstLine="0"/>
        <w:rPr>
          <w:rFonts w:ascii="Arial Narrow" w:hAnsi="Arial Narrow"/>
          <w:sz w:val="24"/>
          <w:lang w:val="en-ID"/>
        </w:rPr>
      </w:pPr>
    </w:p>
    <w:p w14:paraId="3A27CFDB" w14:textId="77777777" w:rsidR="00125D1E" w:rsidRPr="003B3A04" w:rsidRDefault="00125D1E" w:rsidP="00801B92">
      <w:pPr>
        <w:ind w:firstLine="0"/>
        <w:rPr>
          <w:rFonts w:ascii="Arial Narrow" w:hAnsi="Arial Narrow"/>
          <w:b/>
          <w:sz w:val="24"/>
          <w:lang w:val="en-ID"/>
        </w:rPr>
      </w:pPr>
      <w:r w:rsidRPr="003B3A04">
        <w:rPr>
          <w:rFonts w:ascii="Arial Narrow" w:hAnsi="Arial Narrow"/>
          <w:b/>
          <w:sz w:val="24"/>
          <w:lang w:val="en-ID"/>
        </w:rPr>
        <w:t>Protein and Antioxidant Test Results</w:t>
      </w:r>
    </w:p>
    <w:p w14:paraId="245DE30C" w14:textId="77777777" w:rsidR="00125D1E" w:rsidRPr="003B3A04" w:rsidRDefault="00125D1E" w:rsidP="00801B92">
      <w:pPr>
        <w:ind w:firstLine="720"/>
        <w:rPr>
          <w:rFonts w:ascii="Arial Narrow" w:hAnsi="Arial Narrow"/>
          <w:bCs/>
          <w:sz w:val="24"/>
          <w:lang w:val="en-ID"/>
        </w:rPr>
      </w:pPr>
      <w:r w:rsidRPr="003B3A04">
        <w:rPr>
          <w:rFonts w:ascii="Arial Narrow" w:hAnsi="Arial Narrow"/>
          <w:bCs/>
          <w:sz w:val="24"/>
          <w:lang w:val="en-ID"/>
        </w:rPr>
        <w:t>Objective analysis was conducted to determine the protein content and antioxidant activity of milk pudding with the addition of egg white and dragon fruit purée, across five treatments with three replications each. The results of the analysis showed the average values as presented in Table 3.</w:t>
      </w:r>
    </w:p>
    <w:p w14:paraId="40DBF8B5" w14:textId="77777777" w:rsidR="00125D1E" w:rsidRPr="003B3A04" w:rsidRDefault="00125D1E" w:rsidP="00801B92">
      <w:pPr>
        <w:rPr>
          <w:rFonts w:ascii="Arial Narrow" w:hAnsi="Arial Narrow"/>
          <w:bCs/>
          <w:sz w:val="24"/>
          <w:lang w:val="en-ID"/>
        </w:rPr>
      </w:pPr>
    </w:p>
    <w:p w14:paraId="444FB02A" w14:textId="2B6FCB30" w:rsidR="00125D1E" w:rsidRPr="00801B92" w:rsidRDefault="00125D1E" w:rsidP="00801B92">
      <w:pPr>
        <w:jc w:val="center"/>
        <w:rPr>
          <w:rFonts w:ascii="Arial Narrow" w:hAnsi="Arial Narrow"/>
          <w:bCs/>
          <w:sz w:val="24"/>
          <w:lang w:val="en-ID"/>
        </w:rPr>
      </w:pPr>
      <w:r w:rsidRPr="003B3A04">
        <w:rPr>
          <w:rFonts w:ascii="Arial Narrow" w:hAnsi="Arial Narrow"/>
          <w:b/>
          <w:sz w:val="24"/>
          <w:lang w:val="en-ID"/>
        </w:rPr>
        <w:t>Table 3.</w:t>
      </w:r>
      <w:r>
        <w:rPr>
          <w:rFonts w:ascii="Arial Narrow" w:hAnsi="Arial Narrow"/>
          <w:bCs/>
          <w:sz w:val="24"/>
          <w:lang w:val="en-ID"/>
        </w:rPr>
        <w:t xml:space="preserve"> </w:t>
      </w:r>
      <w:r w:rsidRPr="003B3A04">
        <w:rPr>
          <w:rFonts w:ascii="Arial Narrow" w:hAnsi="Arial Narrow"/>
          <w:bCs/>
          <w:sz w:val="24"/>
          <w:lang w:val="en-ID"/>
        </w:rPr>
        <w:t>Average Values of Objective Analysis on Milk Pudding</w:t>
      </w:r>
    </w:p>
    <w:tbl>
      <w:tblPr>
        <w:tblW w:w="0" w:type="auto"/>
        <w:jc w:val="center"/>
        <w:tblLook w:val="04A0" w:firstRow="1" w:lastRow="0" w:firstColumn="1" w:lastColumn="0" w:noHBand="0" w:noVBand="1"/>
      </w:tblPr>
      <w:tblGrid>
        <w:gridCol w:w="2638"/>
        <w:gridCol w:w="2638"/>
        <w:gridCol w:w="3513"/>
      </w:tblGrid>
      <w:tr w:rsidR="00125D1E" w:rsidRPr="003B3A04" w14:paraId="1FB529C9" w14:textId="77777777" w:rsidTr="00801B92">
        <w:trPr>
          <w:trHeight w:val="535"/>
          <w:jc w:val="center"/>
        </w:trPr>
        <w:tc>
          <w:tcPr>
            <w:tcW w:w="2638" w:type="dxa"/>
            <w:vMerge w:val="restart"/>
            <w:tcBorders>
              <w:top w:val="single" w:sz="4" w:space="0" w:color="auto"/>
            </w:tcBorders>
            <w:vAlign w:val="center"/>
          </w:tcPr>
          <w:p w14:paraId="402612D9" w14:textId="77777777" w:rsidR="00125D1E" w:rsidRPr="003B3A04" w:rsidRDefault="00125D1E" w:rsidP="00801B92">
            <w:pPr>
              <w:jc w:val="center"/>
              <w:rPr>
                <w:rFonts w:ascii="Arial Narrow" w:hAnsi="Arial Narrow"/>
                <w:b/>
                <w:bCs/>
                <w:sz w:val="24"/>
              </w:rPr>
            </w:pPr>
            <w:r w:rsidRPr="003B3A04">
              <w:rPr>
                <w:rFonts w:ascii="Arial Narrow" w:hAnsi="Arial Narrow"/>
                <w:b/>
                <w:bCs/>
                <w:sz w:val="24"/>
              </w:rPr>
              <w:t>Treatments</w:t>
            </w:r>
          </w:p>
        </w:tc>
        <w:tc>
          <w:tcPr>
            <w:tcW w:w="6151" w:type="dxa"/>
            <w:gridSpan w:val="2"/>
            <w:tcBorders>
              <w:top w:val="single" w:sz="4" w:space="0" w:color="auto"/>
              <w:bottom w:val="single" w:sz="4" w:space="0" w:color="auto"/>
            </w:tcBorders>
            <w:vAlign w:val="center"/>
          </w:tcPr>
          <w:p w14:paraId="0FADF5A3" w14:textId="77777777" w:rsidR="00125D1E" w:rsidRPr="003B3A04" w:rsidRDefault="00125D1E" w:rsidP="00801B92">
            <w:pPr>
              <w:jc w:val="center"/>
              <w:rPr>
                <w:rFonts w:ascii="Arial Narrow" w:hAnsi="Arial Narrow"/>
                <w:b/>
                <w:bCs/>
                <w:sz w:val="24"/>
              </w:rPr>
            </w:pPr>
            <w:r w:rsidRPr="003B3A04">
              <w:rPr>
                <w:rFonts w:ascii="Arial Narrow" w:hAnsi="Arial Narrow"/>
                <w:b/>
                <w:bCs/>
                <w:sz w:val="24"/>
              </w:rPr>
              <w:t>Average Scores of Objective Results</w:t>
            </w:r>
          </w:p>
        </w:tc>
      </w:tr>
      <w:tr w:rsidR="00125D1E" w:rsidRPr="003B3A04" w14:paraId="699C1315" w14:textId="77777777" w:rsidTr="00801B92">
        <w:trPr>
          <w:trHeight w:val="139"/>
          <w:jc w:val="center"/>
        </w:trPr>
        <w:tc>
          <w:tcPr>
            <w:tcW w:w="2638" w:type="dxa"/>
            <w:vMerge/>
            <w:tcBorders>
              <w:bottom w:val="single" w:sz="4" w:space="0" w:color="auto"/>
            </w:tcBorders>
            <w:vAlign w:val="center"/>
          </w:tcPr>
          <w:p w14:paraId="0410C702" w14:textId="77777777" w:rsidR="00125D1E" w:rsidRPr="003B3A04" w:rsidRDefault="00125D1E" w:rsidP="00801B92">
            <w:pPr>
              <w:jc w:val="center"/>
              <w:rPr>
                <w:rFonts w:ascii="Arial Narrow" w:hAnsi="Arial Narrow"/>
                <w:b/>
                <w:bCs/>
                <w:sz w:val="24"/>
              </w:rPr>
            </w:pPr>
          </w:p>
        </w:tc>
        <w:tc>
          <w:tcPr>
            <w:tcW w:w="2638" w:type="dxa"/>
            <w:tcBorders>
              <w:top w:val="single" w:sz="4" w:space="0" w:color="auto"/>
              <w:bottom w:val="single" w:sz="4" w:space="0" w:color="auto"/>
            </w:tcBorders>
            <w:vAlign w:val="center"/>
          </w:tcPr>
          <w:p w14:paraId="12AF5A0B" w14:textId="77777777" w:rsidR="00125D1E" w:rsidRPr="003B3A04" w:rsidRDefault="00125D1E" w:rsidP="00801B92">
            <w:pPr>
              <w:jc w:val="center"/>
              <w:rPr>
                <w:rFonts w:ascii="Arial Narrow" w:hAnsi="Arial Narrow"/>
                <w:b/>
                <w:bCs/>
                <w:sz w:val="24"/>
              </w:rPr>
            </w:pPr>
            <w:r w:rsidRPr="003B3A04">
              <w:rPr>
                <w:rFonts w:ascii="Arial Narrow" w:hAnsi="Arial Narrow"/>
                <w:b/>
                <w:bCs/>
                <w:sz w:val="24"/>
              </w:rPr>
              <w:t>Protein Content</w:t>
            </w:r>
          </w:p>
          <w:p w14:paraId="6C1E01F4" w14:textId="77777777" w:rsidR="00125D1E" w:rsidRPr="003B3A04" w:rsidRDefault="00125D1E" w:rsidP="00801B92">
            <w:pPr>
              <w:jc w:val="center"/>
              <w:rPr>
                <w:rFonts w:ascii="Arial Narrow" w:hAnsi="Arial Narrow"/>
                <w:b/>
                <w:bCs/>
                <w:sz w:val="24"/>
              </w:rPr>
            </w:pPr>
            <w:r w:rsidRPr="003B3A04">
              <w:rPr>
                <w:rFonts w:ascii="Arial Narrow" w:hAnsi="Arial Narrow"/>
                <w:b/>
                <w:bCs/>
                <w:sz w:val="24"/>
              </w:rPr>
              <w:t>(%)</w:t>
            </w:r>
          </w:p>
        </w:tc>
        <w:tc>
          <w:tcPr>
            <w:tcW w:w="3513" w:type="dxa"/>
            <w:tcBorders>
              <w:top w:val="single" w:sz="4" w:space="0" w:color="auto"/>
              <w:bottom w:val="single" w:sz="4" w:space="0" w:color="auto"/>
            </w:tcBorders>
            <w:vAlign w:val="center"/>
          </w:tcPr>
          <w:p w14:paraId="563DE30D" w14:textId="77777777" w:rsidR="00125D1E" w:rsidRPr="003B3A04" w:rsidRDefault="00125D1E" w:rsidP="00801B92">
            <w:pPr>
              <w:jc w:val="center"/>
              <w:rPr>
                <w:rFonts w:ascii="Arial Narrow" w:hAnsi="Arial Narrow"/>
                <w:b/>
                <w:bCs/>
                <w:sz w:val="24"/>
              </w:rPr>
            </w:pPr>
            <w:r w:rsidRPr="003B3A04">
              <w:rPr>
                <w:rFonts w:ascii="Arial Narrow" w:hAnsi="Arial Narrow"/>
                <w:b/>
                <w:bCs/>
                <w:sz w:val="24"/>
              </w:rPr>
              <w:t>Antioxidant Activity</w:t>
            </w:r>
          </w:p>
          <w:p w14:paraId="1F3C5BD7" w14:textId="77777777" w:rsidR="00125D1E" w:rsidRPr="003B3A04" w:rsidRDefault="00125D1E" w:rsidP="00801B92">
            <w:pPr>
              <w:jc w:val="center"/>
              <w:rPr>
                <w:rFonts w:ascii="Arial Narrow" w:hAnsi="Arial Narrow"/>
                <w:b/>
                <w:bCs/>
                <w:sz w:val="24"/>
              </w:rPr>
            </w:pPr>
            <w:r w:rsidRPr="003B3A04">
              <w:rPr>
                <w:rFonts w:ascii="Arial Narrow" w:hAnsi="Arial Narrow"/>
                <w:b/>
                <w:bCs/>
                <w:sz w:val="24"/>
              </w:rPr>
              <w:t>(ppm)</w:t>
            </w:r>
          </w:p>
        </w:tc>
      </w:tr>
      <w:tr w:rsidR="00125D1E" w:rsidRPr="003B3A04" w14:paraId="2710EF01" w14:textId="77777777" w:rsidTr="00801B92">
        <w:trPr>
          <w:trHeight w:val="267"/>
          <w:jc w:val="center"/>
        </w:trPr>
        <w:tc>
          <w:tcPr>
            <w:tcW w:w="2638" w:type="dxa"/>
            <w:tcBorders>
              <w:top w:val="single" w:sz="4" w:space="0" w:color="auto"/>
            </w:tcBorders>
            <w:vAlign w:val="center"/>
          </w:tcPr>
          <w:p w14:paraId="2394ED83" w14:textId="77777777" w:rsidR="00125D1E" w:rsidRPr="003B3A04" w:rsidRDefault="00125D1E" w:rsidP="00801B92">
            <w:pPr>
              <w:jc w:val="center"/>
              <w:rPr>
                <w:rFonts w:ascii="Arial Narrow" w:hAnsi="Arial Narrow"/>
                <w:sz w:val="24"/>
              </w:rPr>
            </w:pPr>
            <w:r w:rsidRPr="003B3A04">
              <w:rPr>
                <w:rFonts w:ascii="Arial Narrow" w:hAnsi="Arial Narrow"/>
                <w:sz w:val="24"/>
              </w:rPr>
              <w:t>P1</w:t>
            </w:r>
          </w:p>
        </w:tc>
        <w:tc>
          <w:tcPr>
            <w:tcW w:w="2638" w:type="dxa"/>
            <w:tcBorders>
              <w:top w:val="single" w:sz="4" w:space="0" w:color="auto"/>
            </w:tcBorders>
            <w:vAlign w:val="center"/>
          </w:tcPr>
          <w:p w14:paraId="23688F1C" w14:textId="77777777" w:rsidR="00125D1E" w:rsidRPr="003B3A04" w:rsidRDefault="00125D1E" w:rsidP="00801B92">
            <w:pPr>
              <w:jc w:val="center"/>
              <w:rPr>
                <w:rFonts w:ascii="Arial Narrow" w:hAnsi="Arial Narrow"/>
                <w:sz w:val="24"/>
              </w:rPr>
            </w:pPr>
            <w:r w:rsidRPr="003B3A04">
              <w:rPr>
                <w:rFonts w:ascii="Arial Narrow" w:hAnsi="Arial Narrow"/>
                <w:sz w:val="24"/>
              </w:rPr>
              <w:t>1,96a</w:t>
            </w:r>
          </w:p>
        </w:tc>
        <w:tc>
          <w:tcPr>
            <w:tcW w:w="3513" w:type="dxa"/>
            <w:tcBorders>
              <w:top w:val="single" w:sz="4" w:space="0" w:color="auto"/>
            </w:tcBorders>
          </w:tcPr>
          <w:p w14:paraId="7D46FAD0" w14:textId="77777777" w:rsidR="00125D1E" w:rsidRPr="003B3A04" w:rsidRDefault="00125D1E" w:rsidP="00801B92">
            <w:pPr>
              <w:jc w:val="center"/>
              <w:rPr>
                <w:rFonts w:ascii="Arial Narrow" w:hAnsi="Arial Narrow"/>
                <w:sz w:val="24"/>
              </w:rPr>
            </w:pPr>
            <w:r w:rsidRPr="003B3A04">
              <w:rPr>
                <w:rFonts w:ascii="Arial Narrow" w:hAnsi="Arial Narrow"/>
                <w:sz w:val="24"/>
              </w:rPr>
              <w:t>41860,17b</w:t>
            </w:r>
          </w:p>
        </w:tc>
      </w:tr>
      <w:tr w:rsidR="00125D1E" w:rsidRPr="003B3A04" w14:paraId="42A03C6D" w14:textId="77777777" w:rsidTr="00801B92">
        <w:trPr>
          <w:trHeight w:val="267"/>
          <w:jc w:val="center"/>
        </w:trPr>
        <w:tc>
          <w:tcPr>
            <w:tcW w:w="2638" w:type="dxa"/>
            <w:vAlign w:val="center"/>
          </w:tcPr>
          <w:p w14:paraId="4FADD380" w14:textId="77777777" w:rsidR="00125D1E" w:rsidRPr="003B3A04" w:rsidRDefault="00125D1E" w:rsidP="00801B92">
            <w:pPr>
              <w:jc w:val="center"/>
              <w:rPr>
                <w:rFonts w:ascii="Arial Narrow" w:hAnsi="Arial Narrow"/>
                <w:sz w:val="24"/>
              </w:rPr>
            </w:pPr>
            <w:r w:rsidRPr="003B3A04">
              <w:rPr>
                <w:rFonts w:ascii="Arial Narrow" w:hAnsi="Arial Narrow"/>
                <w:sz w:val="24"/>
              </w:rPr>
              <w:t>P2</w:t>
            </w:r>
          </w:p>
        </w:tc>
        <w:tc>
          <w:tcPr>
            <w:tcW w:w="2638" w:type="dxa"/>
            <w:vAlign w:val="center"/>
          </w:tcPr>
          <w:p w14:paraId="5A97C30B" w14:textId="77777777" w:rsidR="00125D1E" w:rsidRPr="003B3A04" w:rsidRDefault="00125D1E" w:rsidP="00801B92">
            <w:pPr>
              <w:jc w:val="center"/>
              <w:rPr>
                <w:rFonts w:ascii="Arial Narrow" w:hAnsi="Arial Narrow"/>
                <w:sz w:val="24"/>
              </w:rPr>
            </w:pPr>
            <w:r w:rsidRPr="003B3A04">
              <w:rPr>
                <w:rFonts w:ascii="Arial Narrow" w:hAnsi="Arial Narrow"/>
                <w:sz w:val="24"/>
              </w:rPr>
              <w:t>2,33a</w:t>
            </w:r>
          </w:p>
        </w:tc>
        <w:tc>
          <w:tcPr>
            <w:tcW w:w="3513" w:type="dxa"/>
          </w:tcPr>
          <w:p w14:paraId="0B226C45" w14:textId="77777777" w:rsidR="00125D1E" w:rsidRPr="003B3A04" w:rsidRDefault="00125D1E" w:rsidP="00801B92">
            <w:pPr>
              <w:jc w:val="center"/>
              <w:rPr>
                <w:rFonts w:ascii="Arial Narrow" w:hAnsi="Arial Narrow"/>
                <w:sz w:val="24"/>
              </w:rPr>
            </w:pPr>
            <w:r w:rsidRPr="003B3A04">
              <w:rPr>
                <w:rFonts w:ascii="Arial Narrow" w:hAnsi="Arial Narrow"/>
                <w:sz w:val="24"/>
              </w:rPr>
              <w:t>42610,64b</w:t>
            </w:r>
          </w:p>
        </w:tc>
      </w:tr>
      <w:tr w:rsidR="00125D1E" w:rsidRPr="003B3A04" w14:paraId="219E405E" w14:textId="77777777" w:rsidTr="00801B92">
        <w:trPr>
          <w:trHeight w:val="267"/>
          <w:jc w:val="center"/>
        </w:trPr>
        <w:tc>
          <w:tcPr>
            <w:tcW w:w="2638" w:type="dxa"/>
            <w:vAlign w:val="center"/>
          </w:tcPr>
          <w:p w14:paraId="183B05A1" w14:textId="77777777" w:rsidR="00125D1E" w:rsidRPr="003B3A04" w:rsidRDefault="00125D1E" w:rsidP="00801B92">
            <w:pPr>
              <w:jc w:val="center"/>
              <w:rPr>
                <w:rFonts w:ascii="Arial Narrow" w:hAnsi="Arial Narrow"/>
                <w:sz w:val="24"/>
              </w:rPr>
            </w:pPr>
            <w:r w:rsidRPr="003B3A04">
              <w:rPr>
                <w:rFonts w:ascii="Arial Narrow" w:hAnsi="Arial Narrow"/>
                <w:sz w:val="24"/>
              </w:rPr>
              <w:t>P3</w:t>
            </w:r>
          </w:p>
        </w:tc>
        <w:tc>
          <w:tcPr>
            <w:tcW w:w="2638" w:type="dxa"/>
            <w:vAlign w:val="center"/>
          </w:tcPr>
          <w:p w14:paraId="2B53B7C6" w14:textId="77777777" w:rsidR="00125D1E" w:rsidRPr="003B3A04" w:rsidRDefault="00125D1E" w:rsidP="00801B92">
            <w:pPr>
              <w:jc w:val="center"/>
              <w:rPr>
                <w:rFonts w:ascii="Arial Narrow" w:hAnsi="Arial Narrow"/>
                <w:sz w:val="24"/>
              </w:rPr>
            </w:pPr>
            <w:r w:rsidRPr="003B3A04">
              <w:rPr>
                <w:rFonts w:ascii="Arial Narrow" w:hAnsi="Arial Narrow"/>
                <w:sz w:val="24"/>
              </w:rPr>
              <w:t>2,45a</w:t>
            </w:r>
          </w:p>
        </w:tc>
        <w:tc>
          <w:tcPr>
            <w:tcW w:w="3513" w:type="dxa"/>
          </w:tcPr>
          <w:p w14:paraId="45BDE8F1" w14:textId="77777777" w:rsidR="00125D1E" w:rsidRPr="003B3A04" w:rsidRDefault="00125D1E" w:rsidP="00801B92">
            <w:pPr>
              <w:jc w:val="center"/>
              <w:rPr>
                <w:rFonts w:ascii="Arial Narrow" w:hAnsi="Arial Narrow"/>
                <w:sz w:val="24"/>
              </w:rPr>
            </w:pPr>
            <w:r w:rsidRPr="003B3A04">
              <w:rPr>
                <w:rFonts w:ascii="Arial Narrow" w:hAnsi="Arial Narrow"/>
                <w:sz w:val="24"/>
              </w:rPr>
              <w:t>42546,89b</w:t>
            </w:r>
          </w:p>
        </w:tc>
      </w:tr>
      <w:tr w:rsidR="00125D1E" w:rsidRPr="003B3A04" w14:paraId="12B23B23" w14:textId="77777777" w:rsidTr="00801B92">
        <w:trPr>
          <w:trHeight w:val="267"/>
          <w:jc w:val="center"/>
        </w:trPr>
        <w:tc>
          <w:tcPr>
            <w:tcW w:w="2638" w:type="dxa"/>
            <w:vAlign w:val="center"/>
          </w:tcPr>
          <w:p w14:paraId="4F180F51" w14:textId="77777777" w:rsidR="00125D1E" w:rsidRPr="003B3A04" w:rsidRDefault="00125D1E" w:rsidP="00801B92">
            <w:pPr>
              <w:jc w:val="center"/>
              <w:rPr>
                <w:rFonts w:ascii="Arial Narrow" w:hAnsi="Arial Narrow"/>
                <w:sz w:val="24"/>
              </w:rPr>
            </w:pPr>
            <w:r w:rsidRPr="003B3A04">
              <w:rPr>
                <w:rFonts w:ascii="Arial Narrow" w:hAnsi="Arial Narrow"/>
                <w:sz w:val="24"/>
              </w:rPr>
              <w:t>P4</w:t>
            </w:r>
          </w:p>
        </w:tc>
        <w:tc>
          <w:tcPr>
            <w:tcW w:w="2638" w:type="dxa"/>
            <w:vAlign w:val="center"/>
          </w:tcPr>
          <w:p w14:paraId="691086F7" w14:textId="77777777" w:rsidR="00125D1E" w:rsidRPr="003B3A04" w:rsidRDefault="00125D1E" w:rsidP="00801B92">
            <w:pPr>
              <w:jc w:val="center"/>
              <w:rPr>
                <w:rFonts w:ascii="Arial Narrow" w:hAnsi="Arial Narrow"/>
                <w:sz w:val="24"/>
              </w:rPr>
            </w:pPr>
            <w:r w:rsidRPr="003B3A04">
              <w:rPr>
                <w:rFonts w:ascii="Arial Narrow" w:hAnsi="Arial Narrow"/>
                <w:sz w:val="24"/>
              </w:rPr>
              <w:t>2,47a</w:t>
            </w:r>
          </w:p>
        </w:tc>
        <w:tc>
          <w:tcPr>
            <w:tcW w:w="3513" w:type="dxa"/>
          </w:tcPr>
          <w:p w14:paraId="3A16AB31" w14:textId="77777777" w:rsidR="00125D1E" w:rsidRPr="003B3A04" w:rsidRDefault="00125D1E" w:rsidP="00801B92">
            <w:pPr>
              <w:jc w:val="center"/>
              <w:rPr>
                <w:rFonts w:ascii="Arial Narrow" w:hAnsi="Arial Narrow"/>
                <w:sz w:val="24"/>
              </w:rPr>
            </w:pPr>
            <w:r w:rsidRPr="003B3A04">
              <w:rPr>
                <w:rFonts w:ascii="Arial Narrow" w:hAnsi="Arial Narrow"/>
                <w:sz w:val="24"/>
              </w:rPr>
              <w:t>43827,10b</w:t>
            </w:r>
          </w:p>
        </w:tc>
      </w:tr>
      <w:tr w:rsidR="00125D1E" w:rsidRPr="003B3A04" w14:paraId="7A88ADAF" w14:textId="77777777" w:rsidTr="00801B92">
        <w:trPr>
          <w:trHeight w:val="267"/>
          <w:jc w:val="center"/>
        </w:trPr>
        <w:tc>
          <w:tcPr>
            <w:tcW w:w="2638" w:type="dxa"/>
            <w:tcBorders>
              <w:bottom w:val="single" w:sz="4" w:space="0" w:color="auto"/>
            </w:tcBorders>
            <w:vAlign w:val="center"/>
          </w:tcPr>
          <w:p w14:paraId="5A937A5D" w14:textId="77777777" w:rsidR="00125D1E" w:rsidRPr="003B3A04" w:rsidRDefault="00125D1E" w:rsidP="00801B92">
            <w:pPr>
              <w:jc w:val="center"/>
              <w:rPr>
                <w:rFonts w:ascii="Arial Narrow" w:hAnsi="Arial Narrow"/>
                <w:sz w:val="24"/>
              </w:rPr>
            </w:pPr>
            <w:r w:rsidRPr="003B3A04">
              <w:rPr>
                <w:rFonts w:ascii="Arial Narrow" w:hAnsi="Arial Narrow"/>
                <w:sz w:val="24"/>
              </w:rPr>
              <w:t>P5</w:t>
            </w:r>
          </w:p>
        </w:tc>
        <w:tc>
          <w:tcPr>
            <w:tcW w:w="2638" w:type="dxa"/>
            <w:tcBorders>
              <w:bottom w:val="single" w:sz="4" w:space="0" w:color="auto"/>
            </w:tcBorders>
            <w:vAlign w:val="center"/>
          </w:tcPr>
          <w:p w14:paraId="66CA3B04" w14:textId="77777777" w:rsidR="00125D1E" w:rsidRPr="003B3A04" w:rsidRDefault="00125D1E" w:rsidP="00801B92">
            <w:pPr>
              <w:jc w:val="center"/>
              <w:rPr>
                <w:rFonts w:ascii="Arial Narrow" w:hAnsi="Arial Narrow"/>
                <w:sz w:val="24"/>
              </w:rPr>
            </w:pPr>
            <w:r w:rsidRPr="003B3A04">
              <w:rPr>
                <w:rFonts w:ascii="Arial Narrow" w:hAnsi="Arial Narrow"/>
                <w:sz w:val="24"/>
              </w:rPr>
              <w:t>2,62a</w:t>
            </w:r>
          </w:p>
        </w:tc>
        <w:tc>
          <w:tcPr>
            <w:tcW w:w="3513" w:type="dxa"/>
            <w:tcBorders>
              <w:bottom w:val="single" w:sz="4" w:space="0" w:color="auto"/>
            </w:tcBorders>
          </w:tcPr>
          <w:p w14:paraId="7747049B" w14:textId="77777777" w:rsidR="00125D1E" w:rsidRPr="003B3A04" w:rsidRDefault="00125D1E" w:rsidP="00801B92">
            <w:pPr>
              <w:jc w:val="center"/>
              <w:rPr>
                <w:rFonts w:ascii="Arial Narrow" w:hAnsi="Arial Narrow"/>
                <w:sz w:val="24"/>
              </w:rPr>
            </w:pPr>
            <w:r w:rsidRPr="003B3A04">
              <w:rPr>
                <w:rFonts w:ascii="Arial Narrow" w:hAnsi="Arial Narrow"/>
                <w:sz w:val="24"/>
              </w:rPr>
              <w:t>23714,24a</w:t>
            </w:r>
          </w:p>
        </w:tc>
      </w:tr>
    </w:tbl>
    <w:p w14:paraId="687C0AAF" w14:textId="77777777" w:rsidR="00125D1E" w:rsidRPr="003B3A04" w:rsidRDefault="00125D1E" w:rsidP="00801B92">
      <w:pPr>
        <w:ind w:firstLine="0"/>
        <w:rPr>
          <w:rFonts w:ascii="Arial Narrow" w:hAnsi="Arial Narrow"/>
          <w:b/>
          <w:bCs/>
          <w:sz w:val="18"/>
          <w:szCs w:val="18"/>
        </w:rPr>
      </w:pPr>
      <w:r w:rsidRPr="003B3A04">
        <w:rPr>
          <w:rFonts w:ascii="Arial Narrow" w:hAnsi="Arial Narrow"/>
          <w:sz w:val="18"/>
          <w:szCs w:val="18"/>
        </w:rPr>
        <w:t>Note: Different letters following the mean values indicate a highly significant difference based on the Least Significant Difference (LSD) test at the 5% significance level (p &lt; 0.05).</w:t>
      </w:r>
    </w:p>
    <w:p w14:paraId="79B2BC01" w14:textId="77777777" w:rsidR="00125D1E" w:rsidRPr="003B3A04" w:rsidRDefault="00125D1E" w:rsidP="00801B92">
      <w:pPr>
        <w:ind w:firstLine="720"/>
        <w:rPr>
          <w:rFonts w:ascii="Arial Narrow" w:hAnsi="Arial Narrow"/>
          <w:sz w:val="24"/>
        </w:rPr>
      </w:pPr>
    </w:p>
    <w:p w14:paraId="58E369CC" w14:textId="77777777" w:rsidR="00125D1E" w:rsidRPr="003B3A04" w:rsidRDefault="00125D1E" w:rsidP="00801B92">
      <w:pPr>
        <w:ind w:firstLine="720"/>
        <w:rPr>
          <w:rFonts w:ascii="Arial Narrow" w:hAnsi="Arial Narrow"/>
          <w:sz w:val="24"/>
        </w:rPr>
      </w:pPr>
      <w:r w:rsidRPr="003B3A04">
        <w:rPr>
          <w:rFonts w:ascii="Arial Narrow" w:hAnsi="Arial Narrow"/>
          <w:sz w:val="24"/>
        </w:rPr>
        <w:t>The protein content ranged from 1.96% to 2.62%, while antioxidant activity results ranged from 23,714.24 ppm to 43,827.10 ppm.</w:t>
      </w:r>
    </w:p>
    <w:p w14:paraId="275EA5A1" w14:textId="77777777" w:rsidR="00125D1E" w:rsidRPr="003B3A04" w:rsidRDefault="00125D1E" w:rsidP="00801B92">
      <w:pPr>
        <w:numPr>
          <w:ilvl w:val="0"/>
          <w:numId w:val="2"/>
        </w:numPr>
        <w:adjustRightInd/>
        <w:snapToGrid/>
        <w:ind w:left="426"/>
        <w:rPr>
          <w:rFonts w:ascii="Arial Narrow" w:hAnsi="Arial Narrow"/>
          <w:sz w:val="24"/>
        </w:rPr>
      </w:pPr>
      <w:r w:rsidRPr="003B3A04">
        <w:rPr>
          <w:rFonts w:ascii="Arial Narrow" w:hAnsi="Arial Narrow"/>
          <w:sz w:val="24"/>
        </w:rPr>
        <w:t>Protein Content</w:t>
      </w:r>
    </w:p>
    <w:p w14:paraId="7504E841" w14:textId="77777777" w:rsidR="00125D1E" w:rsidRPr="003B3A04" w:rsidRDefault="00125D1E" w:rsidP="00801B92">
      <w:pPr>
        <w:ind w:firstLine="720"/>
        <w:rPr>
          <w:rFonts w:ascii="Arial Narrow" w:hAnsi="Arial Narrow"/>
          <w:sz w:val="24"/>
        </w:rPr>
      </w:pPr>
      <w:r w:rsidRPr="003B3A04">
        <w:rPr>
          <w:rFonts w:ascii="Arial Narrow" w:hAnsi="Arial Narrow"/>
          <w:sz w:val="24"/>
        </w:rPr>
        <w:t>Based on the analysis of variance (ANOVA) for the protein content of milk pudding with the addition of egg white and dragon fruit purée, the results showed no significant difference (p &gt; 0.05). The average protein content of the milk pudding ranged from 1.96% to 2.62%. The highest protein content was 2.62%, observed in treatment 5 with 30% (210 grams) of egg white and dragon fruit purée added. The lowest average protein content was 1.96%, found in treatment 1 with 10% (70 grams) addition.</w:t>
      </w:r>
    </w:p>
    <w:p w14:paraId="584EEC7D" w14:textId="77777777" w:rsidR="00125D1E" w:rsidRPr="003B3A04" w:rsidRDefault="00125D1E" w:rsidP="00801B92">
      <w:pPr>
        <w:numPr>
          <w:ilvl w:val="0"/>
          <w:numId w:val="2"/>
        </w:numPr>
        <w:adjustRightInd/>
        <w:snapToGrid/>
        <w:ind w:left="426"/>
        <w:rPr>
          <w:rFonts w:ascii="Arial Narrow" w:hAnsi="Arial Narrow"/>
          <w:sz w:val="24"/>
        </w:rPr>
      </w:pPr>
      <w:r w:rsidRPr="003B3A04">
        <w:rPr>
          <w:rFonts w:ascii="Arial Narrow" w:hAnsi="Arial Narrow"/>
          <w:sz w:val="24"/>
        </w:rPr>
        <w:t>Antioxidant Activity</w:t>
      </w:r>
    </w:p>
    <w:p w14:paraId="66D36062" w14:textId="77777777" w:rsidR="00125D1E" w:rsidRPr="003B3A04" w:rsidRDefault="00125D1E" w:rsidP="00801B92">
      <w:pPr>
        <w:ind w:firstLine="720"/>
        <w:rPr>
          <w:rFonts w:ascii="Arial Narrow" w:hAnsi="Arial Narrow"/>
          <w:sz w:val="24"/>
        </w:rPr>
      </w:pPr>
      <w:r w:rsidRPr="003B3A04">
        <w:rPr>
          <w:rFonts w:ascii="Arial Narrow" w:hAnsi="Arial Narrow"/>
          <w:sz w:val="24"/>
        </w:rPr>
        <w:t>Based on the analysis of variance for the antioxidant activity of milk pudding with the addition of egg white and dragon fruit purée, the results showed a significant difference (p &lt; 0.05). The IC50 values for antioxidant activity ranged from 23,714.24 ppm to 43,827.10 ppm. The highest average IC50 value was 43,827.10 ppm in treatment 4 with 25% (175 grams) addition, while the lowest was 23,714.24 ppm in treatment 5 with 30% (210 grams) of egg white and dragon fruit purée added.</w:t>
      </w:r>
    </w:p>
    <w:p w14:paraId="56257BCC" w14:textId="77777777" w:rsidR="00125D1E" w:rsidRPr="003B3A04" w:rsidRDefault="00125D1E" w:rsidP="00801B92">
      <w:pPr>
        <w:ind w:firstLine="720"/>
        <w:rPr>
          <w:rFonts w:ascii="Arial Narrow" w:hAnsi="Arial Narrow"/>
          <w:bCs/>
          <w:sz w:val="24"/>
          <w:lang w:val="id-ID"/>
        </w:rPr>
      </w:pPr>
    </w:p>
    <w:p w14:paraId="770B2609" w14:textId="77777777" w:rsidR="00125D1E" w:rsidRPr="003B3A04" w:rsidRDefault="00125D1E" w:rsidP="00801B92">
      <w:pPr>
        <w:ind w:firstLine="0"/>
        <w:rPr>
          <w:rFonts w:ascii="Arial Narrow" w:hAnsi="Arial Narrow"/>
          <w:b/>
          <w:sz w:val="24"/>
          <w:lang w:val="en-ID"/>
        </w:rPr>
      </w:pPr>
      <w:r w:rsidRPr="003B3A04">
        <w:rPr>
          <w:rFonts w:ascii="Arial Narrow" w:hAnsi="Arial Narrow"/>
          <w:b/>
          <w:sz w:val="24"/>
          <w:lang w:val="en-ID"/>
        </w:rPr>
        <w:t>Determination of the Best Treatment</w:t>
      </w:r>
    </w:p>
    <w:p w14:paraId="01BF1AD0" w14:textId="77777777" w:rsidR="00125D1E" w:rsidRPr="003B3A04" w:rsidRDefault="00125D1E" w:rsidP="00801B92">
      <w:pPr>
        <w:ind w:firstLine="720"/>
        <w:rPr>
          <w:rFonts w:ascii="Arial Narrow" w:hAnsi="Arial Narrow"/>
          <w:bCs/>
          <w:sz w:val="24"/>
          <w:lang w:val="en-ID"/>
        </w:rPr>
      </w:pPr>
      <w:r w:rsidRPr="003B3A04">
        <w:rPr>
          <w:rFonts w:ascii="Arial Narrow" w:hAnsi="Arial Narrow"/>
          <w:bCs/>
          <w:sz w:val="24"/>
          <w:lang w:val="en-ID"/>
        </w:rPr>
        <w:t>This study determined the best treatment of milk pudding with the addition of dragon fruit purée and egg white based on the highest average notation from subjective (sensory) analysis. The analyzed data are presented in the following table:</w:t>
      </w:r>
    </w:p>
    <w:p w14:paraId="1B7454A3" w14:textId="77777777" w:rsidR="00125D1E" w:rsidRPr="003B3A04" w:rsidRDefault="00125D1E" w:rsidP="00801B92">
      <w:pPr>
        <w:jc w:val="center"/>
        <w:rPr>
          <w:rFonts w:ascii="Arial Narrow" w:hAnsi="Arial Narrow"/>
          <w:b/>
          <w:sz w:val="24"/>
          <w:lang w:val="en-ID"/>
        </w:rPr>
      </w:pPr>
    </w:p>
    <w:p w14:paraId="58DFB819" w14:textId="77777777" w:rsidR="00125D1E" w:rsidRPr="003B3A04" w:rsidRDefault="00125D1E" w:rsidP="00801B92">
      <w:pPr>
        <w:jc w:val="center"/>
        <w:rPr>
          <w:rFonts w:ascii="Arial Narrow" w:hAnsi="Arial Narrow"/>
          <w:bCs/>
          <w:sz w:val="24"/>
          <w:lang w:val="en-ID"/>
        </w:rPr>
      </w:pPr>
      <w:r w:rsidRPr="003B3A04">
        <w:rPr>
          <w:rFonts w:ascii="Arial Narrow" w:hAnsi="Arial Narrow"/>
          <w:b/>
          <w:sz w:val="24"/>
          <w:lang w:val="en-ID"/>
        </w:rPr>
        <w:t>Table 4.</w:t>
      </w:r>
      <w:r>
        <w:rPr>
          <w:rFonts w:ascii="Arial Narrow" w:hAnsi="Arial Narrow"/>
          <w:bCs/>
          <w:sz w:val="24"/>
          <w:lang w:val="en-ID"/>
        </w:rPr>
        <w:t xml:space="preserve"> </w:t>
      </w:r>
      <w:r w:rsidRPr="003B3A04">
        <w:rPr>
          <w:rFonts w:ascii="Arial Narrow" w:hAnsi="Arial Narrow"/>
          <w:bCs/>
          <w:sz w:val="24"/>
          <w:lang w:val="en-ID"/>
        </w:rPr>
        <w:t>Mean Values of Hedonic Quality Test Results for Milk Pudding</w:t>
      </w:r>
    </w:p>
    <w:p w14:paraId="19A6817C" w14:textId="77777777" w:rsidR="00125D1E" w:rsidRPr="003B3A04" w:rsidRDefault="00125D1E" w:rsidP="00801B92">
      <w:pPr>
        <w:jc w:val="center"/>
        <w:rPr>
          <w:rFonts w:ascii="Arial Narrow" w:hAnsi="Arial Narrow"/>
          <w:bCs/>
          <w:sz w:val="24"/>
        </w:rPr>
      </w:pPr>
    </w:p>
    <w:tbl>
      <w:tblPr>
        <w:tblW w:w="0" w:type="auto"/>
        <w:jc w:val="center"/>
        <w:tblLook w:val="04A0" w:firstRow="1" w:lastRow="0" w:firstColumn="1" w:lastColumn="0" w:noHBand="0" w:noVBand="1"/>
      </w:tblPr>
      <w:tblGrid>
        <w:gridCol w:w="1910"/>
        <w:gridCol w:w="1409"/>
        <w:gridCol w:w="1549"/>
        <w:gridCol w:w="1385"/>
        <w:gridCol w:w="1385"/>
        <w:gridCol w:w="1385"/>
      </w:tblGrid>
      <w:tr w:rsidR="00125D1E" w:rsidRPr="003B3A04" w14:paraId="5A0B0D05" w14:textId="77777777" w:rsidTr="003B2660">
        <w:trPr>
          <w:trHeight w:val="248"/>
          <w:jc w:val="center"/>
        </w:trPr>
        <w:tc>
          <w:tcPr>
            <w:tcW w:w="1690" w:type="dxa"/>
            <w:vMerge w:val="restart"/>
            <w:tcBorders>
              <w:top w:val="single" w:sz="4" w:space="0" w:color="auto"/>
            </w:tcBorders>
            <w:vAlign w:val="center"/>
          </w:tcPr>
          <w:p w14:paraId="23C222D4" w14:textId="77777777" w:rsidR="00125D1E" w:rsidRPr="00A33FBB" w:rsidRDefault="00125D1E" w:rsidP="00801B92">
            <w:pPr>
              <w:jc w:val="center"/>
              <w:rPr>
                <w:rFonts w:ascii="Arial Narrow" w:hAnsi="Arial Narrow"/>
                <w:b/>
                <w:bCs/>
                <w:sz w:val="24"/>
              </w:rPr>
            </w:pPr>
            <w:r w:rsidRPr="00A33FBB">
              <w:rPr>
                <w:rFonts w:ascii="Arial Narrow" w:hAnsi="Arial Narrow"/>
                <w:b/>
                <w:bCs/>
                <w:sz w:val="24"/>
              </w:rPr>
              <w:t>Subjective Analysis</w:t>
            </w:r>
          </w:p>
        </w:tc>
        <w:tc>
          <w:tcPr>
            <w:tcW w:w="6196" w:type="dxa"/>
            <w:gridSpan w:val="5"/>
            <w:tcBorders>
              <w:top w:val="single" w:sz="4" w:space="0" w:color="auto"/>
              <w:bottom w:val="single" w:sz="4" w:space="0" w:color="auto"/>
            </w:tcBorders>
            <w:vAlign w:val="center"/>
          </w:tcPr>
          <w:p w14:paraId="69BEDC01" w14:textId="77777777" w:rsidR="00125D1E" w:rsidRPr="00A33FBB" w:rsidRDefault="00125D1E" w:rsidP="00801B92">
            <w:pPr>
              <w:jc w:val="center"/>
              <w:rPr>
                <w:rFonts w:ascii="Arial Narrow" w:hAnsi="Arial Narrow"/>
                <w:b/>
                <w:bCs/>
                <w:sz w:val="24"/>
              </w:rPr>
            </w:pPr>
            <w:r w:rsidRPr="00A33FBB">
              <w:rPr>
                <w:rFonts w:ascii="Arial Narrow" w:hAnsi="Arial Narrow"/>
                <w:b/>
                <w:bCs/>
                <w:sz w:val="24"/>
              </w:rPr>
              <w:t>Treatment</w:t>
            </w:r>
          </w:p>
        </w:tc>
      </w:tr>
      <w:tr w:rsidR="00125D1E" w:rsidRPr="003B3A04" w14:paraId="7D2C4D5B" w14:textId="77777777" w:rsidTr="003B2660">
        <w:trPr>
          <w:trHeight w:val="130"/>
          <w:jc w:val="center"/>
        </w:trPr>
        <w:tc>
          <w:tcPr>
            <w:tcW w:w="1690" w:type="dxa"/>
            <w:vMerge/>
            <w:tcBorders>
              <w:bottom w:val="single" w:sz="4" w:space="0" w:color="auto"/>
            </w:tcBorders>
            <w:vAlign w:val="center"/>
          </w:tcPr>
          <w:p w14:paraId="74FF5FEA" w14:textId="77777777" w:rsidR="00125D1E" w:rsidRPr="00A33FBB" w:rsidRDefault="00125D1E" w:rsidP="00801B92">
            <w:pPr>
              <w:jc w:val="center"/>
              <w:rPr>
                <w:rFonts w:ascii="Arial Narrow" w:hAnsi="Arial Narrow"/>
                <w:b/>
                <w:bCs/>
                <w:sz w:val="24"/>
              </w:rPr>
            </w:pPr>
          </w:p>
        </w:tc>
        <w:tc>
          <w:tcPr>
            <w:tcW w:w="1409" w:type="dxa"/>
            <w:tcBorders>
              <w:top w:val="single" w:sz="4" w:space="0" w:color="auto"/>
              <w:bottom w:val="single" w:sz="4" w:space="0" w:color="auto"/>
            </w:tcBorders>
            <w:vAlign w:val="center"/>
          </w:tcPr>
          <w:p w14:paraId="040F91D1" w14:textId="77777777" w:rsidR="00125D1E" w:rsidRPr="00A33FBB" w:rsidRDefault="00125D1E" w:rsidP="00801B92">
            <w:pPr>
              <w:jc w:val="center"/>
              <w:rPr>
                <w:rFonts w:ascii="Arial Narrow" w:hAnsi="Arial Narrow"/>
                <w:b/>
                <w:bCs/>
                <w:sz w:val="24"/>
              </w:rPr>
            </w:pPr>
            <w:r w:rsidRPr="00A33FBB">
              <w:rPr>
                <w:rFonts w:ascii="Arial Narrow" w:hAnsi="Arial Narrow"/>
                <w:b/>
                <w:bCs/>
                <w:sz w:val="24"/>
              </w:rPr>
              <w:t>P1</w:t>
            </w:r>
          </w:p>
        </w:tc>
        <w:tc>
          <w:tcPr>
            <w:tcW w:w="1549" w:type="dxa"/>
            <w:tcBorders>
              <w:top w:val="single" w:sz="4" w:space="0" w:color="auto"/>
              <w:bottom w:val="single" w:sz="4" w:space="0" w:color="auto"/>
            </w:tcBorders>
            <w:vAlign w:val="center"/>
          </w:tcPr>
          <w:p w14:paraId="6459B180" w14:textId="77777777" w:rsidR="00125D1E" w:rsidRPr="00A33FBB" w:rsidRDefault="00125D1E" w:rsidP="00801B92">
            <w:pPr>
              <w:jc w:val="center"/>
              <w:rPr>
                <w:rFonts w:ascii="Arial Narrow" w:hAnsi="Arial Narrow"/>
                <w:b/>
                <w:bCs/>
                <w:sz w:val="24"/>
              </w:rPr>
            </w:pPr>
            <w:r w:rsidRPr="00A33FBB">
              <w:rPr>
                <w:rFonts w:ascii="Arial Narrow" w:hAnsi="Arial Narrow"/>
                <w:b/>
                <w:bCs/>
                <w:sz w:val="24"/>
              </w:rPr>
              <w:t>P2</w:t>
            </w:r>
          </w:p>
        </w:tc>
        <w:tc>
          <w:tcPr>
            <w:tcW w:w="985" w:type="dxa"/>
            <w:tcBorders>
              <w:top w:val="single" w:sz="4" w:space="0" w:color="auto"/>
              <w:bottom w:val="single" w:sz="4" w:space="0" w:color="auto"/>
            </w:tcBorders>
            <w:vAlign w:val="center"/>
          </w:tcPr>
          <w:p w14:paraId="5FFB6CA4" w14:textId="77777777" w:rsidR="00125D1E" w:rsidRPr="00A33FBB" w:rsidRDefault="00125D1E" w:rsidP="00801B92">
            <w:pPr>
              <w:jc w:val="center"/>
              <w:rPr>
                <w:rFonts w:ascii="Arial Narrow" w:hAnsi="Arial Narrow"/>
                <w:b/>
                <w:bCs/>
                <w:sz w:val="24"/>
              </w:rPr>
            </w:pPr>
            <w:r w:rsidRPr="00A33FBB">
              <w:rPr>
                <w:rFonts w:ascii="Arial Narrow" w:hAnsi="Arial Narrow"/>
                <w:b/>
                <w:bCs/>
                <w:sz w:val="24"/>
              </w:rPr>
              <w:t>P3</w:t>
            </w:r>
          </w:p>
        </w:tc>
        <w:tc>
          <w:tcPr>
            <w:tcW w:w="1126" w:type="dxa"/>
            <w:tcBorders>
              <w:top w:val="single" w:sz="4" w:space="0" w:color="auto"/>
              <w:bottom w:val="single" w:sz="4" w:space="0" w:color="auto"/>
            </w:tcBorders>
            <w:vAlign w:val="center"/>
          </w:tcPr>
          <w:p w14:paraId="4B83B40E" w14:textId="77777777" w:rsidR="00125D1E" w:rsidRPr="00A33FBB" w:rsidRDefault="00125D1E" w:rsidP="00801B92">
            <w:pPr>
              <w:jc w:val="center"/>
              <w:rPr>
                <w:rFonts w:ascii="Arial Narrow" w:hAnsi="Arial Narrow"/>
                <w:b/>
                <w:bCs/>
                <w:sz w:val="24"/>
              </w:rPr>
            </w:pPr>
            <w:r w:rsidRPr="00A33FBB">
              <w:rPr>
                <w:rFonts w:ascii="Arial Narrow" w:hAnsi="Arial Narrow"/>
                <w:b/>
                <w:bCs/>
                <w:sz w:val="24"/>
              </w:rPr>
              <w:t>P4</w:t>
            </w:r>
          </w:p>
        </w:tc>
        <w:tc>
          <w:tcPr>
            <w:tcW w:w="1127" w:type="dxa"/>
            <w:tcBorders>
              <w:top w:val="single" w:sz="4" w:space="0" w:color="auto"/>
              <w:bottom w:val="single" w:sz="4" w:space="0" w:color="auto"/>
            </w:tcBorders>
          </w:tcPr>
          <w:p w14:paraId="169F6D2E" w14:textId="77777777" w:rsidR="00125D1E" w:rsidRPr="00A33FBB" w:rsidRDefault="00125D1E" w:rsidP="00801B92">
            <w:pPr>
              <w:jc w:val="center"/>
              <w:rPr>
                <w:rFonts w:ascii="Arial Narrow" w:hAnsi="Arial Narrow"/>
                <w:b/>
                <w:bCs/>
                <w:sz w:val="24"/>
              </w:rPr>
            </w:pPr>
            <w:r w:rsidRPr="00A33FBB">
              <w:rPr>
                <w:rFonts w:ascii="Arial Narrow" w:hAnsi="Arial Narrow"/>
                <w:b/>
                <w:bCs/>
                <w:sz w:val="24"/>
              </w:rPr>
              <w:t>P5</w:t>
            </w:r>
          </w:p>
        </w:tc>
      </w:tr>
      <w:tr w:rsidR="00125D1E" w:rsidRPr="003B3A04" w14:paraId="47D9D101" w14:textId="77777777" w:rsidTr="003B2660">
        <w:trPr>
          <w:trHeight w:val="248"/>
          <w:jc w:val="center"/>
        </w:trPr>
        <w:tc>
          <w:tcPr>
            <w:tcW w:w="1690" w:type="dxa"/>
            <w:tcBorders>
              <w:top w:val="single" w:sz="4" w:space="0" w:color="auto"/>
            </w:tcBorders>
            <w:vAlign w:val="center"/>
          </w:tcPr>
          <w:p w14:paraId="27A09F7C" w14:textId="77777777" w:rsidR="00125D1E" w:rsidRPr="003B3A04" w:rsidRDefault="00125D1E" w:rsidP="00801B92">
            <w:pPr>
              <w:jc w:val="center"/>
              <w:rPr>
                <w:rFonts w:ascii="Arial Narrow" w:hAnsi="Arial Narrow"/>
                <w:sz w:val="24"/>
              </w:rPr>
            </w:pPr>
            <w:r w:rsidRPr="003B3A04">
              <w:rPr>
                <w:rFonts w:ascii="Arial Narrow" w:hAnsi="Arial Narrow"/>
                <w:sz w:val="24"/>
              </w:rPr>
              <w:t>Color</w:t>
            </w:r>
          </w:p>
        </w:tc>
        <w:tc>
          <w:tcPr>
            <w:tcW w:w="1409" w:type="dxa"/>
            <w:tcBorders>
              <w:top w:val="single" w:sz="4" w:space="0" w:color="auto"/>
            </w:tcBorders>
            <w:vAlign w:val="center"/>
          </w:tcPr>
          <w:p w14:paraId="58132299" w14:textId="77777777" w:rsidR="00125D1E" w:rsidRPr="003B3A04" w:rsidRDefault="00125D1E" w:rsidP="00801B92">
            <w:pPr>
              <w:jc w:val="center"/>
              <w:rPr>
                <w:rFonts w:ascii="Arial Narrow" w:hAnsi="Arial Narrow"/>
                <w:sz w:val="24"/>
              </w:rPr>
            </w:pPr>
            <w:r w:rsidRPr="003B3A04">
              <w:rPr>
                <w:rFonts w:ascii="Arial Narrow" w:hAnsi="Arial Narrow"/>
                <w:sz w:val="24"/>
              </w:rPr>
              <w:t>2,90</w:t>
            </w:r>
          </w:p>
        </w:tc>
        <w:tc>
          <w:tcPr>
            <w:tcW w:w="1549" w:type="dxa"/>
            <w:tcBorders>
              <w:top w:val="single" w:sz="4" w:space="0" w:color="auto"/>
            </w:tcBorders>
          </w:tcPr>
          <w:p w14:paraId="71233D84" w14:textId="77777777" w:rsidR="00125D1E" w:rsidRPr="003B3A04" w:rsidRDefault="00125D1E" w:rsidP="00801B92">
            <w:pPr>
              <w:jc w:val="center"/>
              <w:rPr>
                <w:rFonts w:ascii="Arial Narrow" w:hAnsi="Arial Narrow"/>
                <w:sz w:val="24"/>
              </w:rPr>
            </w:pPr>
            <w:r w:rsidRPr="003B3A04">
              <w:rPr>
                <w:rFonts w:ascii="Arial Narrow" w:hAnsi="Arial Narrow"/>
                <w:sz w:val="24"/>
              </w:rPr>
              <w:t>3,33</w:t>
            </w:r>
          </w:p>
        </w:tc>
        <w:tc>
          <w:tcPr>
            <w:tcW w:w="985" w:type="dxa"/>
            <w:tcBorders>
              <w:top w:val="single" w:sz="4" w:space="0" w:color="auto"/>
            </w:tcBorders>
          </w:tcPr>
          <w:p w14:paraId="6FFBED68" w14:textId="77777777" w:rsidR="00125D1E" w:rsidRPr="003B3A04" w:rsidRDefault="00125D1E" w:rsidP="00801B92">
            <w:pPr>
              <w:jc w:val="center"/>
              <w:rPr>
                <w:rFonts w:ascii="Arial Narrow" w:hAnsi="Arial Narrow"/>
                <w:sz w:val="24"/>
              </w:rPr>
            </w:pPr>
            <w:r w:rsidRPr="003B3A04">
              <w:rPr>
                <w:rFonts w:ascii="Arial Narrow" w:hAnsi="Arial Narrow"/>
                <w:sz w:val="24"/>
              </w:rPr>
              <w:t>4,00*</w:t>
            </w:r>
          </w:p>
        </w:tc>
        <w:tc>
          <w:tcPr>
            <w:tcW w:w="1126" w:type="dxa"/>
            <w:tcBorders>
              <w:top w:val="single" w:sz="4" w:space="0" w:color="auto"/>
            </w:tcBorders>
          </w:tcPr>
          <w:p w14:paraId="2ECFA3BF" w14:textId="77777777" w:rsidR="00125D1E" w:rsidRPr="003B3A04" w:rsidRDefault="00125D1E" w:rsidP="00801B92">
            <w:pPr>
              <w:jc w:val="center"/>
              <w:rPr>
                <w:rFonts w:ascii="Arial Narrow" w:hAnsi="Arial Narrow"/>
                <w:sz w:val="24"/>
              </w:rPr>
            </w:pPr>
            <w:r w:rsidRPr="003B3A04">
              <w:rPr>
                <w:rFonts w:ascii="Arial Narrow" w:hAnsi="Arial Narrow"/>
                <w:sz w:val="24"/>
              </w:rPr>
              <w:t>4,33*</w:t>
            </w:r>
          </w:p>
        </w:tc>
        <w:tc>
          <w:tcPr>
            <w:tcW w:w="1127" w:type="dxa"/>
            <w:tcBorders>
              <w:top w:val="single" w:sz="4" w:space="0" w:color="auto"/>
            </w:tcBorders>
          </w:tcPr>
          <w:p w14:paraId="6EC99EB1" w14:textId="77777777" w:rsidR="00125D1E" w:rsidRPr="003B3A04" w:rsidRDefault="00125D1E" w:rsidP="00801B92">
            <w:pPr>
              <w:jc w:val="center"/>
              <w:rPr>
                <w:rFonts w:ascii="Arial Narrow" w:hAnsi="Arial Narrow"/>
                <w:sz w:val="24"/>
              </w:rPr>
            </w:pPr>
            <w:r w:rsidRPr="003B3A04">
              <w:rPr>
                <w:rFonts w:ascii="Arial Narrow" w:hAnsi="Arial Narrow"/>
                <w:sz w:val="24"/>
              </w:rPr>
              <w:t>3,71*</w:t>
            </w:r>
          </w:p>
        </w:tc>
      </w:tr>
      <w:tr w:rsidR="00125D1E" w:rsidRPr="003B3A04" w14:paraId="4CD37C35" w14:textId="77777777" w:rsidTr="003B2660">
        <w:trPr>
          <w:trHeight w:val="248"/>
          <w:jc w:val="center"/>
        </w:trPr>
        <w:tc>
          <w:tcPr>
            <w:tcW w:w="1690" w:type="dxa"/>
            <w:vAlign w:val="center"/>
          </w:tcPr>
          <w:p w14:paraId="0A33F200" w14:textId="77777777" w:rsidR="00125D1E" w:rsidRPr="003B3A04" w:rsidRDefault="00125D1E" w:rsidP="00801B92">
            <w:pPr>
              <w:jc w:val="center"/>
              <w:rPr>
                <w:rFonts w:ascii="Arial Narrow" w:hAnsi="Arial Narrow"/>
                <w:sz w:val="24"/>
              </w:rPr>
            </w:pPr>
            <w:r w:rsidRPr="003B3A04">
              <w:rPr>
                <w:rFonts w:ascii="Arial Narrow" w:hAnsi="Arial Narrow"/>
                <w:sz w:val="24"/>
              </w:rPr>
              <w:t>Aroma</w:t>
            </w:r>
          </w:p>
        </w:tc>
        <w:tc>
          <w:tcPr>
            <w:tcW w:w="1409" w:type="dxa"/>
            <w:vAlign w:val="center"/>
          </w:tcPr>
          <w:p w14:paraId="05D7AD4A" w14:textId="77777777" w:rsidR="00125D1E" w:rsidRPr="003B3A04" w:rsidRDefault="00125D1E" w:rsidP="00801B92">
            <w:pPr>
              <w:jc w:val="center"/>
              <w:rPr>
                <w:rFonts w:ascii="Arial Narrow" w:hAnsi="Arial Narrow"/>
                <w:sz w:val="24"/>
              </w:rPr>
            </w:pPr>
            <w:r w:rsidRPr="003B3A04">
              <w:rPr>
                <w:rFonts w:ascii="Arial Narrow" w:hAnsi="Arial Narrow"/>
                <w:sz w:val="24"/>
              </w:rPr>
              <w:t>3,50*</w:t>
            </w:r>
          </w:p>
        </w:tc>
        <w:tc>
          <w:tcPr>
            <w:tcW w:w="1549" w:type="dxa"/>
          </w:tcPr>
          <w:p w14:paraId="3E1FA7B4" w14:textId="77777777" w:rsidR="00125D1E" w:rsidRPr="003B3A04" w:rsidRDefault="00125D1E" w:rsidP="00801B92">
            <w:pPr>
              <w:jc w:val="center"/>
              <w:rPr>
                <w:rFonts w:ascii="Arial Narrow" w:hAnsi="Arial Narrow"/>
                <w:sz w:val="24"/>
              </w:rPr>
            </w:pPr>
            <w:r w:rsidRPr="003B3A04">
              <w:rPr>
                <w:rFonts w:ascii="Arial Narrow" w:hAnsi="Arial Narrow"/>
                <w:sz w:val="24"/>
              </w:rPr>
              <w:t>3,53*</w:t>
            </w:r>
          </w:p>
        </w:tc>
        <w:tc>
          <w:tcPr>
            <w:tcW w:w="985" w:type="dxa"/>
          </w:tcPr>
          <w:p w14:paraId="5F718A97" w14:textId="77777777" w:rsidR="00125D1E" w:rsidRPr="003B3A04" w:rsidRDefault="00125D1E" w:rsidP="00801B92">
            <w:pPr>
              <w:jc w:val="center"/>
              <w:rPr>
                <w:rFonts w:ascii="Arial Narrow" w:hAnsi="Arial Narrow"/>
                <w:sz w:val="24"/>
              </w:rPr>
            </w:pPr>
            <w:r w:rsidRPr="003B3A04">
              <w:rPr>
                <w:rFonts w:ascii="Arial Narrow" w:hAnsi="Arial Narrow"/>
                <w:sz w:val="24"/>
              </w:rPr>
              <w:t>3,70*</w:t>
            </w:r>
          </w:p>
        </w:tc>
        <w:tc>
          <w:tcPr>
            <w:tcW w:w="1126" w:type="dxa"/>
          </w:tcPr>
          <w:p w14:paraId="21DEB9C5" w14:textId="77777777" w:rsidR="00125D1E" w:rsidRPr="003B3A04" w:rsidRDefault="00125D1E" w:rsidP="00801B92">
            <w:pPr>
              <w:jc w:val="center"/>
              <w:rPr>
                <w:rFonts w:ascii="Arial Narrow" w:hAnsi="Arial Narrow"/>
                <w:sz w:val="24"/>
              </w:rPr>
            </w:pPr>
            <w:r w:rsidRPr="003B3A04">
              <w:rPr>
                <w:rFonts w:ascii="Arial Narrow" w:hAnsi="Arial Narrow"/>
                <w:sz w:val="24"/>
              </w:rPr>
              <w:t>3,53*</w:t>
            </w:r>
          </w:p>
        </w:tc>
        <w:tc>
          <w:tcPr>
            <w:tcW w:w="1127" w:type="dxa"/>
          </w:tcPr>
          <w:p w14:paraId="78897828" w14:textId="77777777" w:rsidR="00125D1E" w:rsidRPr="003B3A04" w:rsidRDefault="00125D1E" w:rsidP="00801B92">
            <w:pPr>
              <w:jc w:val="center"/>
              <w:rPr>
                <w:rFonts w:ascii="Arial Narrow" w:hAnsi="Arial Narrow"/>
                <w:sz w:val="24"/>
              </w:rPr>
            </w:pPr>
            <w:r w:rsidRPr="003B3A04">
              <w:rPr>
                <w:rFonts w:ascii="Arial Narrow" w:hAnsi="Arial Narrow"/>
                <w:sz w:val="24"/>
              </w:rPr>
              <w:t>3,63*</w:t>
            </w:r>
          </w:p>
        </w:tc>
      </w:tr>
      <w:tr w:rsidR="00125D1E" w:rsidRPr="003B3A04" w14:paraId="5AA82CB6" w14:textId="77777777" w:rsidTr="003B2660">
        <w:trPr>
          <w:trHeight w:val="248"/>
          <w:jc w:val="center"/>
        </w:trPr>
        <w:tc>
          <w:tcPr>
            <w:tcW w:w="1690" w:type="dxa"/>
            <w:vAlign w:val="center"/>
          </w:tcPr>
          <w:p w14:paraId="6850E9D3" w14:textId="77777777" w:rsidR="00125D1E" w:rsidRPr="003B3A04" w:rsidRDefault="00125D1E" w:rsidP="00801B92">
            <w:pPr>
              <w:jc w:val="center"/>
              <w:rPr>
                <w:rFonts w:ascii="Arial Narrow" w:hAnsi="Arial Narrow"/>
                <w:sz w:val="24"/>
              </w:rPr>
            </w:pPr>
            <w:r w:rsidRPr="003B3A04">
              <w:rPr>
                <w:rFonts w:ascii="Arial Narrow" w:hAnsi="Arial Narrow"/>
                <w:sz w:val="24"/>
              </w:rPr>
              <w:t>Taste</w:t>
            </w:r>
          </w:p>
        </w:tc>
        <w:tc>
          <w:tcPr>
            <w:tcW w:w="1409" w:type="dxa"/>
            <w:vAlign w:val="center"/>
          </w:tcPr>
          <w:p w14:paraId="03272510" w14:textId="77777777" w:rsidR="00125D1E" w:rsidRPr="003B3A04" w:rsidRDefault="00125D1E" w:rsidP="00801B92">
            <w:pPr>
              <w:jc w:val="center"/>
              <w:rPr>
                <w:rFonts w:ascii="Arial Narrow" w:hAnsi="Arial Narrow"/>
                <w:sz w:val="24"/>
              </w:rPr>
            </w:pPr>
            <w:r w:rsidRPr="003B3A04">
              <w:rPr>
                <w:rFonts w:ascii="Arial Narrow" w:hAnsi="Arial Narrow"/>
                <w:sz w:val="24"/>
              </w:rPr>
              <w:t>3,23</w:t>
            </w:r>
          </w:p>
        </w:tc>
        <w:tc>
          <w:tcPr>
            <w:tcW w:w="1549" w:type="dxa"/>
          </w:tcPr>
          <w:p w14:paraId="0FC58F63" w14:textId="77777777" w:rsidR="00125D1E" w:rsidRPr="003B3A04" w:rsidRDefault="00125D1E" w:rsidP="00801B92">
            <w:pPr>
              <w:jc w:val="center"/>
              <w:rPr>
                <w:rFonts w:ascii="Arial Narrow" w:hAnsi="Arial Narrow"/>
                <w:sz w:val="24"/>
              </w:rPr>
            </w:pPr>
            <w:r w:rsidRPr="003B3A04">
              <w:rPr>
                <w:rFonts w:ascii="Arial Narrow" w:hAnsi="Arial Narrow"/>
                <w:sz w:val="24"/>
              </w:rPr>
              <w:t>3,30</w:t>
            </w:r>
          </w:p>
        </w:tc>
        <w:tc>
          <w:tcPr>
            <w:tcW w:w="985" w:type="dxa"/>
          </w:tcPr>
          <w:p w14:paraId="291A81C4" w14:textId="77777777" w:rsidR="00125D1E" w:rsidRPr="003B3A04" w:rsidRDefault="00125D1E" w:rsidP="00801B92">
            <w:pPr>
              <w:jc w:val="center"/>
              <w:rPr>
                <w:rFonts w:ascii="Arial Narrow" w:hAnsi="Arial Narrow"/>
                <w:sz w:val="24"/>
              </w:rPr>
            </w:pPr>
            <w:r w:rsidRPr="003B3A04">
              <w:rPr>
                <w:rFonts w:ascii="Arial Narrow" w:hAnsi="Arial Narrow"/>
                <w:sz w:val="24"/>
              </w:rPr>
              <w:t>3,53</w:t>
            </w:r>
          </w:p>
        </w:tc>
        <w:tc>
          <w:tcPr>
            <w:tcW w:w="1126" w:type="dxa"/>
          </w:tcPr>
          <w:p w14:paraId="78F0FA8A" w14:textId="77777777" w:rsidR="00125D1E" w:rsidRPr="003B3A04" w:rsidRDefault="00125D1E" w:rsidP="00801B92">
            <w:pPr>
              <w:jc w:val="center"/>
              <w:rPr>
                <w:rFonts w:ascii="Arial Narrow" w:hAnsi="Arial Narrow"/>
                <w:sz w:val="24"/>
              </w:rPr>
            </w:pPr>
            <w:r w:rsidRPr="003B3A04">
              <w:rPr>
                <w:rFonts w:ascii="Arial Narrow" w:hAnsi="Arial Narrow"/>
                <w:sz w:val="24"/>
              </w:rPr>
              <w:t>3,80*</w:t>
            </w:r>
          </w:p>
        </w:tc>
        <w:tc>
          <w:tcPr>
            <w:tcW w:w="1127" w:type="dxa"/>
          </w:tcPr>
          <w:p w14:paraId="4FC88521" w14:textId="77777777" w:rsidR="00125D1E" w:rsidRPr="003B3A04" w:rsidRDefault="00125D1E" w:rsidP="00801B92">
            <w:pPr>
              <w:jc w:val="center"/>
              <w:rPr>
                <w:rFonts w:ascii="Arial Narrow" w:hAnsi="Arial Narrow"/>
                <w:sz w:val="24"/>
              </w:rPr>
            </w:pPr>
            <w:r w:rsidRPr="003B3A04">
              <w:rPr>
                <w:rFonts w:ascii="Arial Narrow" w:hAnsi="Arial Narrow"/>
                <w:sz w:val="24"/>
              </w:rPr>
              <w:t>3,63</w:t>
            </w:r>
          </w:p>
        </w:tc>
      </w:tr>
      <w:tr w:rsidR="00125D1E" w:rsidRPr="003B3A04" w14:paraId="23007691" w14:textId="77777777" w:rsidTr="003B2660">
        <w:trPr>
          <w:trHeight w:val="248"/>
          <w:jc w:val="center"/>
        </w:trPr>
        <w:tc>
          <w:tcPr>
            <w:tcW w:w="1690" w:type="dxa"/>
            <w:tcBorders>
              <w:bottom w:val="single" w:sz="4" w:space="0" w:color="auto"/>
            </w:tcBorders>
            <w:vAlign w:val="center"/>
          </w:tcPr>
          <w:p w14:paraId="00C82746" w14:textId="77777777" w:rsidR="00125D1E" w:rsidRPr="003B3A04" w:rsidRDefault="00125D1E" w:rsidP="00801B92">
            <w:pPr>
              <w:jc w:val="center"/>
              <w:rPr>
                <w:rFonts w:ascii="Arial Narrow" w:hAnsi="Arial Narrow"/>
                <w:sz w:val="24"/>
              </w:rPr>
            </w:pPr>
            <w:r w:rsidRPr="003B3A04">
              <w:rPr>
                <w:rFonts w:ascii="Arial Narrow" w:hAnsi="Arial Narrow"/>
                <w:sz w:val="24"/>
              </w:rPr>
              <w:t>Texture</w:t>
            </w:r>
          </w:p>
        </w:tc>
        <w:tc>
          <w:tcPr>
            <w:tcW w:w="1409" w:type="dxa"/>
            <w:tcBorders>
              <w:bottom w:val="single" w:sz="4" w:space="0" w:color="auto"/>
            </w:tcBorders>
            <w:vAlign w:val="center"/>
          </w:tcPr>
          <w:p w14:paraId="19976426" w14:textId="77777777" w:rsidR="00125D1E" w:rsidRPr="003B3A04" w:rsidRDefault="00125D1E" w:rsidP="00801B92">
            <w:pPr>
              <w:jc w:val="center"/>
              <w:rPr>
                <w:rFonts w:ascii="Arial Narrow" w:hAnsi="Arial Narrow"/>
                <w:sz w:val="24"/>
              </w:rPr>
            </w:pPr>
            <w:r w:rsidRPr="003B3A04">
              <w:rPr>
                <w:rFonts w:ascii="Arial Narrow" w:hAnsi="Arial Narrow"/>
                <w:sz w:val="24"/>
              </w:rPr>
              <w:t>3,57*</w:t>
            </w:r>
          </w:p>
        </w:tc>
        <w:tc>
          <w:tcPr>
            <w:tcW w:w="1549" w:type="dxa"/>
            <w:tcBorders>
              <w:bottom w:val="single" w:sz="4" w:space="0" w:color="auto"/>
            </w:tcBorders>
          </w:tcPr>
          <w:p w14:paraId="5FE9D6BA" w14:textId="77777777" w:rsidR="00125D1E" w:rsidRPr="003B3A04" w:rsidRDefault="00125D1E" w:rsidP="00801B92">
            <w:pPr>
              <w:jc w:val="center"/>
              <w:rPr>
                <w:rFonts w:ascii="Arial Narrow" w:hAnsi="Arial Narrow"/>
                <w:sz w:val="24"/>
              </w:rPr>
            </w:pPr>
            <w:r w:rsidRPr="003B3A04">
              <w:rPr>
                <w:rFonts w:ascii="Arial Narrow" w:hAnsi="Arial Narrow"/>
                <w:sz w:val="24"/>
              </w:rPr>
              <w:t>3,53*</w:t>
            </w:r>
          </w:p>
        </w:tc>
        <w:tc>
          <w:tcPr>
            <w:tcW w:w="985" w:type="dxa"/>
            <w:tcBorders>
              <w:bottom w:val="single" w:sz="4" w:space="0" w:color="auto"/>
            </w:tcBorders>
          </w:tcPr>
          <w:p w14:paraId="28DF8982" w14:textId="77777777" w:rsidR="00125D1E" w:rsidRPr="003B3A04" w:rsidRDefault="00125D1E" w:rsidP="00801B92">
            <w:pPr>
              <w:jc w:val="center"/>
              <w:rPr>
                <w:rFonts w:ascii="Arial Narrow" w:hAnsi="Arial Narrow"/>
                <w:sz w:val="24"/>
              </w:rPr>
            </w:pPr>
            <w:r w:rsidRPr="003B3A04">
              <w:rPr>
                <w:rFonts w:ascii="Arial Narrow" w:hAnsi="Arial Narrow"/>
                <w:sz w:val="24"/>
              </w:rPr>
              <w:t>3,50*</w:t>
            </w:r>
          </w:p>
        </w:tc>
        <w:tc>
          <w:tcPr>
            <w:tcW w:w="1126" w:type="dxa"/>
            <w:tcBorders>
              <w:bottom w:val="single" w:sz="4" w:space="0" w:color="auto"/>
            </w:tcBorders>
          </w:tcPr>
          <w:p w14:paraId="22AAF9A0" w14:textId="77777777" w:rsidR="00125D1E" w:rsidRPr="003B3A04" w:rsidRDefault="00125D1E" w:rsidP="00801B92">
            <w:pPr>
              <w:jc w:val="center"/>
              <w:rPr>
                <w:rFonts w:ascii="Arial Narrow" w:hAnsi="Arial Narrow"/>
                <w:sz w:val="24"/>
              </w:rPr>
            </w:pPr>
            <w:r w:rsidRPr="003B3A04">
              <w:rPr>
                <w:rFonts w:ascii="Arial Narrow" w:hAnsi="Arial Narrow"/>
                <w:sz w:val="24"/>
              </w:rPr>
              <w:t>3,93*</w:t>
            </w:r>
          </w:p>
        </w:tc>
        <w:tc>
          <w:tcPr>
            <w:tcW w:w="1127" w:type="dxa"/>
            <w:tcBorders>
              <w:bottom w:val="single" w:sz="4" w:space="0" w:color="auto"/>
            </w:tcBorders>
          </w:tcPr>
          <w:p w14:paraId="143727D9" w14:textId="77777777" w:rsidR="00125D1E" w:rsidRPr="003B3A04" w:rsidRDefault="00125D1E" w:rsidP="00801B92">
            <w:pPr>
              <w:jc w:val="center"/>
              <w:rPr>
                <w:rFonts w:ascii="Arial Narrow" w:hAnsi="Arial Narrow"/>
                <w:sz w:val="24"/>
              </w:rPr>
            </w:pPr>
            <w:r w:rsidRPr="003B3A04">
              <w:rPr>
                <w:rFonts w:ascii="Arial Narrow" w:hAnsi="Arial Narrow"/>
                <w:sz w:val="24"/>
              </w:rPr>
              <w:t>3,50*</w:t>
            </w:r>
          </w:p>
        </w:tc>
      </w:tr>
    </w:tbl>
    <w:p w14:paraId="63D15E22" w14:textId="77777777" w:rsidR="00125D1E" w:rsidRPr="003B3A04" w:rsidRDefault="00125D1E" w:rsidP="00801B92">
      <w:pPr>
        <w:rPr>
          <w:rFonts w:ascii="Arial Narrow" w:hAnsi="Arial Narrow"/>
          <w:sz w:val="18"/>
          <w:szCs w:val="18"/>
        </w:rPr>
      </w:pPr>
      <w:r w:rsidRPr="003B3A04">
        <w:rPr>
          <w:rFonts w:ascii="Arial Narrow" w:hAnsi="Arial Narrow"/>
          <w:sz w:val="18"/>
          <w:szCs w:val="18"/>
        </w:rPr>
        <w:t>Note: *Treatments showing significant differences based on statistical analysis (LSD test at α = 0.05</w:t>
      </w:r>
    </w:p>
    <w:p w14:paraId="307E6841" w14:textId="77777777" w:rsidR="00125D1E" w:rsidRPr="003B3A04" w:rsidRDefault="00125D1E" w:rsidP="00801B92">
      <w:pPr>
        <w:ind w:firstLine="0"/>
        <w:rPr>
          <w:rFonts w:ascii="Arial Narrow" w:hAnsi="Arial Narrow"/>
          <w:sz w:val="24"/>
        </w:rPr>
      </w:pPr>
    </w:p>
    <w:p w14:paraId="7C726119" w14:textId="77777777" w:rsidR="00125D1E" w:rsidRPr="003B3A04" w:rsidRDefault="00125D1E" w:rsidP="00801B92">
      <w:pPr>
        <w:ind w:firstLine="720"/>
        <w:rPr>
          <w:rFonts w:ascii="Arial Narrow" w:hAnsi="Arial Narrow"/>
          <w:sz w:val="24"/>
        </w:rPr>
      </w:pPr>
      <w:r w:rsidRPr="003B3A04">
        <w:rPr>
          <w:rFonts w:ascii="Arial Narrow" w:hAnsi="Arial Narrow"/>
          <w:sz w:val="24"/>
        </w:rPr>
        <w:t xml:space="preserve">Based on the data analysis presented in the table, it can be observed that in terms of preference, panelists tended to favor the milk pudding in Treatment 4 (P4), which contained 25% or 175 grams of </w:t>
      </w:r>
      <w:r w:rsidRPr="003B3A04">
        <w:rPr>
          <w:rFonts w:ascii="Arial Narrow" w:hAnsi="Arial Narrow"/>
          <w:sz w:val="24"/>
        </w:rPr>
        <w:lastRenderedPageBreak/>
        <w:t>egg white and dragon fruit purée. However, based on hedonic quality assessment, panelists tended to rate Treatment 1 (P1) higher in terms of aroma, taste, and texture.</w:t>
      </w:r>
    </w:p>
    <w:p w14:paraId="4B03F3F8" w14:textId="77777777" w:rsidR="00125D1E" w:rsidRPr="003B3A04" w:rsidRDefault="00125D1E" w:rsidP="00801B92">
      <w:pPr>
        <w:ind w:firstLine="720"/>
        <w:rPr>
          <w:rFonts w:ascii="Arial Narrow" w:hAnsi="Arial Narrow"/>
          <w:sz w:val="24"/>
        </w:rPr>
      </w:pPr>
      <w:r w:rsidRPr="003B3A04">
        <w:rPr>
          <w:rFonts w:ascii="Arial Narrow" w:hAnsi="Arial Narrow"/>
          <w:sz w:val="24"/>
        </w:rPr>
        <w:t>Objective analysis showed that Treatment 1 (P1)had the lowest protein content at 1.96% and an IC50 value of 41,860.17 ppm. In contrast, Treatment 4 (P4) had a higher protein content of 2.47% and an IC50 value of 43,827.10 ppm.</w:t>
      </w:r>
    </w:p>
    <w:p w14:paraId="154042AF" w14:textId="77777777" w:rsidR="004B1F4C" w:rsidRDefault="004B1F4C" w:rsidP="004B1F4C">
      <w:pPr>
        <w:ind w:firstLine="0"/>
        <w:rPr>
          <w:rFonts w:ascii="Arial Narrow" w:hAnsi="Arial Narrow"/>
          <w:sz w:val="24"/>
        </w:rPr>
      </w:pPr>
    </w:p>
    <w:p w14:paraId="5D4B00D3" w14:textId="77777777" w:rsidR="004B1F4C" w:rsidRPr="00EC49A7" w:rsidRDefault="004B1F4C" w:rsidP="004B1F4C">
      <w:pPr>
        <w:ind w:firstLine="0"/>
        <w:rPr>
          <w:rFonts w:ascii="Arial Narrow" w:hAnsi="Arial Narrow"/>
          <w:b/>
          <w:bCs/>
        </w:rPr>
      </w:pPr>
      <w:r w:rsidRPr="00EC49A7">
        <w:rPr>
          <w:rFonts w:ascii="Arial Narrow" w:hAnsi="Arial Narrow"/>
          <w:b/>
          <w:bCs/>
        </w:rPr>
        <w:t>DISCUSSION</w:t>
      </w:r>
      <w:r>
        <w:rPr>
          <w:rFonts w:ascii="Arial Narrow" w:hAnsi="Arial Narrow"/>
          <w:b/>
          <w:bCs/>
        </w:rPr>
        <w:t xml:space="preserve"> </w:t>
      </w:r>
    </w:p>
    <w:p w14:paraId="50D1A8CF" w14:textId="77777777" w:rsidR="00801B92" w:rsidRPr="003B3A04" w:rsidRDefault="00801B92" w:rsidP="00801B92">
      <w:pPr>
        <w:pStyle w:val="ListParagraph"/>
        <w:spacing w:after="0" w:line="360" w:lineRule="auto"/>
        <w:ind w:left="0" w:firstLine="720"/>
        <w:jc w:val="both"/>
        <w:rPr>
          <w:rFonts w:ascii="Arial Narrow" w:hAnsi="Arial Narrow" w:cs="Times New Roman"/>
          <w:bCs/>
          <w:sz w:val="24"/>
          <w:szCs w:val="24"/>
          <w:lang w:val="en-ID"/>
        </w:rPr>
      </w:pPr>
      <w:r w:rsidRPr="003B3A04">
        <w:rPr>
          <w:rFonts w:ascii="Arial Narrow" w:hAnsi="Arial Narrow" w:cs="Times New Roman"/>
          <w:bCs/>
          <w:sz w:val="24"/>
          <w:szCs w:val="24"/>
          <w:lang w:val="en-ID"/>
        </w:rPr>
        <w:t>This study was an experimental research using a Randomized Complete Block Design (RCBD), consisting of 5 treatments and 3 replications. The purpose of this research was to determine the effect of adding egg white and dragon fruit purée on the characteristics of milk pudding, including hedonic attributes, hedonic quality, protein content, and antioxidant activity. The organoleptic evaluation was conducted for color, aroma, texture, taste, color quality, aroma quality, and texture quality of the milk pudding, involving 30 panelists from Bali Mandara General Hospital (RSUD Bali Mandara). The collected data were analyzed using ANOVA to identify significant differences between treatments. If significant differences were found, further analysis was carried out using the Least Significant Difference (LSD) test to determine which treatments had significant effects.</w:t>
      </w:r>
    </w:p>
    <w:p w14:paraId="1645DAC1" w14:textId="6844679D" w:rsidR="00801B92" w:rsidRPr="003B3A04" w:rsidRDefault="00801B92" w:rsidP="00801B92">
      <w:pPr>
        <w:pStyle w:val="ListParagraph"/>
        <w:spacing w:after="0" w:line="360" w:lineRule="auto"/>
        <w:ind w:left="0" w:firstLine="720"/>
        <w:jc w:val="both"/>
        <w:rPr>
          <w:rFonts w:ascii="Arial Narrow" w:hAnsi="Arial Narrow" w:cs="Times New Roman"/>
          <w:bCs/>
          <w:sz w:val="24"/>
          <w:szCs w:val="24"/>
          <w:lang w:val="en-ID"/>
        </w:rPr>
      </w:pPr>
      <w:r w:rsidRPr="003B3A04">
        <w:rPr>
          <w:rFonts w:ascii="Arial Narrow" w:hAnsi="Arial Narrow" w:cs="Times New Roman"/>
          <w:bCs/>
          <w:sz w:val="24"/>
          <w:szCs w:val="24"/>
          <w:lang w:val="en-ID"/>
        </w:rPr>
        <w:t>Organoleptic testing is an evaluation of the sensory attributes of a food material or product using human senses. This analysis includes the assessment of color, aroma, taste, texture, and overall acceptability. Meanwhile, the assessed hedonic quality characteristics included color, taste, aroma, and texture. The sensory quality of food materials is determined based on characteristics that arise from one or a combination of two or more properties that can be perceived by human senses</w:t>
      </w:r>
      <w:r w:rsidR="00A33FBB">
        <w:rPr>
          <w:rFonts w:ascii="Arial Narrow" w:hAnsi="Arial Narrow" w:cs="Times New Roman"/>
          <w:bCs/>
          <w:sz w:val="24"/>
          <w:szCs w:val="24"/>
          <w:lang w:val="en-ID"/>
        </w:rPr>
        <w:t xml:space="preserve"> </w:t>
      </w:r>
      <w:r w:rsidR="00A33FBB">
        <w:rPr>
          <w:rFonts w:ascii="Arial Narrow" w:hAnsi="Arial Narrow" w:cs="Times New Roman"/>
          <w:bCs/>
          <w:sz w:val="24"/>
          <w:szCs w:val="24"/>
          <w:vertAlign w:val="superscript"/>
          <w:lang w:val="en-ID"/>
        </w:rPr>
        <w:t>(</w:t>
      </w:r>
      <w:r w:rsidR="00A33FBB">
        <w:rPr>
          <w:rFonts w:ascii="Arial Narrow" w:hAnsi="Arial Narrow" w:cs="Times New Roman"/>
          <w:bCs/>
          <w:sz w:val="24"/>
          <w:szCs w:val="24"/>
          <w:lang w:val="en-ID"/>
        </w:rPr>
        <w:fldChar w:fldCharType="begin" w:fldLock="1"/>
      </w:r>
      <w:r w:rsidR="00E56E24">
        <w:rPr>
          <w:rFonts w:ascii="Arial Narrow" w:hAnsi="Arial Narrow" w:cs="Times New Roman"/>
          <w:bCs/>
          <w:sz w:val="24"/>
          <w:szCs w:val="24"/>
          <w:lang w:val="en-ID"/>
        </w:rPr>
        <w:instrText>ADDIN CSL_CITATION {"citationItems":[{"id":"ITEM-1","itemData":{"author":[{"dropping-particle":"","family":"Pudjirahaju","given":"A","non-dropping-particle":"","parse-names":false,"suffix":""}],"id":"ITEM-1","issued":{"date-parts":[["2018"]]},"publisher":"Kementerian Kesehatan Republik Indonesia","publisher-place":"Jakarta","title":"Pengawasan Mutu Pangan","type":"book"},"uris":["http://www.mendeley.com/documents/?uuid=bd95d7bb-f661-40ad-ae88-2f3868f679ef"]}],"mendeley":{"formattedCitation":"(Pudjirahaju, 2018)","plainTextFormattedCitation":"(Pudjirahaju, 2018)","previouslyFormattedCitation":"(Pudjirahaju, 2018)"},"properties":{"noteIndex":0},"schema":"https://github.com/citation-style-language/schema/raw/master/csl-citation.json"}</w:instrText>
      </w:r>
      <w:r w:rsidR="00A33FBB">
        <w:rPr>
          <w:rFonts w:ascii="Arial Narrow" w:hAnsi="Arial Narrow" w:cs="Times New Roman"/>
          <w:bCs/>
          <w:sz w:val="24"/>
          <w:szCs w:val="24"/>
          <w:lang w:val="en-ID"/>
        </w:rPr>
        <w:fldChar w:fldCharType="separate"/>
      </w:r>
      <w:r w:rsidR="00E56E24" w:rsidRPr="00E56E24">
        <w:rPr>
          <w:rFonts w:ascii="Arial Narrow" w:hAnsi="Arial Narrow" w:cs="Times New Roman"/>
          <w:bCs/>
          <w:noProof/>
          <w:sz w:val="24"/>
          <w:szCs w:val="24"/>
          <w:lang w:val="en-ID"/>
        </w:rPr>
        <w:t>(Pudjirahaju, 2018)</w:t>
      </w:r>
      <w:r w:rsidR="00A33FBB">
        <w:rPr>
          <w:rFonts w:ascii="Arial Narrow" w:hAnsi="Arial Narrow" w:cs="Times New Roman"/>
          <w:bCs/>
          <w:sz w:val="24"/>
          <w:szCs w:val="24"/>
          <w:lang w:val="en-ID"/>
        </w:rPr>
        <w:fldChar w:fldCharType="end"/>
      </w:r>
      <w:r w:rsidR="00A33FBB">
        <w:rPr>
          <w:rFonts w:ascii="Arial Narrow" w:hAnsi="Arial Narrow" w:cs="Times New Roman"/>
          <w:bCs/>
          <w:sz w:val="24"/>
          <w:szCs w:val="24"/>
          <w:vertAlign w:val="superscript"/>
          <w:lang w:val="en-ID"/>
        </w:rPr>
        <w:t>)</w:t>
      </w:r>
      <w:r w:rsidRPr="003B3A04">
        <w:rPr>
          <w:rFonts w:ascii="Arial Narrow" w:hAnsi="Arial Narrow" w:cs="Times New Roman"/>
          <w:bCs/>
          <w:sz w:val="24"/>
          <w:szCs w:val="24"/>
          <w:lang w:val="en-ID"/>
        </w:rPr>
        <w:t>.</w:t>
      </w:r>
    </w:p>
    <w:p w14:paraId="10E5D184" w14:textId="77777777" w:rsidR="00801B92" w:rsidRPr="003B3A04" w:rsidRDefault="00801B92" w:rsidP="00801B92">
      <w:pPr>
        <w:pStyle w:val="ListParagraph"/>
        <w:spacing w:after="0" w:line="360" w:lineRule="auto"/>
        <w:ind w:left="0" w:firstLine="720"/>
        <w:jc w:val="both"/>
        <w:rPr>
          <w:rFonts w:ascii="Arial Narrow" w:hAnsi="Arial Narrow" w:cs="Times New Roman"/>
          <w:bCs/>
          <w:sz w:val="24"/>
          <w:szCs w:val="24"/>
          <w:lang w:val="en-ID"/>
        </w:rPr>
      </w:pPr>
    </w:p>
    <w:p w14:paraId="5BA37FA8" w14:textId="77777777" w:rsidR="00801B92" w:rsidRPr="003B3A04" w:rsidRDefault="00801B92" w:rsidP="00801B92">
      <w:pPr>
        <w:pStyle w:val="ListParagraph"/>
        <w:spacing w:after="0" w:line="360" w:lineRule="auto"/>
        <w:ind w:left="0"/>
        <w:jc w:val="both"/>
        <w:rPr>
          <w:rFonts w:ascii="Arial Narrow" w:hAnsi="Arial Narrow" w:cs="Times New Roman"/>
          <w:b/>
          <w:bCs/>
          <w:color w:val="000000"/>
          <w:sz w:val="24"/>
          <w:szCs w:val="24"/>
        </w:rPr>
      </w:pPr>
      <w:r w:rsidRPr="003B3A04">
        <w:rPr>
          <w:rFonts w:ascii="Arial Narrow" w:hAnsi="Arial Narrow" w:cs="Times New Roman"/>
          <w:b/>
          <w:bCs/>
          <w:color w:val="000000"/>
          <w:sz w:val="24"/>
          <w:szCs w:val="24"/>
        </w:rPr>
        <w:t>Subjective Analysis</w:t>
      </w:r>
    </w:p>
    <w:p w14:paraId="2A652D8B" w14:textId="77777777" w:rsidR="00801B92" w:rsidRPr="003B3A04" w:rsidRDefault="00801B92" w:rsidP="00801B92">
      <w:pPr>
        <w:pStyle w:val="ListParagraph"/>
        <w:numPr>
          <w:ilvl w:val="0"/>
          <w:numId w:val="3"/>
        </w:numPr>
        <w:spacing w:after="0" w:line="360" w:lineRule="auto"/>
        <w:ind w:left="426" w:hanging="426"/>
        <w:jc w:val="both"/>
        <w:rPr>
          <w:rFonts w:ascii="Arial Narrow" w:hAnsi="Arial Narrow" w:cs="Times New Roman"/>
          <w:color w:val="000000"/>
          <w:sz w:val="24"/>
          <w:szCs w:val="24"/>
        </w:rPr>
      </w:pPr>
      <w:r w:rsidRPr="003B3A04">
        <w:rPr>
          <w:rFonts w:ascii="Arial Narrow" w:hAnsi="Arial Narrow" w:cs="Times New Roman"/>
          <w:color w:val="000000"/>
          <w:sz w:val="24"/>
          <w:szCs w:val="24"/>
        </w:rPr>
        <w:t>Color and Color Quality</w:t>
      </w:r>
    </w:p>
    <w:p w14:paraId="0690FB5A" w14:textId="77777777" w:rsidR="00801B92" w:rsidRPr="003B3A04" w:rsidRDefault="00801B92" w:rsidP="00801B92">
      <w:pPr>
        <w:pStyle w:val="ListParagraph"/>
        <w:spacing w:after="0" w:line="360" w:lineRule="auto"/>
        <w:ind w:left="0" w:firstLine="720"/>
        <w:jc w:val="both"/>
        <w:rPr>
          <w:rFonts w:ascii="Arial Narrow" w:hAnsi="Arial Narrow" w:cs="Times New Roman"/>
          <w:color w:val="000000"/>
          <w:sz w:val="24"/>
          <w:szCs w:val="24"/>
        </w:rPr>
      </w:pPr>
      <w:r w:rsidRPr="003B3A04">
        <w:rPr>
          <w:rFonts w:ascii="Arial Narrow" w:hAnsi="Arial Narrow" w:cs="Times New Roman"/>
          <w:color w:val="000000"/>
          <w:sz w:val="24"/>
          <w:szCs w:val="24"/>
        </w:rPr>
        <w:t>This study obtained the highest mean score for hedonic quality test of milk pudding color at 2.87 (purplish-red), found in treatment 5 (P5) with the addition of 30% (210 grams) egg white and dragon fruit purée. Meanwhile, the highest mean score for hedonic color preference was 4.33 (liked), observed in treatment 4 (P4) with the addition of 25% (175 grams) egg white and dragon fruit purée.</w:t>
      </w:r>
    </w:p>
    <w:p w14:paraId="0307549C" w14:textId="23C214EF" w:rsidR="00801B92" w:rsidRPr="003B3A04" w:rsidRDefault="00801B92" w:rsidP="00801B92">
      <w:pPr>
        <w:pStyle w:val="ListParagraph"/>
        <w:spacing w:after="0" w:line="360" w:lineRule="auto"/>
        <w:ind w:left="0" w:firstLine="720"/>
        <w:jc w:val="both"/>
        <w:rPr>
          <w:rFonts w:ascii="Arial Narrow" w:hAnsi="Arial Narrow" w:cs="Times New Roman"/>
          <w:color w:val="000000"/>
          <w:sz w:val="24"/>
          <w:szCs w:val="24"/>
        </w:rPr>
      </w:pPr>
      <w:r w:rsidRPr="003B3A04">
        <w:rPr>
          <w:rFonts w:ascii="Arial Narrow" w:hAnsi="Arial Narrow" w:cs="Times New Roman"/>
          <w:color w:val="000000"/>
          <w:sz w:val="24"/>
          <w:szCs w:val="24"/>
        </w:rPr>
        <w:t xml:space="preserve">An attractive pudding color can serve as the main appeal for consumers, especially in enhancing appetite and interest to try it. The addition of dragon fruit provides a vivid red color that creates a more appetizing and aesthetic appearance. The natural color from dragon fruit not only enhances the pudding’s visual appeal but also offers a fresh and exotic impression. With its vibrant and appealing appearance, </w:t>
      </w:r>
      <w:r w:rsidRPr="003B3A04">
        <w:rPr>
          <w:rFonts w:ascii="Arial Narrow" w:hAnsi="Arial Narrow" w:cs="Times New Roman"/>
          <w:color w:val="000000"/>
          <w:sz w:val="24"/>
          <w:szCs w:val="24"/>
        </w:rPr>
        <w:lastRenderedPageBreak/>
        <w:t>this pudding has the potential to be more favored by consumers due to its bright and tempting look</w:t>
      </w:r>
      <w:r w:rsidR="00A33FBB">
        <w:rPr>
          <w:rFonts w:ascii="Arial Narrow" w:hAnsi="Arial Narrow" w:cs="Times New Roman"/>
          <w:color w:val="000000"/>
          <w:sz w:val="24"/>
          <w:szCs w:val="24"/>
        </w:rPr>
        <w:t xml:space="preserve"> </w:t>
      </w:r>
      <w:r w:rsidR="00A33FBB">
        <w:rPr>
          <w:rFonts w:ascii="Arial Narrow" w:hAnsi="Arial Narrow" w:cs="Times New Roman"/>
          <w:color w:val="000000"/>
          <w:sz w:val="24"/>
          <w:szCs w:val="24"/>
        </w:rPr>
        <w:fldChar w:fldCharType="begin" w:fldLock="1"/>
      </w:r>
      <w:r w:rsidR="00E56E24">
        <w:rPr>
          <w:rFonts w:ascii="Arial Narrow" w:hAnsi="Arial Narrow" w:cs="Times New Roman"/>
          <w:color w:val="000000"/>
          <w:sz w:val="24"/>
          <w:szCs w:val="24"/>
        </w:rPr>
        <w:instrText>ADDIN CSL_CITATION {"citationItems":[{"id":"ITEM-1","itemData":{"author":[{"dropping-particle":"","family":"Noviyanti","given":"N D","non-dropping-particle":"","parse-names":false,"suffix":""},{"dropping-particle":"","family":"Dalmayanti","given":"F","non-dropping-particle":"","parse-names":false,"suffix":""}],"container-title":"Prosiding Seminar Hasil Pengabdian Kepada Masyarakat dan Kuliah Kerja Nyata","id":"ITEM-1","issue":"1","issued":{"date-parts":[["2024"]]},"page":"1–7","title":"Sosialisasi Pemanfaatan Buah Pisang Dan Buah Naga Menjadi Olahan Puding Dengan Kandungan Antioksidan Yang Baik Bagi Kesehatan","type":"article-journal","volume":"2"},"uris":["http://www.mendeley.com/documents/?uuid=2dd223b1-5746-4638-96c8-c7a84e01ef1c"]}],"mendeley":{"formattedCitation":"(Noviyanti &amp; Dalmayanti, 2024)","plainTextFormattedCitation":"(Noviyanti &amp; Dalmayanti, 2024)","previouslyFormattedCitation":"(Noviyanti &amp; Dalmayanti, 2024)"},"properties":{"noteIndex":0},"schema":"https://github.com/citation-style-language/schema/raw/master/csl-citation.json"}</w:instrText>
      </w:r>
      <w:r w:rsidR="00A33FBB">
        <w:rPr>
          <w:rFonts w:ascii="Arial Narrow" w:hAnsi="Arial Narrow" w:cs="Times New Roman"/>
          <w:color w:val="000000"/>
          <w:sz w:val="24"/>
          <w:szCs w:val="24"/>
        </w:rPr>
        <w:fldChar w:fldCharType="separate"/>
      </w:r>
      <w:r w:rsidR="00E56E24" w:rsidRPr="00E56E24">
        <w:rPr>
          <w:rFonts w:ascii="Arial Narrow" w:hAnsi="Arial Narrow" w:cs="Times New Roman"/>
          <w:noProof/>
          <w:color w:val="000000"/>
          <w:sz w:val="24"/>
          <w:szCs w:val="24"/>
        </w:rPr>
        <w:t>(Noviyanti &amp; Dalmayanti, 2024)</w:t>
      </w:r>
      <w:r w:rsidR="00A33FBB">
        <w:rPr>
          <w:rFonts w:ascii="Arial Narrow" w:hAnsi="Arial Narrow" w:cs="Times New Roman"/>
          <w:color w:val="000000"/>
          <w:sz w:val="24"/>
          <w:szCs w:val="24"/>
        </w:rPr>
        <w:fldChar w:fldCharType="end"/>
      </w:r>
      <w:r w:rsidRPr="003B3A04">
        <w:rPr>
          <w:rFonts w:ascii="Arial Narrow" w:hAnsi="Arial Narrow" w:cs="Times New Roman"/>
          <w:color w:val="000000"/>
          <w:sz w:val="24"/>
          <w:szCs w:val="24"/>
        </w:rPr>
        <w:t>.</w:t>
      </w:r>
    </w:p>
    <w:p w14:paraId="4B459EE4" w14:textId="7E835043" w:rsidR="00801B92" w:rsidRPr="003B3A04" w:rsidRDefault="00801B92" w:rsidP="00801B92">
      <w:pPr>
        <w:pStyle w:val="ListParagraph"/>
        <w:spacing w:after="0" w:line="360" w:lineRule="auto"/>
        <w:ind w:left="0" w:firstLine="720"/>
        <w:jc w:val="both"/>
        <w:rPr>
          <w:rFonts w:ascii="Arial Narrow" w:hAnsi="Arial Narrow" w:cs="Times New Roman"/>
          <w:color w:val="000000"/>
          <w:sz w:val="24"/>
          <w:szCs w:val="24"/>
        </w:rPr>
      </w:pPr>
      <w:r w:rsidRPr="003B3A04">
        <w:rPr>
          <w:rFonts w:ascii="Arial Narrow" w:hAnsi="Arial Narrow" w:cs="Times New Roman"/>
          <w:color w:val="000000"/>
          <w:sz w:val="24"/>
          <w:szCs w:val="24"/>
        </w:rPr>
        <w:t>According to Aisyah et al. (2023), the red color in red dragon fruit originates from beta-carotene content, which can act as a natural food coloring agent. To utilize this distinctive color, red dragon fruit is processed into a purée. The use of purée is preferred as it provides an attractive reddish hue. Purée itself is a product made by blending or grinding fruits or vegetables into a smooth texture</w:t>
      </w:r>
      <w:r w:rsidR="00A33FBB">
        <w:rPr>
          <w:rFonts w:ascii="Arial Narrow" w:hAnsi="Arial Narrow" w:cs="Times New Roman"/>
          <w:color w:val="000000"/>
          <w:sz w:val="24"/>
          <w:szCs w:val="24"/>
        </w:rPr>
        <w:t xml:space="preserve"> </w:t>
      </w:r>
      <w:r w:rsidR="00A33FBB">
        <w:rPr>
          <w:rFonts w:ascii="Arial Narrow" w:hAnsi="Arial Narrow" w:cs="Times New Roman"/>
          <w:color w:val="000000"/>
          <w:sz w:val="24"/>
          <w:szCs w:val="24"/>
          <w:vertAlign w:val="superscript"/>
        </w:rPr>
        <w:t>(</w:t>
      </w:r>
      <w:r w:rsidR="00A33FBB">
        <w:rPr>
          <w:rFonts w:ascii="Arial Narrow" w:hAnsi="Arial Narrow" w:cs="Times New Roman"/>
          <w:color w:val="000000"/>
          <w:sz w:val="24"/>
          <w:szCs w:val="24"/>
        </w:rPr>
        <w:fldChar w:fldCharType="begin" w:fldLock="1"/>
      </w:r>
      <w:r w:rsidR="00E56E24">
        <w:rPr>
          <w:rFonts w:ascii="Arial Narrow" w:hAnsi="Arial Narrow" w:cs="Times New Roman"/>
          <w:color w:val="000000"/>
          <w:sz w:val="24"/>
          <w:szCs w:val="24"/>
        </w:rPr>
        <w:instrText>ADDIN CSL_CITATION {"citationItems":[{"id":"ITEM-1","itemData":{"author":[{"dropping-particle":"","family":"Aisyah","given":"A","non-dropping-particle":"","parse-names":false,"suffix":""},{"dropping-particle":"","family":"Sulandari","given":"L","non-dropping-particle":"","parse-names":false,"suffix":""},{"dropping-particle":"","family":"Astuti","given":"N","non-dropping-particle":"","parse-names":false,"suffix":""},{"dropping-particle":"","family":"Romadhoni","given":"I F","non-dropping-particle":"","parse-names":false,"suffix":""}],"container-title":"Journal of Creative Student Research","id":"ITEM-1","issue":"4","issued":{"date-parts":[["2023"]]},"page":"122–142","title":"Kualitas Organoleptik Nasi Instan Berbumbu Dengan Penambahan Puree Buah Naga Merah (Hylocereus polyrhizus","type":"article-journal","volume":"1"},"uris":["http://www.mendeley.com/documents/?uuid=88054538-ff9d-43f5-b576-414a0780cf96"]}],"mendeley":{"formattedCitation":"(Aisyah et al., 2023)","plainTextFormattedCitation":"(Aisyah et al., 2023)","previouslyFormattedCitation":"(Aisyah et al., 2023)"},"properties":{"noteIndex":0},"schema":"https://github.com/citation-style-language/schema/raw/master/csl-citation.json"}</w:instrText>
      </w:r>
      <w:r w:rsidR="00A33FBB">
        <w:rPr>
          <w:rFonts w:ascii="Arial Narrow" w:hAnsi="Arial Narrow" w:cs="Times New Roman"/>
          <w:color w:val="000000"/>
          <w:sz w:val="24"/>
          <w:szCs w:val="24"/>
        </w:rPr>
        <w:fldChar w:fldCharType="separate"/>
      </w:r>
      <w:r w:rsidR="00E56E24" w:rsidRPr="00E56E24">
        <w:rPr>
          <w:rFonts w:ascii="Arial Narrow" w:hAnsi="Arial Narrow" w:cs="Times New Roman"/>
          <w:noProof/>
          <w:color w:val="000000"/>
          <w:sz w:val="24"/>
          <w:szCs w:val="24"/>
        </w:rPr>
        <w:t>(Aisyah et al., 2023)</w:t>
      </w:r>
      <w:r w:rsidR="00A33FBB">
        <w:rPr>
          <w:rFonts w:ascii="Arial Narrow" w:hAnsi="Arial Narrow" w:cs="Times New Roman"/>
          <w:color w:val="000000"/>
          <w:sz w:val="24"/>
          <w:szCs w:val="24"/>
        </w:rPr>
        <w:fldChar w:fldCharType="end"/>
      </w:r>
      <w:r w:rsidR="00A33FBB">
        <w:rPr>
          <w:rFonts w:ascii="Arial Narrow" w:hAnsi="Arial Narrow" w:cs="Times New Roman"/>
          <w:color w:val="000000"/>
          <w:sz w:val="24"/>
          <w:szCs w:val="24"/>
          <w:vertAlign w:val="superscript"/>
        </w:rPr>
        <w:t>)</w:t>
      </w:r>
      <w:r w:rsidRPr="003B3A04">
        <w:rPr>
          <w:rFonts w:ascii="Arial Narrow" w:hAnsi="Arial Narrow" w:cs="Times New Roman"/>
          <w:color w:val="000000"/>
          <w:sz w:val="24"/>
          <w:szCs w:val="24"/>
        </w:rPr>
        <w:t>. Additionally, according to Ariyani et al. (2024), dragon fruit contains natural pigments called anthocyanins, which give red, purple, or blue coloration. The anthocyanin content in dragon fruit ranges from 28.7 to 55.6 mg per 100 grams</w:t>
      </w:r>
      <w:r w:rsidR="00A33FBB">
        <w:rPr>
          <w:rFonts w:ascii="Arial Narrow" w:hAnsi="Arial Narrow" w:cs="Times New Roman"/>
          <w:color w:val="000000"/>
          <w:sz w:val="24"/>
          <w:szCs w:val="24"/>
        </w:rPr>
        <w:t xml:space="preserve"> </w:t>
      </w:r>
      <w:r w:rsidR="00A33FBB">
        <w:rPr>
          <w:rFonts w:ascii="Arial Narrow" w:hAnsi="Arial Narrow" w:cs="Times New Roman"/>
          <w:color w:val="000000"/>
          <w:sz w:val="24"/>
          <w:szCs w:val="24"/>
        </w:rPr>
        <w:fldChar w:fldCharType="begin" w:fldLock="1"/>
      </w:r>
      <w:r w:rsidR="00E56E24">
        <w:rPr>
          <w:rFonts w:ascii="Arial Narrow" w:hAnsi="Arial Narrow" w:cs="Times New Roman"/>
          <w:color w:val="000000"/>
          <w:sz w:val="24"/>
          <w:szCs w:val="24"/>
        </w:rPr>
        <w:instrText>ADDIN CSL_CITATION {"citationItems":[{"id":"ITEM-1","itemData":{"author":[{"dropping-particle":"","family":"Ariyani","given":"P E P","non-dropping-particle":"","parse-names":false,"suffix":""},{"dropping-particle":"","family":"Antarini","given":"A A N","non-dropping-particle":"","parse-names":false,"suffix":""},{"dropping-particle":"","family":"Tamam","given":"B","non-dropping-particle":"","parse-names":false,"suffix":""}],"container-title":"Jurnal Ilmu Gizi: Journal of Nutrition Science","id":"ITEM-1","issue":"4","issued":{"date-parts":[["2024"]]},"page":"226–233","title":"Pengaruh Penambahan Puree Buah Naga Merah (Hylocereus Polyhizus) Terhadap Karakteristik Jaja Laklak","type":"article-journal","volume":"13"},"uris":["http://www.mendeley.com/documents/?uuid=100aadca-d520-428b-9d0c-c3b8c6f2b1ce"]}],"mendeley":{"formattedCitation":"(Ariyani et al., 2024)","plainTextFormattedCitation":"(Ariyani et al., 2024)","previouslyFormattedCitation":"(Ariyani et al., 2024)"},"properties":{"noteIndex":0},"schema":"https://github.com/citation-style-language/schema/raw/master/csl-citation.json"}</w:instrText>
      </w:r>
      <w:r w:rsidR="00A33FBB">
        <w:rPr>
          <w:rFonts w:ascii="Arial Narrow" w:hAnsi="Arial Narrow" w:cs="Times New Roman"/>
          <w:color w:val="000000"/>
          <w:sz w:val="24"/>
          <w:szCs w:val="24"/>
        </w:rPr>
        <w:fldChar w:fldCharType="separate"/>
      </w:r>
      <w:r w:rsidR="00E56E24" w:rsidRPr="00E56E24">
        <w:rPr>
          <w:rFonts w:ascii="Arial Narrow" w:hAnsi="Arial Narrow" w:cs="Times New Roman"/>
          <w:noProof/>
          <w:color w:val="000000"/>
          <w:sz w:val="24"/>
          <w:szCs w:val="24"/>
        </w:rPr>
        <w:t>(Ariyani et al., 2024)</w:t>
      </w:r>
      <w:r w:rsidR="00A33FBB">
        <w:rPr>
          <w:rFonts w:ascii="Arial Narrow" w:hAnsi="Arial Narrow" w:cs="Times New Roman"/>
          <w:color w:val="000000"/>
          <w:sz w:val="24"/>
          <w:szCs w:val="24"/>
        </w:rPr>
        <w:fldChar w:fldCharType="end"/>
      </w:r>
      <w:r w:rsidRPr="003B3A04">
        <w:rPr>
          <w:rFonts w:ascii="Arial Narrow" w:hAnsi="Arial Narrow" w:cs="Times New Roman"/>
          <w:color w:val="000000"/>
          <w:sz w:val="24"/>
          <w:szCs w:val="24"/>
        </w:rPr>
        <w:t>.</w:t>
      </w:r>
    </w:p>
    <w:p w14:paraId="48ED6FD7" w14:textId="77777777" w:rsidR="00801B92" w:rsidRPr="003B3A04" w:rsidRDefault="00801B92" w:rsidP="00801B92">
      <w:pPr>
        <w:numPr>
          <w:ilvl w:val="0"/>
          <w:numId w:val="3"/>
        </w:numPr>
        <w:adjustRightInd/>
        <w:snapToGrid/>
        <w:ind w:left="426"/>
        <w:rPr>
          <w:rFonts w:ascii="Arial Narrow" w:hAnsi="Arial Narrow"/>
          <w:color w:val="000000"/>
          <w:sz w:val="24"/>
        </w:rPr>
      </w:pPr>
      <w:r w:rsidRPr="003B3A04">
        <w:rPr>
          <w:rFonts w:ascii="Arial Narrow" w:hAnsi="Arial Narrow"/>
          <w:color w:val="000000"/>
          <w:sz w:val="24"/>
        </w:rPr>
        <w:t>Aroma and Aroma Quality</w:t>
      </w:r>
    </w:p>
    <w:p w14:paraId="57E861DF" w14:textId="77777777" w:rsidR="00801B92" w:rsidRPr="003B3A04" w:rsidRDefault="00801B92" w:rsidP="00801B92">
      <w:pPr>
        <w:ind w:firstLine="720"/>
        <w:rPr>
          <w:rFonts w:ascii="Arial Narrow" w:hAnsi="Arial Narrow"/>
          <w:color w:val="000000"/>
          <w:sz w:val="24"/>
        </w:rPr>
      </w:pPr>
      <w:r w:rsidRPr="003B3A04">
        <w:rPr>
          <w:rFonts w:ascii="Arial Narrow" w:hAnsi="Arial Narrow"/>
          <w:color w:val="000000"/>
          <w:sz w:val="24"/>
        </w:rPr>
        <w:t>The highest average score for the hedonic quality test of milk pudding aroma was 3.00 (neutral), found in treatment 1 (P1) with the addition of 10% (70 grams) egg white and dragon fruit purée. Meanwhile, the highest average score for hedonic aroma preference was 3.70 (liked), observed in treatment 3 (P3) with the addition of 20% (140 grams) egg white and dragon fruit purée.</w:t>
      </w:r>
    </w:p>
    <w:p w14:paraId="4F19835D" w14:textId="3C92B31E" w:rsidR="00801B92" w:rsidRPr="003B3A04" w:rsidRDefault="00801B92" w:rsidP="00801B92">
      <w:pPr>
        <w:ind w:firstLine="720"/>
        <w:rPr>
          <w:rFonts w:ascii="Arial Narrow" w:hAnsi="Arial Narrow"/>
          <w:color w:val="000000"/>
          <w:sz w:val="24"/>
        </w:rPr>
      </w:pPr>
      <w:r w:rsidRPr="003B3A04">
        <w:rPr>
          <w:rFonts w:ascii="Arial Narrow" w:hAnsi="Arial Narrow"/>
          <w:color w:val="000000"/>
          <w:sz w:val="24"/>
        </w:rPr>
        <w:t>A study conducted by Adfar et al. (2022) found that the panelists’ average evaluation of milk pudding aroma ranged from 2.2 to 3.28, which falls into the category of somewhat liked to liked. Treatment P1, which used a formulation of 75 g yogurt, 10 g egg, and 15 g mung bean flour, received the highest aroma preference score of 3.28. The presence of a fishy smell in milk pudding is generally attributed to the use of relatively larger amounts of egg. Based on this, the quantity of egg white added affects the panelists’ assessment of the pudding’s aroma</w:t>
      </w:r>
      <w:r w:rsidR="00A33FBB">
        <w:rPr>
          <w:rFonts w:ascii="Arial Narrow" w:hAnsi="Arial Narrow"/>
          <w:color w:val="000000"/>
          <w:sz w:val="24"/>
        </w:rPr>
        <w:t xml:space="preserve"> </w:t>
      </w:r>
      <w:r w:rsidR="00A33FBB">
        <w:rPr>
          <w:rFonts w:ascii="Arial Narrow" w:hAnsi="Arial Narrow"/>
          <w:color w:val="000000"/>
          <w:sz w:val="24"/>
        </w:rPr>
        <w:fldChar w:fldCharType="begin" w:fldLock="1"/>
      </w:r>
      <w:r w:rsidR="00E56E24">
        <w:rPr>
          <w:rFonts w:ascii="Arial Narrow" w:hAnsi="Arial Narrow"/>
          <w:color w:val="000000"/>
          <w:sz w:val="24"/>
        </w:rPr>
        <w:instrText>ADDIN CSL_CITATION {"citationItems":[{"id":"ITEM-1","itemData":{"author":[{"dropping-particle":"","family":"Adfar","given":"T D","non-dropping-particle":"","parse-names":false,"suffix":""},{"dropping-particle":"","family":"Yensasnidar","given":"Y","non-dropping-particle":"","parse-names":false,"suffix":""},{"dropping-particle":"","family":"Murnawelis","given":"M","non-dropping-particle":"","parse-names":false,"suffix":""}],"container-title":"Darussalam Nutrition Journal","id":"ITEM-1","issue":"2","issued":{"date-parts":[["2022"]]},"page":"63–71","title":"Pengaruh Penambahan Yogurt, Telur, Dan Tepung Kacang Hijau (Phaseolus Radiatus) Terhadap Uji Organoleptik, Kadar Protein, Kalsium Dalam Silky Pudding Sebagai Makanan Tambahan Pada Balita","type":"article-journal","volume":"6"},"uris":["http://www.mendeley.com/documents/?uuid=80aa375c-33ab-44bf-90a9-28bba329f7fd"]}],"mendeley":{"formattedCitation":"(Adfar et al., 2022)","plainTextFormattedCitation":"(Adfar et al., 2022)","previouslyFormattedCitation":"(Adfar et al., 2022)"},"properties":{"noteIndex":0},"schema":"https://github.com/citation-style-language/schema/raw/master/csl-citation.json"}</w:instrText>
      </w:r>
      <w:r w:rsidR="00A33FBB">
        <w:rPr>
          <w:rFonts w:ascii="Arial Narrow" w:hAnsi="Arial Narrow"/>
          <w:color w:val="000000"/>
          <w:sz w:val="24"/>
        </w:rPr>
        <w:fldChar w:fldCharType="separate"/>
      </w:r>
      <w:r w:rsidR="00E56E24" w:rsidRPr="00E56E24">
        <w:rPr>
          <w:rFonts w:ascii="Arial Narrow" w:hAnsi="Arial Narrow"/>
          <w:noProof/>
          <w:color w:val="000000"/>
          <w:sz w:val="24"/>
        </w:rPr>
        <w:t>(Adfar et al., 2022)</w:t>
      </w:r>
      <w:r w:rsidR="00A33FBB">
        <w:rPr>
          <w:rFonts w:ascii="Arial Narrow" w:hAnsi="Arial Narrow"/>
          <w:color w:val="000000"/>
          <w:sz w:val="24"/>
        </w:rPr>
        <w:fldChar w:fldCharType="end"/>
      </w:r>
      <w:r w:rsidRPr="003B3A04">
        <w:rPr>
          <w:rFonts w:ascii="Arial Narrow" w:hAnsi="Arial Narrow"/>
          <w:color w:val="000000"/>
          <w:sz w:val="24"/>
        </w:rPr>
        <w:t>.</w:t>
      </w:r>
    </w:p>
    <w:p w14:paraId="20D16C04" w14:textId="77777777" w:rsidR="00801B92" w:rsidRPr="003B3A04" w:rsidRDefault="00801B92" w:rsidP="00801B92">
      <w:pPr>
        <w:numPr>
          <w:ilvl w:val="0"/>
          <w:numId w:val="3"/>
        </w:numPr>
        <w:adjustRightInd/>
        <w:snapToGrid/>
        <w:ind w:left="426"/>
        <w:rPr>
          <w:rFonts w:ascii="Arial Narrow" w:hAnsi="Arial Narrow"/>
          <w:color w:val="000000"/>
          <w:sz w:val="24"/>
        </w:rPr>
      </w:pPr>
      <w:r w:rsidRPr="003B3A04">
        <w:rPr>
          <w:rFonts w:ascii="Arial Narrow" w:hAnsi="Arial Narrow"/>
          <w:color w:val="000000"/>
          <w:sz w:val="24"/>
        </w:rPr>
        <w:t>Taste and Taste Quality</w:t>
      </w:r>
    </w:p>
    <w:p w14:paraId="1D299824" w14:textId="77777777" w:rsidR="00801B92" w:rsidRPr="003B3A04" w:rsidRDefault="00801B92" w:rsidP="00801B92">
      <w:pPr>
        <w:ind w:firstLine="720"/>
        <w:rPr>
          <w:rFonts w:ascii="Arial Narrow" w:hAnsi="Arial Narrow"/>
          <w:color w:val="000000"/>
          <w:sz w:val="24"/>
        </w:rPr>
      </w:pPr>
      <w:r w:rsidRPr="003B3A04">
        <w:rPr>
          <w:rFonts w:ascii="Arial Narrow" w:hAnsi="Arial Narrow"/>
          <w:color w:val="000000"/>
          <w:sz w:val="24"/>
        </w:rPr>
        <w:t>The highest average score for the hedonic quality test of milk pudding taste was 2.67 (sweet), found in treatment 1 with the addition of 10% (70 grams) egg white and dragon fruit purée. The highest average score for hedonic taste preference was 3.80 (liked), observed in treatment 4 with the addition of 25% (175 grams) egg white and dragon fruit purée. This study shows that increasing the amount of dragon fruit purée actually reduced the perceived sweetness of the product. This is likely due to the high water content in dragon fruit, which dilutes the sugar concentration, as well as the presence of other compounds such as fiber and organic acids that can influence the overall perception of sweetness.</w:t>
      </w:r>
    </w:p>
    <w:p w14:paraId="786D18F1" w14:textId="1FDD32DF" w:rsidR="00801B92" w:rsidRPr="00E56E24" w:rsidRDefault="00801B92" w:rsidP="00E56E24">
      <w:pPr>
        <w:ind w:firstLine="720"/>
        <w:rPr>
          <w:rFonts w:ascii="Arial Narrow" w:hAnsi="Arial Narrow"/>
          <w:color w:val="000000"/>
          <w:sz w:val="24"/>
        </w:rPr>
      </w:pPr>
      <w:r w:rsidRPr="003B3A04">
        <w:rPr>
          <w:rFonts w:ascii="Arial Narrow" w:hAnsi="Arial Narrow"/>
          <w:color w:val="000000"/>
          <w:sz w:val="24"/>
        </w:rPr>
        <w:t>Findings from a study by Kasmiyetti et al. (2021) support this result, where the addition of more than 20% dragon fruit juice resulted in a taste that was too sour and less preferred by panelists. This suggests that the more dragon fruit is used, the stronger the dominance of its sour flavor, thus diminishing the expected sweetness</w:t>
      </w:r>
      <w:r w:rsidR="00A33FBB">
        <w:rPr>
          <w:rFonts w:ascii="Arial Narrow" w:hAnsi="Arial Narrow"/>
          <w:color w:val="000000"/>
          <w:sz w:val="24"/>
        </w:rPr>
        <w:t xml:space="preserve"> </w:t>
      </w:r>
      <w:r w:rsidR="00A33FBB">
        <w:rPr>
          <w:rFonts w:ascii="Arial Narrow" w:hAnsi="Arial Narrow"/>
          <w:color w:val="000000"/>
          <w:sz w:val="24"/>
        </w:rPr>
        <w:fldChar w:fldCharType="begin" w:fldLock="1"/>
      </w:r>
      <w:r w:rsidR="00E56E24">
        <w:rPr>
          <w:rFonts w:ascii="Arial Narrow" w:hAnsi="Arial Narrow"/>
          <w:color w:val="000000"/>
          <w:sz w:val="24"/>
        </w:rPr>
        <w:instrText>ADDIN CSL_CITATION {"citationItems":[{"id":"ITEM-1","itemData":{"author":[{"dropping-particle":"","family":"Kasmiyetti","given":"K","non-dropping-particle":"","parse-names":false,"suffix":""},{"dropping-particle":"","family":"Amri","given":"Z","non-dropping-particle":"","parse-names":false,"suffix":""},{"dropping-particle":"","family":"Hasneli","given":"H","non-dropping-particle":"","parse-names":false,"suffix":""},{"dropping-particle":"","family":"Rahmayeni","given":"S","non-dropping-particle":"","parse-names":false,"suffix":""},{"dropping-particle":"","family":"Mushollini","given":"F","non-dropping-particle":"","parse-names":false,"suffix":""}],"container-title":"Jurnal Teknologi Pangan dan Gizi (Journal of Food Technology and Nutrition","id":"ITEM-1","issue":"1","issued":{"date-parts":[["2021"]]},"page":"8–14","title":"Kualitas dan daya terima yoghurt sari buah naga merah untuk penderita hiperkolesterolemia","type":"article-journal","volume":"20"},"uris":["http://www.mendeley.com/documents/?uuid=0056c284-9b0c-49fc-91ec-9199006edba9"]}],"mendeley":{"formattedCitation":"(Kasmiyetti et al., 2021)","plainTextFormattedCitation":"(Kasmiyetti et al., 2021)","previouslyFormattedCitation":"(Kasmiyetti et al., 2021)"},"properties":{"noteIndex":0},"schema":"https://github.com/citation-style-language/schema/raw/master/csl-citation.json"}</w:instrText>
      </w:r>
      <w:r w:rsidR="00A33FBB">
        <w:rPr>
          <w:rFonts w:ascii="Arial Narrow" w:hAnsi="Arial Narrow"/>
          <w:color w:val="000000"/>
          <w:sz w:val="24"/>
        </w:rPr>
        <w:fldChar w:fldCharType="separate"/>
      </w:r>
      <w:r w:rsidR="00E56E24" w:rsidRPr="00E56E24">
        <w:rPr>
          <w:rFonts w:ascii="Arial Narrow" w:hAnsi="Arial Narrow"/>
          <w:noProof/>
          <w:color w:val="000000"/>
          <w:sz w:val="24"/>
        </w:rPr>
        <w:t>(Kasmiyetti et al., 2021)</w:t>
      </w:r>
      <w:r w:rsidR="00A33FBB">
        <w:rPr>
          <w:rFonts w:ascii="Arial Narrow" w:hAnsi="Arial Narrow"/>
          <w:color w:val="000000"/>
          <w:sz w:val="24"/>
        </w:rPr>
        <w:fldChar w:fldCharType="end"/>
      </w:r>
      <w:r w:rsidRPr="003B3A04">
        <w:rPr>
          <w:rFonts w:ascii="Arial Narrow" w:hAnsi="Arial Narrow"/>
          <w:color w:val="000000"/>
          <w:sz w:val="24"/>
        </w:rPr>
        <w:t xml:space="preserve">. In addition, research by Budiandari &amp; Nurbaya (2024) also found that heating can enhance the sweetness of dragon fruit. This indicates that in fruit-based </w:t>
      </w:r>
      <w:r w:rsidRPr="003B3A04">
        <w:rPr>
          <w:rFonts w:ascii="Arial Narrow" w:hAnsi="Arial Narrow"/>
          <w:color w:val="000000"/>
          <w:sz w:val="24"/>
        </w:rPr>
        <w:lastRenderedPageBreak/>
        <w:t>product formulations, the processing method also plays an important role in determining the final taste</w:t>
      </w:r>
      <w:r w:rsidR="00A33FBB">
        <w:rPr>
          <w:rFonts w:ascii="Arial Narrow" w:hAnsi="Arial Narrow"/>
          <w:color w:val="000000"/>
          <w:sz w:val="24"/>
        </w:rPr>
        <w:t xml:space="preserve"> </w:t>
      </w:r>
      <w:r w:rsidR="00A33FBB">
        <w:rPr>
          <w:rFonts w:ascii="Arial Narrow" w:hAnsi="Arial Narrow"/>
          <w:color w:val="000000"/>
          <w:sz w:val="24"/>
        </w:rPr>
        <w:fldChar w:fldCharType="begin" w:fldLock="1"/>
      </w:r>
      <w:r w:rsidR="00E56E24">
        <w:rPr>
          <w:rFonts w:ascii="Arial Narrow" w:hAnsi="Arial Narrow"/>
          <w:color w:val="000000"/>
          <w:sz w:val="24"/>
        </w:rPr>
        <w:instrText>ADDIN CSL_CITATION {"citationItems":[{"id":"ITEM-1","itemData":{"author":[{"dropping-particle":"","family":"Budiandari","given":"R U","non-dropping-particle":"","parse-names":false,"suffix":""},{"dropping-particle":"","family":"Nurbaya","given":"S R","non-dropping-particle":"","parse-names":false,"suffix":""}],"container-title":"Journal of Food Safety and Processing Technology (JFSPT","id":"ITEM-1","issue":"2","issued":{"date-parts":[["2024"]]},"page":"51–55","title":"Karakteristik Organoleptik Minuman Buah Naga merah (Hylocereus polyrhizus) Metode Osmosis","type":"article-journal","volume":"1"},"uris":["http://www.mendeley.com/documents/?uuid=1475495f-7fc6-477b-bd0c-d6c939ffb1ff"]}],"mendeley":{"formattedCitation":"(Budiandari &amp; Nurbaya, 2024)","plainTextFormattedCitation":"(Budiandari &amp; Nurbaya, 2024)","previouslyFormattedCitation":"(Budiandari &amp; Nurbaya, 2024)"},"properties":{"noteIndex":0},"schema":"https://github.com/citation-style-language/schema/raw/master/csl-citation.json"}</w:instrText>
      </w:r>
      <w:r w:rsidR="00A33FBB">
        <w:rPr>
          <w:rFonts w:ascii="Arial Narrow" w:hAnsi="Arial Narrow"/>
          <w:color w:val="000000"/>
          <w:sz w:val="24"/>
        </w:rPr>
        <w:fldChar w:fldCharType="separate"/>
      </w:r>
      <w:r w:rsidR="00E56E24" w:rsidRPr="00E56E24">
        <w:rPr>
          <w:rFonts w:ascii="Arial Narrow" w:hAnsi="Arial Narrow"/>
          <w:noProof/>
          <w:color w:val="000000"/>
          <w:sz w:val="24"/>
        </w:rPr>
        <w:t>(Budiandari &amp; Nurbaya, 2024)</w:t>
      </w:r>
      <w:r w:rsidR="00A33FBB">
        <w:rPr>
          <w:rFonts w:ascii="Arial Narrow" w:hAnsi="Arial Narrow"/>
          <w:color w:val="000000"/>
          <w:sz w:val="24"/>
        </w:rPr>
        <w:fldChar w:fldCharType="end"/>
      </w:r>
      <w:r w:rsidRPr="003B3A04">
        <w:rPr>
          <w:rFonts w:ascii="Arial Narrow" w:hAnsi="Arial Narrow"/>
          <w:color w:val="000000"/>
          <w:sz w:val="24"/>
        </w:rPr>
        <w:t>.</w:t>
      </w:r>
    </w:p>
    <w:p w14:paraId="26F0BD8C" w14:textId="77777777" w:rsidR="00801B92" w:rsidRPr="003B3A04" w:rsidRDefault="00801B92" w:rsidP="00801B92">
      <w:pPr>
        <w:pStyle w:val="ListParagraph"/>
        <w:numPr>
          <w:ilvl w:val="0"/>
          <w:numId w:val="3"/>
        </w:numPr>
        <w:spacing w:after="0" w:line="360" w:lineRule="auto"/>
        <w:ind w:left="426"/>
        <w:jc w:val="both"/>
        <w:rPr>
          <w:rFonts w:ascii="Arial Narrow" w:hAnsi="Arial Narrow" w:cs="Times New Roman"/>
          <w:color w:val="000000"/>
          <w:sz w:val="24"/>
          <w:szCs w:val="24"/>
        </w:rPr>
      </w:pPr>
      <w:r w:rsidRPr="003B3A04">
        <w:rPr>
          <w:rFonts w:ascii="Arial Narrow" w:hAnsi="Arial Narrow" w:cs="Times New Roman"/>
          <w:color w:val="000000"/>
          <w:sz w:val="24"/>
          <w:szCs w:val="24"/>
        </w:rPr>
        <w:t>Texture and Texture Quality</w:t>
      </w:r>
    </w:p>
    <w:p w14:paraId="7CA47168" w14:textId="77777777" w:rsidR="00801B92" w:rsidRPr="003B3A04" w:rsidRDefault="00801B92" w:rsidP="00801B92">
      <w:pPr>
        <w:pStyle w:val="ListParagraph"/>
        <w:spacing w:after="0" w:line="360" w:lineRule="auto"/>
        <w:ind w:left="0" w:firstLine="426"/>
        <w:jc w:val="both"/>
        <w:rPr>
          <w:rFonts w:ascii="Arial Narrow" w:hAnsi="Arial Narrow" w:cs="Times New Roman"/>
          <w:color w:val="000000"/>
          <w:sz w:val="24"/>
          <w:szCs w:val="24"/>
        </w:rPr>
      </w:pPr>
      <w:r w:rsidRPr="003B3A04">
        <w:rPr>
          <w:rFonts w:ascii="Arial Narrow" w:hAnsi="Arial Narrow" w:cs="Times New Roman"/>
          <w:color w:val="000000"/>
          <w:sz w:val="24"/>
          <w:szCs w:val="24"/>
        </w:rPr>
        <w:t>The highest average score for the hedonic quality test of pudding texture was 2.80 (chewy), found in treatment 1 with the addition of 10% (70 grams) egg white and dragon fruit purée. The highest average score for hedonic texture preference was 3.93 (liked), observed in treatment 4 with the addition of 25% (175 grams) egg white and dragon fruit purée.</w:t>
      </w:r>
    </w:p>
    <w:p w14:paraId="35670B10" w14:textId="54CDEED7" w:rsidR="00801B92" w:rsidRPr="00B263C4" w:rsidRDefault="00801B92" w:rsidP="00B263C4">
      <w:pPr>
        <w:pStyle w:val="ListParagraph"/>
        <w:spacing w:after="0" w:line="360" w:lineRule="auto"/>
        <w:ind w:left="0" w:firstLine="720"/>
        <w:jc w:val="both"/>
        <w:rPr>
          <w:rFonts w:ascii="Arial Narrow" w:hAnsi="Arial Narrow" w:cs="Times New Roman"/>
          <w:color w:val="000000"/>
          <w:sz w:val="24"/>
          <w:szCs w:val="24"/>
        </w:rPr>
      </w:pPr>
      <w:r w:rsidRPr="003B3A04">
        <w:rPr>
          <w:rFonts w:ascii="Arial Narrow" w:hAnsi="Arial Narrow" w:cs="Times New Roman"/>
          <w:color w:val="000000"/>
          <w:sz w:val="24"/>
          <w:szCs w:val="24"/>
        </w:rPr>
        <w:t>This study indicates that increasing the amount of dragon fruit purée and egg white in the pudding leads to a softer texture. This is due to the high water content in dragon fruit, so the more purée added, the higher the water content in the pudding mixture. A similar result was also found in a study on the addition of dragon fruit purée to laklak by Ariyani et al. (2024), where a large amount of dragon fruit purée resulted in a softer texture due to the increased water content in the mixture</w:t>
      </w:r>
      <w:r w:rsidR="00A33FBB">
        <w:rPr>
          <w:rFonts w:ascii="Arial Narrow" w:hAnsi="Arial Narrow" w:cs="Times New Roman"/>
          <w:color w:val="000000"/>
          <w:sz w:val="24"/>
          <w:szCs w:val="24"/>
        </w:rPr>
        <w:t xml:space="preserve"> </w:t>
      </w:r>
      <w:r w:rsidRPr="003B3A04">
        <w:rPr>
          <w:rFonts w:ascii="Arial Narrow" w:hAnsi="Arial Narrow" w:cs="Times New Roman"/>
          <w:color w:val="000000"/>
          <w:sz w:val="24"/>
          <w:szCs w:val="24"/>
        </w:rPr>
        <w:t xml:space="preserve"> </w:t>
      </w:r>
      <w:r w:rsidR="00A33FBB">
        <w:rPr>
          <w:rFonts w:ascii="Arial Narrow" w:hAnsi="Arial Narrow" w:cs="Times New Roman"/>
          <w:color w:val="000000"/>
          <w:sz w:val="24"/>
          <w:szCs w:val="24"/>
        </w:rPr>
        <w:fldChar w:fldCharType="begin" w:fldLock="1"/>
      </w:r>
      <w:r w:rsidR="00E56E24">
        <w:rPr>
          <w:rFonts w:ascii="Arial Narrow" w:hAnsi="Arial Narrow" w:cs="Times New Roman"/>
          <w:color w:val="000000"/>
          <w:sz w:val="24"/>
          <w:szCs w:val="24"/>
        </w:rPr>
        <w:instrText>ADDIN CSL_CITATION {"citationItems":[{"id":"ITEM-1","itemData":{"author":[{"dropping-particle":"","family":"Ariyani","given":"P E P","non-dropping-particle":"","parse-names":false,"suffix":""},{"dropping-particle":"","family":"Antarini","given":"A A N","non-dropping-particle":"","parse-names":false,"suffix":""},{"dropping-particle":"","family":"Tamam","given":"B","non-dropping-particle":"","parse-names":false,"suffix":""}],"container-title":"Jurnal Ilmu Gizi: Journal of Nutrition Science","id":"ITEM-1","issue":"4","issued":{"date-parts":[["2024"]]},"page":"226–233","title":"Pengaruh Penambahan Puree Buah Naga Merah (Hylocereus Polyhizus) Terhadap Karakteristik Jaja Laklak","type":"article-journal","volume":"13"},"uris":["http://www.mendeley.com/documents/?uuid=100aadca-d520-428b-9d0c-c3b8c6f2b1ce"]}],"mendeley":{"formattedCitation":"(Ariyani et al., 2024)","plainTextFormattedCitation":"(Ariyani et al., 2024)","previouslyFormattedCitation":"(Ariyani et al., 2024)"},"properties":{"noteIndex":0},"schema":"https://github.com/citation-style-language/schema/raw/master/csl-citation.json"}</w:instrText>
      </w:r>
      <w:r w:rsidR="00A33FBB">
        <w:rPr>
          <w:rFonts w:ascii="Arial Narrow" w:hAnsi="Arial Narrow" w:cs="Times New Roman"/>
          <w:color w:val="000000"/>
          <w:sz w:val="24"/>
          <w:szCs w:val="24"/>
        </w:rPr>
        <w:fldChar w:fldCharType="separate"/>
      </w:r>
      <w:r w:rsidR="00E56E24" w:rsidRPr="00E56E24">
        <w:rPr>
          <w:rFonts w:ascii="Arial Narrow" w:hAnsi="Arial Narrow" w:cs="Times New Roman"/>
          <w:noProof/>
          <w:color w:val="000000"/>
          <w:sz w:val="24"/>
          <w:szCs w:val="24"/>
        </w:rPr>
        <w:t>(Ariyani et al., 2024)</w:t>
      </w:r>
      <w:r w:rsidR="00A33FBB">
        <w:rPr>
          <w:rFonts w:ascii="Arial Narrow" w:hAnsi="Arial Narrow" w:cs="Times New Roman"/>
          <w:color w:val="000000"/>
          <w:sz w:val="24"/>
          <w:szCs w:val="24"/>
        </w:rPr>
        <w:fldChar w:fldCharType="end"/>
      </w:r>
      <w:r w:rsidR="00A33FBB" w:rsidRPr="003B3A04">
        <w:rPr>
          <w:rFonts w:ascii="Arial Narrow" w:hAnsi="Arial Narrow" w:cs="Times New Roman"/>
          <w:color w:val="000000"/>
          <w:sz w:val="24"/>
          <w:szCs w:val="24"/>
        </w:rPr>
        <w:t>.</w:t>
      </w:r>
    </w:p>
    <w:p w14:paraId="1BD0E9CF" w14:textId="77777777" w:rsidR="00801B92" w:rsidRDefault="00801B92" w:rsidP="00801B92">
      <w:pPr>
        <w:pStyle w:val="ListParagraph"/>
        <w:spacing w:after="0" w:line="360" w:lineRule="auto"/>
        <w:ind w:left="0" w:firstLine="426"/>
        <w:jc w:val="both"/>
        <w:rPr>
          <w:rFonts w:ascii="Arial Narrow" w:hAnsi="Arial Narrow" w:cs="Times New Roman"/>
          <w:color w:val="000000"/>
          <w:sz w:val="24"/>
          <w:szCs w:val="24"/>
        </w:rPr>
      </w:pPr>
    </w:p>
    <w:p w14:paraId="2942E696" w14:textId="476CD653" w:rsidR="00801B92" w:rsidRPr="00801B92" w:rsidRDefault="00801B92" w:rsidP="00801B92">
      <w:pPr>
        <w:ind w:firstLine="0"/>
        <w:rPr>
          <w:rFonts w:ascii="Arial Narrow" w:hAnsi="Arial Narrow" w:cs="Times New Roman"/>
          <w:color w:val="000000"/>
          <w:sz w:val="24"/>
        </w:rPr>
      </w:pPr>
      <w:r w:rsidRPr="00801B92">
        <w:rPr>
          <w:rFonts w:ascii="Arial Narrow" w:hAnsi="Arial Narrow"/>
          <w:b/>
          <w:bCs/>
          <w:color w:val="000000"/>
          <w:sz w:val="24"/>
        </w:rPr>
        <w:t>Objective Analysis</w:t>
      </w:r>
    </w:p>
    <w:p w14:paraId="0694CE1B" w14:textId="77777777" w:rsidR="00801B92" w:rsidRPr="003B3A04" w:rsidRDefault="00801B92" w:rsidP="00801B92">
      <w:pPr>
        <w:numPr>
          <w:ilvl w:val="0"/>
          <w:numId w:val="4"/>
        </w:numPr>
        <w:adjustRightInd/>
        <w:snapToGrid/>
        <w:ind w:left="426" w:hanging="426"/>
        <w:rPr>
          <w:rFonts w:ascii="Arial Narrow" w:hAnsi="Arial Narrow"/>
          <w:color w:val="000000"/>
          <w:sz w:val="24"/>
        </w:rPr>
      </w:pPr>
      <w:r w:rsidRPr="003B3A04">
        <w:rPr>
          <w:rFonts w:ascii="Arial Narrow" w:hAnsi="Arial Narrow"/>
          <w:color w:val="000000"/>
          <w:sz w:val="24"/>
        </w:rPr>
        <w:t>Protein Content</w:t>
      </w:r>
    </w:p>
    <w:p w14:paraId="15B38B79" w14:textId="77777777" w:rsidR="00801B92" w:rsidRPr="003B3A04" w:rsidRDefault="00801B92" w:rsidP="00801B92">
      <w:pPr>
        <w:ind w:firstLine="720"/>
        <w:rPr>
          <w:rFonts w:ascii="Arial Narrow" w:hAnsi="Arial Narrow"/>
          <w:color w:val="000000"/>
          <w:sz w:val="24"/>
        </w:rPr>
      </w:pPr>
      <w:r w:rsidRPr="003B3A04">
        <w:rPr>
          <w:rFonts w:ascii="Arial Narrow" w:hAnsi="Arial Narrow"/>
          <w:color w:val="000000"/>
          <w:sz w:val="24"/>
        </w:rPr>
        <w:t>The highest average protein content in the milk pudding was 2.62%, found in Treatment 5 with the addition of 30% (210 grams) egg white and dragon fruit purée. The lowest average was 1.96%, observed in Treatment 1 with the addition of 10% (70 grams) egg white and dragon fruit purée. Based on further analysis, Treatment 4 was identified as the best formulation based on subjective assessment, with a protein content of 2.47% per unit weight of the product. These findings suggest that protein content increases proportionally with the addition of egg white and dragon fruit purée.</w:t>
      </w:r>
    </w:p>
    <w:p w14:paraId="23FA5423" w14:textId="73E6DE67" w:rsidR="00801B92" w:rsidRPr="003B3A04" w:rsidRDefault="00801B92" w:rsidP="00801B92">
      <w:pPr>
        <w:ind w:firstLine="720"/>
        <w:rPr>
          <w:rFonts w:ascii="Arial Narrow" w:hAnsi="Arial Narrow"/>
          <w:color w:val="000000"/>
          <w:sz w:val="24"/>
        </w:rPr>
      </w:pPr>
      <w:r w:rsidRPr="003B3A04">
        <w:rPr>
          <w:rFonts w:ascii="Arial Narrow" w:hAnsi="Arial Narrow"/>
          <w:color w:val="000000"/>
          <w:sz w:val="24"/>
        </w:rPr>
        <w:t xml:space="preserve">Eggs are widely recognized as a high-quality source of protein, alongside milk. Their nutrient composition is comprehensive, including amino acids, carbohydrates, fats, vitamins, and minerals. The majority of protein in eggs is concentrated in the yolk, approximately 16.5%, while egg whites contain about 10.9% protein. Most of the fat content, however, is found in the yolk (around 32%), whereas the white contains only a minimal amount of fat. Therefore, egg whites serve primarily as a source of protein, while egg yolks contribute more significantly to the fat content </w:t>
      </w:r>
      <w:r w:rsidR="00B263C4">
        <w:rPr>
          <w:rFonts w:ascii="Arial Narrow" w:hAnsi="Arial Narrow"/>
          <w:color w:val="000000"/>
          <w:sz w:val="24"/>
        </w:rPr>
        <w:fldChar w:fldCharType="begin" w:fldLock="1"/>
      </w:r>
      <w:r w:rsidR="00E56E24">
        <w:rPr>
          <w:rFonts w:ascii="Arial Narrow" w:hAnsi="Arial Narrow"/>
          <w:color w:val="000000"/>
          <w:sz w:val="24"/>
        </w:rPr>
        <w:instrText>ADDIN CSL_CITATION {"citationItems":[{"id":"ITEM-1","itemData":{"author":[{"dropping-particle":"","family":"Adfar","given":"T D","non-dropping-particle":"","parse-names":false,"suffix":""},{"dropping-particle":"","family":"Yensasnidar","given":"Y","non-dropping-particle":"","parse-names":false,"suffix":""},{"dropping-particle":"","family":"Murnawelis","given":"M","non-dropping-particle":"","parse-names":false,"suffix":""}],"container-title":"Darussalam Nutrition Journal","id":"ITEM-1","issue":"2","issued":{"date-parts":[["2022"]]},"page":"63–71","title":"Pengaruh Penambahan Yogurt, Telur, Dan Tepung Kacang Hijau (Phaseolus Radiatus) Terhadap Uji Organoleptik, Kadar Protein, Kalsium Dalam Silky Pudding Sebagai Makanan Tambahan Pada Balita","type":"article-journal","volume":"6"},"uris":["http://www.mendeley.com/documents/?uuid=80aa375c-33ab-44bf-90a9-28bba329f7fd"]}],"mendeley":{"formattedCitation":"(Adfar et al., 2022)","plainTextFormattedCitation":"(Adfar et al., 2022)","previouslyFormattedCitation":"(Adfar et al., 2022)"},"properties":{"noteIndex":0},"schema":"https://github.com/citation-style-language/schema/raw/master/csl-citation.json"}</w:instrText>
      </w:r>
      <w:r w:rsidR="00B263C4">
        <w:rPr>
          <w:rFonts w:ascii="Arial Narrow" w:hAnsi="Arial Narrow"/>
          <w:color w:val="000000"/>
          <w:sz w:val="24"/>
        </w:rPr>
        <w:fldChar w:fldCharType="separate"/>
      </w:r>
      <w:r w:rsidR="00E56E24" w:rsidRPr="00E56E24">
        <w:rPr>
          <w:rFonts w:ascii="Arial Narrow" w:hAnsi="Arial Narrow"/>
          <w:noProof/>
          <w:color w:val="000000"/>
          <w:sz w:val="24"/>
        </w:rPr>
        <w:t>(Adfar et al., 2022)</w:t>
      </w:r>
      <w:r w:rsidR="00B263C4">
        <w:rPr>
          <w:rFonts w:ascii="Arial Narrow" w:hAnsi="Arial Narrow"/>
          <w:color w:val="000000"/>
          <w:sz w:val="24"/>
        </w:rPr>
        <w:fldChar w:fldCharType="end"/>
      </w:r>
      <w:r w:rsidR="00B263C4" w:rsidRPr="003B3A04">
        <w:rPr>
          <w:rFonts w:ascii="Arial Narrow" w:hAnsi="Arial Narrow"/>
          <w:color w:val="000000"/>
          <w:sz w:val="24"/>
        </w:rPr>
        <w:t>.</w:t>
      </w:r>
    </w:p>
    <w:p w14:paraId="557A7883" w14:textId="77777777" w:rsidR="00801B92" w:rsidRPr="003B3A04" w:rsidRDefault="00801B92" w:rsidP="00801B92">
      <w:pPr>
        <w:numPr>
          <w:ilvl w:val="0"/>
          <w:numId w:val="4"/>
        </w:numPr>
        <w:adjustRightInd/>
        <w:snapToGrid/>
        <w:ind w:left="426" w:hanging="426"/>
        <w:rPr>
          <w:rFonts w:ascii="Arial Narrow" w:hAnsi="Arial Narrow"/>
          <w:color w:val="000000"/>
          <w:sz w:val="24"/>
        </w:rPr>
      </w:pPr>
      <w:r w:rsidRPr="003B3A04">
        <w:rPr>
          <w:rFonts w:ascii="Arial Narrow" w:hAnsi="Arial Narrow"/>
          <w:color w:val="000000"/>
          <w:sz w:val="24"/>
        </w:rPr>
        <w:t>Antioxidant Content</w:t>
      </w:r>
    </w:p>
    <w:p w14:paraId="566E2376" w14:textId="77777777" w:rsidR="00801B92" w:rsidRPr="003B3A04" w:rsidRDefault="00801B92" w:rsidP="00801B92">
      <w:pPr>
        <w:rPr>
          <w:rFonts w:ascii="Arial Narrow" w:hAnsi="Arial Narrow"/>
          <w:color w:val="000000"/>
          <w:sz w:val="24"/>
        </w:rPr>
      </w:pPr>
      <w:r w:rsidRPr="003B3A04">
        <w:rPr>
          <w:rFonts w:ascii="Arial Narrow" w:hAnsi="Arial Narrow"/>
          <w:color w:val="000000"/>
          <w:sz w:val="24"/>
        </w:rPr>
        <w:t>The highest average antioxidant content in the milk pudding was 43,827.10 ppm, found in Treatment 4 with the addition of 25% (175 grams) egg white and dragon fruit purée. The lowest average was 2,371.24 ppm, observed in Treatment 5 with the addition of 30% (210 grams) egg white and dragon fruit purée. Following further analysis, Treatment 4 was also identified as the best formulation based on subjective evaluation.</w:t>
      </w:r>
    </w:p>
    <w:p w14:paraId="5A5358F5" w14:textId="29E3DC35" w:rsidR="00801B92" w:rsidRPr="003B3A04" w:rsidRDefault="00801B92" w:rsidP="00801B92">
      <w:pPr>
        <w:rPr>
          <w:rFonts w:ascii="Arial Narrow" w:hAnsi="Arial Narrow"/>
          <w:color w:val="000000"/>
          <w:sz w:val="24"/>
        </w:rPr>
      </w:pPr>
      <w:r w:rsidRPr="003B3A04">
        <w:rPr>
          <w:rFonts w:ascii="Arial Narrow" w:hAnsi="Arial Narrow"/>
          <w:color w:val="000000"/>
          <w:sz w:val="24"/>
        </w:rPr>
        <w:lastRenderedPageBreak/>
        <w:t>The IC50 value for Treatment 4 was 43,827.10 ppm. Theoretically, a higher IC50 value indicates a lower antioxidant activity. This aligns with the theory presented by Fadhilah et al. (2021), which states that antioxidant activity can be measured through the IC50 value. IC50 represents the concentration required to inhibit 50% of oxidation, with lower values reflecting stronger antioxidant activity</w:t>
      </w:r>
      <w:r w:rsidR="00B263C4">
        <w:rPr>
          <w:rFonts w:ascii="Arial Narrow" w:hAnsi="Arial Narrow"/>
          <w:color w:val="000000"/>
          <w:sz w:val="24"/>
        </w:rPr>
        <w:t xml:space="preserve"> </w:t>
      </w:r>
      <w:r w:rsidR="00B263C4">
        <w:rPr>
          <w:rFonts w:ascii="Arial Narrow" w:hAnsi="Arial Narrow"/>
          <w:color w:val="000000"/>
          <w:sz w:val="24"/>
        </w:rPr>
        <w:fldChar w:fldCharType="begin" w:fldLock="1"/>
      </w:r>
      <w:r w:rsidR="00E56E24">
        <w:rPr>
          <w:rFonts w:ascii="Arial Narrow" w:hAnsi="Arial Narrow"/>
          <w:color w:val="000000"/>
          <w:sz w:val="24"/>
        </w:rPr>
        <w:instrText>ADDIN CSL_CITATION {"citationItems":[{"id":"ITEM-1","itemData":{"author":[{"dropping-particle":"","family":"Fadhilah","given":"Z H","non-dropping-particle":"","parse-names":false,"suffix":""},{"dropping-particle":"","family":"Perdana","given":"F","non-dropping-particle":"","parse-names":false,"suffix":""},{"dropping-particle":"","family":"Syamsudin","given":"R.A.M.R.","non-dropping-particle":"","parse-names":false,"suffix":""}],"container-title":"Jurnal Pharmascience","id":"ITEM-1","issue":"1","issued":{"date-parts":[["2021"]]},"page":"31–44","title":"Telaah Kandungan Senyawa Katekin Dan Epigalokatekin Galat (EGCG) Sebagai Antioksidan Pada Berbagai Jenis Teh","type":"article-journal","volume":"8"},"uris":["http://www.mendeley.com/documents/?uuid=4b883c79-748d-44ed-8d23-bb6c6dc2a198"]}],"mendeley":{"formattedCitation":"(Fadhilah et al., 2021)","plainTextFormattedCitation":"(Fadhilah et al., 2021)","previouslyFormattedCitation":"(Fadhilah et al., 2021)"},"properties":{"noteIndex":0},"schema":"https://github.com/citation-style-language/schema/raw/master/csl-citation.json"}</w:instrText>
      </w:r>
      <w:r w:rsidR="00B263C4">
        <w:rPr>
          <w:rFonts w:ascii="Arial Narrow" w:hAnsi="Arial Narrow"/>
          <w:color w:val="000000"/>
          <w:sz w:val="24"/>
        </w:rPr>
        <w:fldChar w:fldCharType="separate"/>
      </w:r>
      <w:r w:rsidR="00E56E24" w:rsidRPr="00E56E24">
        <w:rPr>
          <w:rFonts w:ascii="Arial Narrow" w:hAnsi="Arial Narrow"/>
          <w:noProof/>
          <w:color w:val="000000"/>
          <w:sz w:val="24"/>
        </w:rPr>
        <w:t>(Fadhilah et al., 2021)</w:t>
      </w:r>
      <w:r w:rsidR="00B263C4">
        <w:rPr>
          <w:rFonts w:ascii="Arial Narrow" w:hAnsi="Arial Narrow"/>
          <w:color w:val="000000"/>
          <w:sz w:val="24"/>
        </w:rPr>
        <w:fldChar w:fldCharType="end"/>
      </w:r>
      <w:r w:rsidR="00B263C4">
        <w:rPr>
          <w:rFonts w:ascii="Arial Narrow" w:hAnsi="Arial Narrow"/>
          <w:color w:val="000000"/>
          <w:sz w:val="24"/>
        </w:rPr>
        <w:t>.</w:t>
      </w:r>
    </w:p>
    <w:p w14:paraId="4A8888D8" w14:textId="77777777" w:rsidR="00801B92" w:rsidRPr="003B3A04" w:rsidRDefault="00801B92" w:rsidP="00801B92">
      <w:pPr>
        <w:rPr>
          <w:rFonts w:ascii="Arial Narrow" w:hAnsi="Arial Narrow"/>
          <w:color w:val="000000"/>
          <w:sz w:val="24"/>
        </w:rPr>
      </w:pPr>
      <w:r w:rsidRPr="003B3A04">
        <w:rPr>
          <w:rFonts w:ascii="Arial Narrow" w:hAnsi="Arial Narrow"/>
          <w:color w:val="000000"/>
          <w:sz w:val="24"/>
        </w:rPr>
        <w:t>Previous research has shown that red dragon fruit contains higher levels of polyphenols compared to other dragon fruit species—approximately 86.13 ± 17.02 mg per 0.50 g of dried extract. This high polyphenol content contributes significantly to its antioxidant potential. The red dragon fruit extract contains 8.88 mg of antioxidant compounds, equivalent to the antioxidant capacity of vitamin C, in 600 grams of the fruit.</w:t>
      </w:r>
    </w:p>
    <w:p w14:paraId="72F69823" w14:textId="2E47175D" w:rsidR="00801B92" w:rsidRPr="003B3A04" w:rsidRDefault="00801B92" w:rsidP="00801B92">
      <w:pPr>
        <w:rPr>
          <w:rFonts w:ascii="Arial Narrow" w:hAnsi="Arial Narrow"/>
          <w:color w:val="000000"/>
          <w:sz w:val="24"/>
        </w:rPr>
      </w:pPr>
      <w:r w:rsidRPr="003B3A04">
        <w:rPr>
          <w:rFonts w:ascii="Arial Narrow" w:hAnsi="Arial Narrow"/>
          <w:color w:val="000000"/>
          <w:sz w:val="24"/>
        </w:rPr>
        <w:t>This study yielded varying IC50 values, which may be attributed to the heating conditions during product preparation. This assumption is supported by the findings of Manuel et al. (2021), who stated that variations in IC50 values could result from both differences in antioxidant content and the degradation of antioxidants at elevated temperatures during processing</w:t>
      </w:r>
      <w:r w:rsidR="00B263C4">
        <w:rPr>
          <w:rFonts w:ascii="Arial Narrow" w:hAnsi="Arial Narrow"/>
          <w:color w:val="000000"/>
          <w:sz w:val="24"/>
        </w:rPr>
        <w:t xml:space="preserve"> </w:t>
      </w:r>
      <w:r w:rsidR="00B263C4">
        <w:rPr>
          <w:rFonts w:ascii="Arial Narrow" w:hAnsi="Arial Narrow"/>
          <w:color w:val="000000"/>
          <w:sz w:val="24"/>
        </w:rPr>
        <w:fldChar w:fldCharType="begin" w:fldLock="1"/>
      </w:r>
      <w:r w:rsidR="00E56E24">
        <w:rPr>
          <w:rFonts w:ascii="Arial Narrow" w:hAnsi="Arial Narrow"/>
          <w:color w:val="000000"/>
          <w:sz w:val="24"/>
        </w:rPr>
        <w:instrText>ADDIN CSL_CITATION {"citationItems":[{"id":"ITEM-1","itemData":{"author":[{"dropping-particle":"","family":"Manuel","given":"S E","non-dropping-particle":"","parse-names":false,"suffix":""},{"dropping-particle":"","family":"Sumual","given":"M","non-dropping-particle":"","parse-names":false,"suffix":""},{"dropping-particle":"","family":"Taroreh","given":"M","non-dropping-particle":"","parse-names":false,"suffix":""}],"container-title":"Jurnal Sains dan Teknologi Pangan","id":"ITEM-1","issue":"3","issued":{"date-parts":[["2021"]]},"page":"420–430","title":"Pengaruh blansing terhadap aktivitas antioksidan sari buah kersen (Muntingia calabura L","type":"article-journal","volume":"6"},"uris":["http://www.mendeley.com/documents/?uuid=fa5521fe-e17a-4f1b-a4a2-fc6febf14d72"]}],"mendeley":{"formattedCitation":"(Manuel et al., 2021)","plainTextFormattedCitation":"(Manuel et al., 2021)","previouslyFormattedCitation":"(Manuel et al., 2021)"},"properties":{"noteIndex":0},"schema":"https://github.com/citation-style-language/schema/raw/master/csl-citation.json"}</w:instrText>
      </w:r>
      <w:r w:rsidR="00B263C4">
        <w:rPr>
          <w:rFonts w:ascii="Arial Narrow" w:hAnsi="Arial Narrow"/>
          <w:color w:val="000000"/>
          <w:sz w:val="24"/>
        </w:rPr>
        <w:fldChar w:fldCharType="separate"/>
      </w:r>
      <w:r w:rsidR="00E56E24" w:rsidRPr="00E56E24">
        <w:rPr>
          <w:rFonts w:ascii="Arial Narrow" w:hAnsi="Arial Narrow"/>
          <w:noProof/>
          <w:color w:val="000000"/>
          <w:sz w:val="24"/>
        </w:rPr>
        <w:t>(Manuel et al., 2021)</w:t>
      </w:r>
      <w:r w:rsidR="00B263C4">
        <w:rPr>
          <w:rFonts w:ascii="Arial Narrow" w:hAnsi="Arial Narrow"/>
          <w:color w:val="000000"/>
          <w:sz w:val="24"/>
        </w:rPr>
        <w:fldChar w:fldCharType="end"/>
      </w:r>
      <w:r w:rsidRPr="003B3A04">
        <w:rPr>
          <w:rFonts w:ascii="Arial Narrow" w:hAnsi="Arial Narrow"/>
          <w:color w:val="000000"/>
          <w:sz w:val="24"/>
        </w:rPr>
        <w:t>. In addition, Suci &amp; Husin (2020) observed inconsistent antioxidant activity values across treatments and concentrations, likely due to antioxidant degradation during processing. This degradation may inhibit the optimal extraction of antioxidant compounds and reduce their ability to donate hydrogen atoms for DPPH radical reduction</w:t>
      </w:r>
      <w:r w:rsidR="00B263C4">
        <w:rPr>
          <w:rFonts w:ascii="Arial Narrow" w:hAnsi="Arial Narrow"/>
          <w:color w:val="000000"/>
          <w:sz w:val="24"/>
        </w:rPr>
        <w:t xml:space="preserve"> </w:t>
      </w:r>
      <w:r w:rsidR="00B263C4">
        <w:rPr>
          <w:rFonts w:ascii="Arial Narrow" w:hAnsi="Arial Narrow"/>
          <w:color w:val="000000"/>
          <w:sz w:val="24"/>
        </w:rPr>
        <w:fldChar w:fldCharType="begin" w:fldLock="1"/>
      </w:r>
      <w:r w:rsidR="00E56E24">
        <w:rPr>
          <w:rFonts w:ascii="Arial Narrow" w:hAnsi="Arial Narrow"/>
          <w:color w:val="000000"/>
          <w:sz w:val="24"/>
        </w:rPr>
        <w:instrText>ADDIN CSL_CITATION {"citationItems":[{"id":"ITEM-1","itemData":{"author":[{"dropping-particle":"","family":"Suci","given":"R.","non-dropping-particle":"","parse-names":false,"suffix":""},{"dropping-particle":"","family":"Husin","given":"H.","non-dropping-particle":"","parse-names":false,"suffix":""}],"container-title":"Pro Food (Jurnal Ilmu dan Teknologi Pangan","id":"ITEM-1","issue":"1","issued":{"date-parts":[["2020"]]},"page":"599–608","title":"Analisis Sensori dan Aktivitas Antioksidan Menggunakan Metode DPPH pada Campuran Bawang, Jahe, Lemon, dan madu sebagai Suplemen Herbal","type":"article-journal","volume":"6"},"uris":["http://www.mendeley.com/documents/?uuid=ea5dc5b9-ecab-40ac-97fd-3d6e2f6d7bcf"]}],"mendeley":{"formattedCitation":"(Suci &amp; Husin, 2020)","plainTextFormattedCitation":"(Suci &amp; Husin, 2020)","previouslyFormattedCitation":"(Suci &amp; Husin, 2020)"},"properties":{"noteIndex":0},"schema":"https://github.com/citation-style-language/schema/raw/master/csl-citation.json"}</w:instrText>
      </w:r>
      <w:r w:rsidR="00B263C4">
        <w:rPr>
          <w:rFonts w:ascii="Arial Narrow" w:hAnsi="Arial Narrow"/>
          <w:color w:val="000000"/>
          <w:sz w:val="24"/>
        </w:rPr>
        <w:fldChar w:fldCharType="separate"/>
      </w:r>
      <w:r w:rsidR="00E56E24" w:rsidRPr="00E56E24">
        <w:rPr>
          <w:rFonts w:ascii="Arial Narrow" w:hAnsi="Arial Narrow"/>
          <w:noProof/>
          <w:color w:val="000000"/>
          <w:sz w:val="24"/>
        </w:rPr>
        <w:t>(Suci &amp; Husin, 2020)</w:t>
      </w:r>
      <w:r w:rsidR="00B263C4">
        <w:rPr>
          <w:rFonts w:ascii="Arial Narrow" w:hAnsi="Arial Narrow"/>
          <w:color w:val="000000"/>
          <w:sz w:val="24"/>
        </w:rPr>
        <w:fldChar w:fldCharType="end"/>
      </w:r>
      <w:r w:rsidR="00B263C4">
        <w:rPr>
          <w:rFonts w:ascii="Arial Narrow" w:hAnsi="Arial Narrow"/>
          <w:color w:val="000000"/>
          <w:sz w:val="24"/>
        </w:rPr>
        <w:t xml:space="preserve">. </w:t>
      </w:r>
    </w:p>
    <w:p w14:paraId="79377677" w14:textId="77777777" w:rsidR="00801B92" w:rsidRPr="003B3A04" w:rsidRDefault="00801B92" w:rsidP="00801B92">
      <w:pPr>
        <w:rPr>
          <w:rFonts w:ascii="Arial Narrow" w:hAnsi="Arial Narrow"/>
          <w:color w:val="000000"/>
          <w:sz w:val="24"/>
        </w:rPr>
      </w:pPr>
      <w:r w:rsidRPr="003B3A04">
        <w:rPr>
          <w:rFonts w:ascii="Arial Narrow" w:hAnsi="Arial Narrow"/>
          <w:color w:val="000000"/>
          <w:sz w:val="24"/>
        </w:rPr>
        <w:t>The antioxidant activity test indicated that milk pudding with the addition of egg white and dragon fruit purée had an IC50 value of 2,371.24 ppm. According to the criteria established by Indrawati et al. (2021), an IC50 value &lt; 50 ppm is classified as very strong, 50–100 ppm as strong, 100–150 ppm as moderate, and 151–200 ppm as weak. Therefore, an IC50 value of 2,371.24 ppm is considered very weak, indicating low antioxidant activity.</w:t>
      </w:r>
    </w:p>
    <w:p w14:paraId="5FC8A7E4" w14:textId="77777777" w:rsidR="00801B92" w:rsidRPr="003B3A04" w:rsidRDefault="00801B92" w:rsidP="00801B92">
      <w:pPr>
        <w:rPr>
          <w:rFonts w:ascii="Arial Narrow" w:hAnsi="Arial Narrow"/>
          <w:color w:val="000000"/>
          <w:sz w:val="24"/>
        </w:rPr>
      </w:pPr>
      <w:r w:rsidRPr="003B3A04">
        <w:rPr>
          <w:rFonts w:ascii="Arial Narrow" w:hAnsi="Arial Narrow"/>
          <w:color w:val="000000"/>
          <w:sz w:val="24"/>
        </w:rPr>
        <w:t>Although the pudding demonstrated good sensory acceptability, its antioxidant potential remains limited. As a result, the product cannot yet be classified as a highly functional food with effective free radical-scavenging capacity. Further innovation is needed, such as the incorporation of additional antioxidant-rich ingredients, to improve its functional value.</w:t>
      </w:r>
    </w:p>
    <w:p w14:paraId="2FDDCEFD" w14:textId="77777777" w:rsidR="00801B92" w:rsidRDefault="00801B92" w:rsidP="00801B92">
      <w:pPr>
        <w:rPr>
          <w:rFonts w:ascii="Arial Narrow" w:hAnsi="Arial Narrow"/>
          <w:color w:val="000000"/>
          <w:sz w:val="24"/>
        </w:rPr>
      </w:pPr>
    </w:p>
    <w:p w14:paraId="5A0AA3E8" w14:textId="77777777" w:rsidR="00E56E24" w:rsidRDefault="00E56E24" w:rsidP="00801B92">
      <w:pPr>
        <w:rPr>
          <w:rFonts w:ascii="Arial Narrow" w:hAnsi="Arial Narrow"/>
          <w:color w:val="000000"/>
          <w:sz w:val="24"/>
        </w:rPr>
      </w:pPr>
    </w:p>
    <w:p w14:paraId="359A0269" w14:textId="77777777" w:rsidR="00E56E24" w:rsidRDefault="00E56E24" w:rsidP="00801B92">
      <w:pPr>
        <w:rPr>
          <w:rFonts w:ascii="Arial Narrow" w:hAnsi="Arial Narrow"/>
          <w:color w:val="000000"/>
          <w:sz w:val="24"/>
        </w:rPr>
      </w:pPr>
    </w:p>
    <w:p w14:paraId="784F3CC7" w14:textId="77777777" w:rsidR="00E56E24" w:rsidRDefault="00E56E24" w:rsidP="00801B92">
      <w:pPr>
        <w:rPr>
          <w:rFonts w:ascii="Arial Narrow" w:hAnsi="Arial Narrow"/>
          <w:color w:val="000000"/>
          <w:sz w:val="24"/>
        </w:rPr>
      </w:pPr>
    </w:p>
    <w:p w14:paraId="0EC3BB3B" w14:textId="77777777" w:rsidR="00E56E24" w:rsidRDefault="00E56E24" w:rsidP="00801B92">
      <w:pPr>
        <w:rPr>
          <w:rFonts w:ascii="Arial Narrow" w:hAnsi="Arial Narrow"/>
          <w:color w:val="000000"/>
          <w:sz w:val="24"/>
        </w:rPr>
      </w:pPr>
    </w:p>
    <w:p w14:paraId="43F93D45" w14:textId="77777777" w:rsidR="00E56E24" w:rsidRDefault="00E56E24" w:rsidP="00801B92">
      <w:pPr>
        <w:rPr>
          <w:rFonts w:ascii="Arial Narrow" w:hAnsi="Arial Narrow"/>
          <w:color w:val="000000"/>
          <w:sz w:val="24"/>
        </w:rPr>
      </w:pPr>
    </w:p>
    <w:p w14:paraId="49673494" w14:textId="77777777" w:rsidR="00E56E24" w:rsidRPr="003B3A04" w:rsidRDefault="00E56E24" w:rsidP="00801B92">
      <w:pPr>
        <w:rPr>
          <w:rFonts w:ascii="Arial Narrow" w:hAnsi="Arial Narrow"/>
          <w:color w:val="000000"/>
          <w:sz w:val="24"/>
        </w:rPr>
      </w:pPr>
    </w:p>
    <w:p w14:paraId="0C229F70" w14:textId="629B1874" w:rsidR="00801B92" w:rsidRPr="00801B92" w:rsidRDefault="00801B92" w:rsidP="00801B92">
      <w:pPr>
        <w:ind w:firstLine="0"/>
        <w:rPr>
          <w:rFonts w:ascii="Arial Narrow" w:hAnsi="Arial Narrow"/>
          <w:b/>
          <w:bCs/>
          <w:color w:val="000000"/>
          <w:sz w:val="24"/>
        </w:rPr>
      </w:pPr>
      <w:r w:rsidRPr="003B3A04">
        <w:rPr>
          <w:rFonts w:ascii="Arial Narrow" w:hAnsi="Arial Narrow"/>
          <w:b/>
          <w:bCs/>
          <w:color w:val="000000"/>
          <w:sz w:val="24"/>
        </w:rPr>
        <w:lastRenderedPageBreak/>
        <w:t>Nutritional Value</w:t>
      </w:r>
    </w:p>
    <w:p w14:paraId="0B810E6B" w14:textId="4C4F5FA6" w:rsidR="00801B92" w:rsidRPr="00801B92" w:rsidRDefault="00801B92" w:rsidP="00801B92">
      <w:pPr>
        <w:pStyle w:val="ListParagraph"/>
        <w:spacing w:after="0" w:line="360" w:lineRule="auto"/>
        <w:ind w:left="142"/>
        <w:jc w:val="center"/>
        <w:rPr>
          <w:rFonts w:ascii="Arial Narrow" w:hAnsi="Arial Narrow" w:cs="Times New Roman"/>
          <w:color w:val="000000"/>
          <w:sz w:val="24"/>
          <w:szCs w:val="24"/>
        </w:rPr>
      </w:pPr>
      <w:r w:rsidRPr="00801B92">
        <w:rPr>
          <w:rFonts w:ascii="Arial Narrow" w:hAnsi="Arial Narrow" w:cs="Times New Roman"/>
          <w:b/>
          <w:bCs/>
          <w:color w:val="000000"/>
          <w:sz w:val="24"/>
          <w:szCs w:val="24"/>
        </w:rPr>
        <w:t>Table 5.</w:t>
      </w:r>
      <w:r w:rsidRPr="003B3A04">
        <w:rPr>
          <w:rFonts w:ascii="Arial Narrow" w:hAnsi="Arial Narrow" w:cs="Times New Roman"/>
          <w:color w:val="000000"/>
          <w:sz w:val="24"/>
          <w:szCs w:val="24"/>
        </w:rPr>
        <w:t xml:space="preserve"> Nutritional Value of Milk Pudding with the Addition of Egg White and Dragon Fruit Purée per 100 Grams (Treatment 4)</w:t>
      </w:r>
    </w:p>
    <w:tbl>
      <w:tblPr>
        <w:tblW w:w="0" w:type="auto"/>
        <w:jc w:val="center"/>
        <w:tblLook w:val="04A0" w:firstRow="1" w:lastRow="0" w:firstColumn="1" w:lastColumn="0" w:noHBand="0" w:noVBand="1"/>
      </w:tblPr>
      <w:tblGrid>
        <w:gridCol w:w="1188"/>
        <w:gridCol w:w="3313"/>
        <w:gridCol w:w="3780"/>
      </w:tblGrid>
      <w:tr w:rsidR="00801B92" w:rsidRPr="003B3A04" w14:paraId="6C370170" w14:textId="77777777" w:rsidTr="003B2660">
        <w:trPr>
          <w:jc w:val="center"/>
        </w:trPr>
        <w:tc>
          <w:tcPr>
            <w:tcW w:w="704" w:type="dxa"/>
            <w:tcBorders>
              <w:top w:val="single" w:sz="4" w:space="0" w:color="auto"/>
              <w:bottom w:val="single" w:sz="4" w:space="0" w:color="auto"/>
            </w:tcBorders>
          </w:tcPr>
          <w:p w14:paraId="7112D318" w14:textId="77777777" w:rsidR="00801B92" w:rsidRPr="00801B92" w:rsidRDefault="00801B92" w:rsidP="003B2660">
            <w:pPr>
              <w:jc w:val="center"/>
              <w:rPr>
                <w:rFonts w:ascii="Arial Narrow" w:eastAsia="DengXian" w:hAnsi="Arial Narrow"/>
                <w:b/>
                <w:bCs/>
                <w:sz w:val="24"/>
              </w:rPr>
            </w:pPr>
            <w:r w:rsidRPr="00801B92">
              <w:rPr>
                <w:rFonts w:ascii="Arial Narrow" w:eastAsia="DengXian" w:hAnsi="Arial Narrow"/>
                <w:b/>
                <w:bCs/>
                <w:sz w:val="24"/>
              </w:rPr>
              <w:t>No</w:t>
            </w:r>
          </w:p>
        </w:tc>
        <w:tc>
          <w:tcPr>
            <w:tcW w:w="3313" w:type="dxa"/>
            <w:tcBorders>
              <w:top w:val="single" w:sz="4" w:space="0" w:color="auto"/>
              <w:bottom w:val="single" w:sz="4" w:space="0" w:color="auto"/>
            </w:tcBorders>
          </w:tcPr>
          <w:p w14:paraId="7A3930B5" w14:textId="77777777" w:rsidR="00801B92" w:rsidRPr="00801B92" w:rsidRDefault="00801B92" w:rsidP="003B2660">
            <w:pPr>
              <w:jc w:val="center"/>
              <w:rPr>
                <w:rFonts w:ascii="Arial Narrow" w:eastAsia="DengXian" w:hAnsi="Arial Narrow"/>
                <w:b/>
                <w:bCs/>
                <w:sz w:val="24"/>
              </w:rPr>
            </w:pPr>
            <w:r w:rsidRPr="00801B92">
              <w:rPr>
                <w:rFonts w:ascii="Arial Narrow" w:eastAsia="DengXian" w:hAnsi="Arial Narrow"/>
                <w:b/>
                <w:bCs/>
                <w:sz w:val="24"/>
              </w:rPr>
              <w:t>Nutritional Component</w:t>
            </w:r>
          </w:p>
        </w:tc>
        <w:tc>
          <w:tcPr>
            <w:tcW w:w="3780" w:type="dxa"/>
            <w:tcBorders>
              <w:top w:val="single" w:sz="4" w:space="0" w:color="auto"/>
              <w:bottom w:val="single" w:sz="4" w:space="0" w:color="auto"/>
            </w:tcBorders>
          </w:tcPr>
          <w:p w14:paraId="7F0E8CA8" w14:textId="77777777" w:rsidR="00801B92" w:rsidRPr="00801B92" w:rsidRDefault="00801B92" w:rsidP="003B2660">
            <w:pPr>
              <w:jc w:val="center"/>
              <w:rPr>
                <w:rFonts w:ascii="Arial Narrow" w:eastAsia="DengXian" w:hAnsi="Arial Narrow"/>
                <w:b/>
                <w:bCs/>
                <w:sz w:val="24"/>
              </w:rPr>
            </w:pPr>
            <w:r w:rsidRPr="00801B92">
              <w:rPr>
                <w:rFonts w:ascii="Arial Narrow" w:eastAsia="DengXian" w:hAnsi="Arial Narrow"/>
                <w:b/>
                <w:bCs/>
                <w:sz w:val="24"/>
              </w:rPr>
              <w:t>Value per 100 gram</w:t>
            </w:r>
          </w:p>
        </w:tc>
      </w:tr>
      <w:tr w:rsidR="00801B92" w:rsidRPr="003B3A04" w14:paraId="43B53866" w14:textId="77777777" w:rsidTr="003B2660">
        <w:trPr>
          <w:trHeight w:val="60"/>
          <w:jc w:val="center"/>
        </w:trPr>
        <w:tc>
          <w:tcPr>
            <w:tcW w:w="704" w:type="dxa"/>
            <w:tcBorders>
              <w:top w:val="single" w:sz="4" w:space="0" w:color="auto"/>
            </w:tcBorders>
          </w:tcPr>
          <w:p w14:paraId="153F21FF" w14:textId="77777777" w:rsidR="00801B92" w:rsidRPr="003B3A04" w:rsidRDefault="00801B92" w:rsidP="003B2660">
            <w:pPr>
              <w:jc w:val="center"/>
              <w:rPr>
                <w:rFonts w:ascii="Arial Narrow" w:eastAsia="DengXian" w:hAnsi="Arial Narrow"/>
                <w:sz w:val="24"/>
              </w:rPr>
            </w:pPr>
            <w:r w:rsidRPr="003B3A04">
              <w:rPr>
                <w:rFonts w:ascii="Arial Narrow" w:eastAsia="DengXian" w:hAnsi="Arial Narrow"/>
                <w:sz w:val="24"/>
              </w:rPr>
              <w:t>1</w:t>
            </w:r>
          </w:p>
        </w:tc>
        <w:tc>
          <w:tcPr>
            <w:tcW w:w="3313" w:type="dxa"/>
            <w:tcBorders>
              <w:top w:val="single" w:sz="4" w:space="0" w:color="auto"/>
            </w:tcBorders>
          </w:tcPr>
          <w:p w14:paraId="3207F44D" w14:textId="77777777" w:rsidR="00801B92" w:rsidRPr="003B3A04" w:rsidRDefault="00801B92" w:rsidP="003B2660">
            <w:pPr>
              <w:jc w:val="center"/>
              <w:rPr>
                <w:rFonts w:ascii="Arial Narrow" w:eastAsia="DengXian" w:hAnsi="Arial Narrow"/>
                <w:sz w:val="24"/>
              </w:rPr>
            </w:pPr>
            <w:r w:rsidRPr="003B3A04">
              <w:rPr>
                <w:rFonts w:ascii="Arial Narrow" w:eastAsia="DengXian" w:hAnsi="Arial Narrow"/>
                <w:sz w:val="24"/>
              </w:rPr>
              <w:t>Energy</w:t>
            </w:r>
          </w:p>
        </w:tc>
        <w:tc>
          <w:tcPr>
            <w:tcW w:w="3780" w:type="dxa"/>
            <w:tcBorders>
              <w:top w:val="single" w:sz="4" w:space="0" w:color="auto"/>
            </w:tcBorders>
            <w:vAlign w:val="center"/>
          </w:tcPr>
          <w:p w14:paraId="7633FE71" w14:textId="77777777" w:rsidR="00801B92" w:rsidRPr="003B3A04" w:rsidRDefault="00801B92" w:rsidP="003B2660">
            <w:pPr>
              <w:jc w:val="center"/>
              <w:rPr>
                <w:rFonts w:ascii="Arial Narrow" w:eastAsia="DengXian" w:hAnsi="Arial Narrow"/>
                <w:sz w:val="24"/>
              </w:rPr>
            </w:pPr>
            <w:r w:rsidRPr="003B3A04">
              <w:rPr>
                <w:rFonts w:ascii="Arial Narrow" w:eastAsia="DengXian" w:hAnsi="Arial Narrow"/>
                <w:sz w:val="24"/>
              </w:rPr>
              <w:t>50,16  kcal</w:t>
            </w:r>
          </w:p>
        </w:tc>
      </w:tr>
      <w:tr w:rsidR="00801B92" w:rsidRPr="003B3A04" w14:paraId="4A019577" w14:textId="77777777" w:rsidTr="003B2660">
        <w:trPr>
          <w:jc w:val="center"/>
        </w:trPr>
        <w:tc>
          <w:tcPr>
            <w:tcW w:w="704" w:type="dxa"/>
          </w:tcPr>
          <w:p w14:paraId="1A418AEE" w14:textId="77777777" w:rsidR="00801B92" w:rsidRPr="003B3A04" w:rsidRDefault="00801B92" w:rsidP="003B2660">
            <w:pPr>
              <w:jc w:val="center"/>
              <w:rPr>
                <w:rFonts w:ascii="Arial Narrow" w:eastAsia="DengXian" w:hAnsi="Arial Narrow"/>
                <w:sz w:val="24"/>
              </w:rPr>
            </w:pPr>
            <w:r w:rsidRPr="003B3A04">
              <w:rPr>
                <w:rFonts w:ascii="Arial Narrow" w:eastAsia="DengXian" w:hAnsi="Arial Narrow"/>
                <w:sz w:val="24"/>
              </w:rPr>
              <w:t>2</w:t>
            </w:r>
          </w:p>
        </w:tc>
        <w:tc>
          <w:tcPr>
            <w:tcW w:w="3313" w:type="dxa"/>
          </w:tcPr>
          <w:p w14:paraId="5F7B9930" w14:textId="77777777" w:rsidR="00801B92" w:rsidRPr="003B3A04" w:rsidRDefault="00801B92" w:rsidP="003B2660">
            <w:pPr>
              <w:jc w:val="center"/>
              <w:rPr>
                <w:rFonts w:ascii="Arial Narrow" w:eastAsia="DengXian" w:hAnsi="Arial Narrow"/>
                <w:sz w:val="24"/>
              </w:rPr>
            </w:pPr>
            <w:r w:rsidRPr="003B3A04">
              <w:rPr>
                <w:rFonts w:ascii="Arial Narrow" w:eastAsia="DengXian" w:hAnsi="Arial Narrow"/>
                <w:sz w:val="24"/>
              </w:rPr>
              <w:t>Protein</w:t>
            </w:r>
          </w:p>
        </w:tc>
        <w:tc>
          <w:tcPr>
            <w:tcW w:w="3780" w:type="dxa"/>
            <w:vAlign w:val="center"/>
          </w:tcPr>
          <w:p w14:paraId="23B0A047" w14:textId="77777777" w:rsidR="00801B92" w:rsidRPr="003B3A04" w:rsidRDefault="00801B92" w:rsidP="003B2660">
            <w:pPr>
              <w:jc w:val="center"/>
              <w:rPr>
                <w:rFonts w:ascii="Arial Narrow" w:eastAsia="DengXian" w:hAnsi="Arial Narrow"/>
                <w:sz w:val="24"/>
              </w:rPr>
            </w:pPr>
            <w:r w:rsidRPr="003B3A04">
              <w:rPr>
                <w:rFonts w:ascii="Arial Narrow" w:eastAsia="DengXian" w:hAnsi="Arial Narrow"/>
                <w:sz w:val="24"/>
              </w:rPr>
              <w:t>2,47 gram</w:t>
            </w:r>
          </w:p>
        </w:tc>
      </w:tr>
      <w:tr w:rsidR="00801B92" w:rsidRPr="003B3A04" w14:paraId="14D67AD0" w14:textId="77777777" w:rsidTr="003B2660">
        <w:trPr>
          <w:jc w:val="center"/>
        </w:trPr>
        <w:tc>
          <w:tcPr>
            <w:tcW w:w="704" w:type="dxa"/>
          </w:tcPr>
          <w:p w14:paraId="39CFCF9F" w14:textId="77777777" w:rsidR="00801B92" w:rsidRPr="003B3A04" w:rsidRDefault="00801B92" w:rsidP="003B2660">
            <w:pPr>
              <w:jc w:val="center"/>
              <w:rPr>
                <w:rFonts w:ascii="Arial Narrow" w:eastAsia="DengXian" w:hAnsi="Arial Narrow"/>
                <w:sz w:val="24"/>
              </w:rPr>
            </w:pPr>
            <w:r w:rsidRPr="003B3A04">
              <w:rPr>
                <w:rFonts w:ascii="Arial Narrow" w:eastAsia="DengXian" w:hAnsi="Arial Narrow"/>
                <w:sz w:val="24"/>
              </w:rPr>
              <w:t>3</w:t>
            </w:r>
          </w:p>
        </w:tc>
        <w:tc>
          <w:tcPr>
            <w:tcW w:w="3313" w:type="dxa"/>
          </w:tcPr>
          <w:p w14:paraId="745CD4FC" w14:textId="77777777" w:rsidR="00801B92" w:rsidRPr="003B3A04" w:rsidRDefault="00801B92" w:rsidP="003B2660">
            <w:pPr>
              <w:jc w:val="center"/>
              <w:rPr>
                <w:rFonts w:ascii="Arial Narrow" w:eastAsia="DengXian" w:hAnsi="Arial Narrow"/>
                <w:sz w:val="24"/>
              </w:rPr>
            </w:pPr>
            <w:r w:rsidRPr="003B3A04">
              <w:rPr>
                <w:rFonts w:ascii="Arial Narrow" w:eastAsia="DengXian" w:hAnsi="Arial Narrow"/>
                <w:sz w:val="24"/>
              </w:rPr>
              <w:t>Fat</w:t>
            </w:r>
          </w:p>
        </w:tc>
        <w:tc>
          <w:tcPr>
            <w:tcW w:w="3780" w:type="dxa"/>
            <w:vAlign w:val="center"/>
          </w:tcPr>
          <w:p w14:paraId="2863B9AA" w14:textId="77777777" w:rsidR="00801B92" w:rsidRPr="003B3A04" w:rsidRDefault="00801B92" w:rsidP="003B2660">
            <w:pPr>
              <w:jc w:val="center"/>
              <w:rPr>
                <w:rFonts w:ascii="Arial Narrow" w:eastAsia="DengXian" w:hAnsi="Arial Narrow"/>
                <w:sz w:val="24"/>
              </w:rPr>
            </w:pPr>
            <w:r w:rsidRPr="003B3A04">
              <w:rPr>
                <w:rFonts w:ascii="Arial Narrow" w:eastAsia="DengXian" w:hAnsi="Arial Narrow"/>
                <w:sz w:val="24"/>
              </w:rPr>
              <w:t>1,76 gram</w:t>
            </w:r>
          </w:p>
        </w:tc>
      </w:tr>
      <w:tr w:rsidR="00801B92" w:rsidRPr="003B3A04" w14:paraId="6874ADB7" w14:textId="77777777" w:rsidTr="003B2660">
        <w:trPr>
          <w:jc w:val="center"/>
        </w:trPr>
        <w:tc>
          <w:tcPr>
            <w:tcW w:w="704" w:type="dxa"/>
            <w:tcBorders>
              <w:bottom w:val="single" w:sz="4" w:space="0" w:color="auto"/>
            </w:tcBorders>
          </w:tcPr>
          <w:p w14:paraId="03323F0E" w14:textId="77777777" w:rsidR="00801B92" w:rsidRPr="003B3A04" w:rsidRDefault="00801B92" w:rsidP="003B2660">
            <w:pPr>
              <w:jc w:val="center"/>
              <w:rPr>
                <w:rFonts w:ascii="Arial Narrow" w:eastAsia="DengXian" w:hAnsi="Arial Narrow"/>
                <w:sz w:val="24"/>
              </w:rPr>
            </w:pPr>
            <w:r w:rsidRPr="003B3A04">
              <w:rPr>
                <w:rFonts w:ascii="Arial Narrow" w:eastAsia="DengXian" w:hAnsi="Arial Narrow"/>
                <w:sz w:val="24"/>
              </w:rPr>
              <w:t>4</w:t>
            </w:r>
          </w:p>
        </w:tc>
        <w:tc>
          <w:tcPr>
            <w:tcW w:w="3313" w:type="dxa"/>
            <w:tcBorders>
              <w:bottom w:val="single" w:sz="4" w:space="0" w:color="auto"/>
            </w:tcBorders>
          </w:tcPr>
          <w:p w14:paraId="39A9A61F" w14:textId="77777777" w:rsidR="00801B92" w:rsidRPr="003B3A04" w:rsidRDefault="00801B92" w:rsidP="003B2660">
            <w:pPr>
              <w:jc w:val="center"/>
              <w:rPr>
                <w:rFonts w:ascii="Arial Narrow" w:eastAsia="DengXian" w:hAnsi="Arial Narrow"/>
                <w:sz w:val="24"/>
              </w:rPr>
            </w:pPr>
            <w:r w:rsidRPr="003B3A04">
              <w:rPr>
                <w:rFonts w:ascii="Arial Narrow" w:eastAsia="DengXian" w:hAnsi="Arial Narrow"/>
                <w:sz w:val="24"/>
              </w:rPr>
              <w:t>Carbohydrate</w:t>
            </w:r>
          </w:p>
        </w:tc>
        <w:tc>
          <w:tcPr>
            <w:tcW w:w="3780" w:type="dxa"/>
            <w:tcBorders>
              <w:bottom w:val="single" w:sz="4" w:space="0" w:color="auto"/>
            </w:tcBorders>
            <w:vAlign w:val="center"/>
          </w:tcPr>
          <w:p w14:paraId="3C56C948" w14:textId="77777777" w:rsidR="00801B92" w:rsidRPr="003B3A04" w:rsidRDefault="00801B92" w:rsidP="003B2660">
            <w:pPr>
              <w:jc w:val="center"/>
              <w:rPr>
                <w:rFonts w:ascii="Arial Narrow" w:eastAsia="DengXian" w:hAnsi="Arial Narrow"/>
                <w:sz w:val="24"/>
              </w:rPr>
            </w:pPr>
            <w:r w:rsidRPr="003B3A04">
              <w:rPr>
                <w:rFonts w:ascii="Arial Narrow" w:eastAsia="DengXian" w:hAnsi="Arial Narrow"/>
                <w:sz w:val="24"/>
              </w:rPr>
              <w:t>6,58 gram</w:t>
            </w:r>
          </w:p>
        </w:tc>
      </w:tr>
    </w:tbl>
    <w:p w14:paraId="5F392829" w14:textId="77777777" w:rsidR="00801B92" w:rsidRPr="003B3A04" w:rsidRDefault="00801B92" w:rsidP="00801B92">
      <w:pPr>
        <w:ind w:firstLine="567"/>
        <w:rPr>
          <w:rFonts w:ascii="Arial Narrow" w:hAnsi="Arial Narrow"/>
          <w:color w:val="000000"/>
          <w:sz w:val="24"/>
        </w:rPr>
      </w:pPr>
    </w:p>
    <w:p w14:paraId="2EC68F34" w14:textId="77777777" w:rsidR="00801B92" w:rsidRPr="003B3A04" w:rsidRDefault="00801B92" w:rsidP="00801B92">
      <w:pPr>
        <w:ind w:firstLine="720"/>
        <w:rPr>
          <w:rFonts w:ascii="Arial Narrow" w:hAnsi="Arial Narrow"/>
          <w:color w:val="000000"/>
          <w:sz w:val="24"/>
        </w:rPr>
      </w:pPr>
      <w:r w:rsidRPr="003B3A04">
        <w:rPr>
          <w:rFonts w:ascii="Arial Narrow" w:hAnsi="Arial Narrow"/>
          <w:color w:val="000000"/>
          <w:sz w:val="24"/>
        </w:rPr>
        <w:t>Based on the hedonic assessment, Treatment 4 was identified as the best formulation, with a protein content of 2.47% per unit weight. Given that the portion weight is 100 grams, each serving of milk pudding contains 2.47 grams of protein.</w:t>
      </w:r>
    </w:p>
    <w:p w14:paraId="12707D5C" w14:textId="77777777" w:rsidR="00801B92" w:rsidRPr="003B3A04" w:rsidRDefault="00801B92" w:rsidP="00801B92">
      <w:pPr>
        <w:ind w:firstLine="720"/>
        <w:rPr>
          <w:rFonts w:ascii="Arial Narrow" w:hAnsi="Arial Narrow"/>
          <w:color w:val="000000"/>
          <w:sz w:val="24"/>
        </w:rPr>
      </w:pPr>
      <w:r w:rsidRPr="003B3A04">
        <w:rPr>
          <w:rFonts w:ascii="Arial Narrow" w:hAnsi="Arial Narrow"/>
          <w:color w:val="000000"/>
          <w:sz w:val="24"/>
        </w:rPr>
        <w:t>According to the Indonesian National Standard (SNI, 1996), the quality requirements for snack bars include an energy content of 200–400 kcal and a minimum protein content of 25–50 grams per 100 grams of product. The milk pudding product developed with added egg white and dragon fruit purée contains 50.16 kcal of energy and 2.47 grams of protein per 100 grams. When compared to the SNI standards, this product only meets approximately 12.5%–25% of the minimum energy requirement (200–400 kcal) and only 9.88%–9.9% of the minimum protein requirement (25–50 grams). Thus, the product still falls significantly below SNI standards in both energy and protein content.</w:t>
      </w:r>
    </w:p>
    <w:p w14:paraId="0085E022" w14:textId="77777777" w:rsidR="00801B92" w:rsidRPr="003B3A04" w:rsidRDefault="00801B92" w:rsidP="00801B92">
      <w:pPr>
        <w:ind w:firstLine="720"/>
        <w:rPr>
          <w:rFonts w:ascii="Arial Narrow" w:hAnsi="Arial Narrow"/>
          <w:color w:val="000000"/>
          <w:sz w:val="24"/>
        </w:rPr>
      </w:pPr>
      <w:r w:rsidRPr="003B3A04">
        <w:rPr>
          <w:rFonts w:ascii="Arial Narrow" w:hAnsi="Arial Narrow"/>
          <w:color w:val="000000"/>
          <w:sz w:val="24"/>
        </w:rPr>
        <w:t>According to the 2019 Indonesian Nutritional Adequacy Rate, the recommended protein intake for adults aged 30–49 is 65 grams for males and 60 grams for females. Therefore, one serving of this milk pudding provides approximately 3.8% of the daily protein requirement for men and 4.12% for women.</w:t>
      </w:r>
    </w:p>
    <w:p w14:paraId="2AF42430" w14:textId="77777777" w:rsidR="00801B92" w:rsidRPr="003B3A04" w:rsidRDefault="00801B92" w:rsidP="00801B92">
      <w:pPr>
        <w:ind w:firstLine="720"/>
        <w:rPr>
          <w:rFonts w:ascii="Arial Narrow" w:hAnsi="Arial Narrow"/>
          <w:color w:val="000000"/>
          <w:sz w:val="24"/>
        </w:rPr>
      </w:pPr>
      <w:r w:rsidRPr="003B3A04">
        <w:rPr>
          <w:rFonts w:ascii="Arial Narrow" w:hAnsi="Arial Narrow"/>
          <w:color w:val="000000"/>
          <w:sz w:val="24"/>
        </w:rPr>
        <w:t>Theoretically, snacks should ideally contribute about 10% of the total daily nutritional requirement. Accordingly, to fulfill the role of an ideal snack, individuals would need to consume approximately two to three small portions of this milk pudding per day. Consumption should follow the principle of small, frequent portions, especially for cancer patients, to help gradually increase intake. Further development of the recipe may involve adding other high-protein ingredients such as legumes, seeds, or high-protein milk to enhance its nutritional value.</w:t>
      </w:r>
    </w:p>
    <w:p w14:paraId="3489D978" w14:textId="577CFF76" w:rsidR="004B1F4C" w:rsidRPr="00E56E24" w:rsidRDefault="00801B92" w:rsidP="00E56E24">
      <w:pPr>
        <w:ind w:firstLine="720"/>
        <w:rPr>
          <w:rFonts w:ascii="Arial Narrow" w:hAnsi="Arial Narrow"/>
          <w:color w:val="000000"/>
          <w:sz w:val="24"/>
        </w:rPr>
      </w:pPr>
      <w:r w:rsidRPr="003B3A04">
        <w:rPr>
          <w:rFonts w:ascii="Arial Narrow" w:hAnsi="Arial Narrow"/>
          <w:color w:val="000000"/>
          <w:sz w:val="24"/>
        </w:rPr>
        <w:t>A related study by Afiska et al. (2021) on red bean pudding showed that 100 grams (or one serving) of the product contained 2.29 grams of protein. That study focused on the use of red bean pudding for addressing anemia in adolescent girls. It was also noted that two portions of the pudding were insufficient as a snack for meeting nutritional needs, thus highlighting the importance of incorporating additional ingredients to improve protein content</w:t>
      </w:r>
      <w:r w:rsidR="00B263C4">
        <w:rPr>
          <w:rFonts w:ascii="Arial Narrow" w:hAnsi="Arial Narrow"/>
          <w:color w:val="000000"/>
          <w:sz w:val="24"/>
        </w:rPr>
        <w:t xml:space="preserve"> </w:t>
      </w:r>
      <w:r w:rsidR="00B263C4">
        <w:rPr>
          <w:rFonts w:ascii="Arial Narrow" w:hAnsi="Arial Narrow"/>
          <w:color w:val="000000"/>
          <w:sz w:val="24"/>
        </w:rPr>
        <w:fldChar w:fldCharType="begin" w:fldLock="1"/>
      </w:r>
      <w:r w:rsidR="00E56E24">
        <w:rPr>
          <w:rFonts w:ascii="Arial Narrow" w:hAnsi="Arial Narrow"/>
          <w:color w:val="000000"/>
          <w:sz w:val="24"/>
        </w:rPr>
        <w:instrText>ADDIN CSL_CITATION {"citationItems":[{"id":"ITEM-1","itemData":{"author":[{"dropping-particle":"","family":"Afiska","given":"W","non-dropping-particle":"","parse-names":false,"suffix":""},{"dropping-particle":"","family":"Rotua","given":"M","non-dropping-particle":"","parse-names":false,"suffix":""},{"dropping-particle":"","family":"Yulianto","given":"Y","non-dropping-particle":"","parse-names":false,"suffix":""},{"dropping-particle":"","family":"Podojoyo","given":"P","non-dropping-particle":"","parse-names":false,"suffix":""},{"dropping-particle":"","family":"Nabila","given":"Y","non-dropping-particle":"","parse-names":false,"suffix":""}],"container-title":"JGK: Jurnal Gizi dan Kesehatan","id":"ITEM-1","issue":"1","issued":{"date-parts":[["2021"]]},"page":"9–16","title":"Uji Daya Terima Puding Kacang Merah Sebagai Alternatif Makanan Selingan Untuk Remaja Putri Anemia","type":"article-journal","volume":"1"},"uris":["http://www.mendeley.com/documents/?uuid=4c3ec34e-d1f6-4f89-b645-34976d09a4bd"]}],"mendeley":{"formattedCitation":"(Afiska et al., 2021)","plainTextFormattedCitation":"(Afiska et al., 2021)","previouslyFormattedCitation":"(Afiska et al., 2021)"},"properties":{"noteIndex":0},"schema":"https://github.com/citation-style-language/schema/raw/master/csl-citation.json"}</w:instrText>
      </w:r>
      <w:r w:rsidR="00B263C4">
        <w:rPr>
          <w:rFonts w:ascii="Arial Narrow" w:hAnsi="Arial Narrow"/>
          <w:color w:val="000000"/>
          <w:sz w:val="24"/>
        </w:rPr>
        <w:fldChar w:fldCharType="separate"/>
      </w:r>
      <w:r w:rsidR="00E56E24" w:rsidRPr="00E56E24">
        <w:rPr>
          <w:rFonts w:ascii="Arial Narrow" w:hAnsi="Arial Narrow"/>
          <w:noProof/>
          <w:color w:val="000000"/>
          <w:sz w:val="24"/>
        </w:rPr>
        <w:t>(Afiska et al., 2021)</w:t>
      </w:r>
      <w:r w:rsidR="00B263C4">
        <w:rPr>
          <w:rFonts w:ascii="Arial Narrow" w:hAnsi="Arial Narrow"/>
          <w:color w:val="000000"/>
          <w:sz w:val="24"/>
        </w:rPr>
        <w:fldChar w:fldCharType="end"/>
      </w:r>
      <w:r w:rsidR="00B263C4">
        <w:rPr>
          <w:rFonts w:ascii="Arial Narrow" w:hAnsi="Arial Narrow"/>
          <w:color w:val="000000"/>
          <w:sz w:val="24"/>
        </w:rPr>
        <w:t>.</w:t>
      </w:r>
    </w:p>
    <w:p w14:paraId="2768AC9C" w14:textId="77777777" w:rsidR="004B1F4C" w:rsidRPr="00EC49A7" w:rsidRDefault="004B1F4C" w:rsidP="004B1F4C">
      <w:pPr>
        <w:ind w:firstLine="0"/>
        <w:rPr>
          <w:rFonts w:ascii="Arial Narrow" w:hAnsi="Arial Narrow"/>
          <w:b/>
          <w:bCs/>
        </w:rPr>
      </w:pPr>
      <w:r w:rsidRPr="00EC49A7">
        <w:rPr>
          <w:rFonts w:ascii="Arial Narrow" w:hAnsi="Arial Narrow"/>
          <w:b/>
          <w:bCs/>
        </w:rPr>
        <w:lastRenderedPageBreak/>
        <w:t>CONCLUSION</w:t>
      </w:r>
      <w:r>
        <w:rPr>
          <w:rFonts w:ascii="Arial Narrow" w:hAnsi="Arial Narrow"/>
          <w:b/>
          <w:bCs/>
        </w:rPr>
        <w:t>(S)</w:t>
      </w:r>
    </w:p>
    <w:p w14:paraId="5EA14FDB" w14:textId="7F0EA5D7" w:rsidR="004B1F4C" w:rsidRDefault="00801B92" w:rsidP="00801B92">
      <w:pPr>
        <w:ind w:firstLine="720"/>
        <w:rPr>
          <w:rFonts w:ascii="Arial Narrow" w:eastAsia="Times New Roman" w:hAnsi="Arial Narrow" w:cs="Times New Roman"/>
          <w:sz w:val="24"/>
          <w:shd w:val="clear" w:color="auto" w:fill="FFFFFF"/>
          <w:lang w:eastAsia="ru-RU"/>
        </w:rPr>
      </w:pPr>
      <w:r w:rsidRPr="00801B92">
        <w:rPr>
          <w:rFonts w:ascii="Arial Narrow" w:eastAsia="Times New Roman" w:hAnsi="Arial Narrow" w:cs="Times New Roman"/>
          <w:sz w:val="24"/>
          <w:shd w:val="clear" w:color="auto" w:fill="FFFFFF"/>
          <w:lang w:eastAsia="ru-RU"/>
        </w:rPr>
        <w:t>This study developed a milk pudding enriched with egg white and dragon fruit purée in five different treatments: 10%, 15%, 20%, 25%, and 30%. The formulations were evaluated using both subjective quality tests (organoleptic) and objective quality tests (protein content and antioxidant activity). The organoleptic test results showed that respondents generally rated the pudding's color, aroma, taste, and texture from neutral to favorable. Protein content ranged from 1.96% to 2.62%, while antioxidant activity ranged from 23,714.24 to 43,827.10 ppm. The best formulation was found in Treatment 4 (25% addition), which provided 2.47 grams of protein per 100-gram serving. Based on these findings, it is recommended that further product development be carried out, particularly by incorporating other high-protein foods such as legumes and natural antioxidant sources. This would help improve the nutritional value while also enhancing the flavor profile and overall appeal of the product.</w:t>
      </w:r>
    </w:p>
    <w:p w14:paraId="5D1B398C" w14:textId="77777777" w:rsidR="00801B92" w:rsidRDefault="00801B92" w:rsidP="00801B92">
      <w:pPr>
        <w:ind w:firstLine="720"/>
        <w:rPr>
          <w:rFonts w:ascii="Arial Narrow" w:eastAsia="Times New Roman" w:hAnsi="Arial Narrow" w:cs="Times New Roman"/>
          <w:sz w:val="24"/>
          <w:shd w:val="clear" w:color="auto" w:fill="FFFFFF"/>
          <w:lang w:eastAsia="ru-RU"/>
        </w:rPr>
      </w:pPr>
    </w:p>
    <w:p w14:paraId="6D815DCC" w14:textId="77777777" w:rsidR="004B1F4C" w:rsidRPr="00F91E05" w:rsidRDefault="004B1F4C" w:rsidP="004B1F4C">
      <w:pPr>
        <w:ind w:firstLine="0"/>
        <w:rPr>
          <w:rFonts w:ascii="Arial Narrow" w:eastAsia="Times New Roman" w:hAnsi="Arial Narrow" w:cs="Times New Roman"/>
          <w:b/>
          <w:bCs/>
          <w:szCs w:val="28"/>
          <w:shd w:val="clear" w:color="auto" w:fill="FFFFFF"/>
          <w:lang w:eastAsia="ru-RU"/>
        </w:rPr>
      </w:pPr>
      <w:r w:rsidRPr="00F91E05">
        <w:rPr>
          <w:rFonts w:ascii="Arial Narrow" w:eastAsia="Times New Roman" w:hAnsi="Arial Narrow" w:cs="Times New Roman"/>
          <w:b/>
          <w:bCs/>
          <w:szCs w:val="28"/>
          <w:shd w:val="clear" w:color="auto" w:fill="FFFFFF"/>
          <w:lang w:eastAsia="ru-RU"/>
        </w:rPr>
        <w:t>Conflict of Interest</w:t>
      </w:r>
    </w:p>
    <w:p w14:paraId="16F841C4" w14:textId="77777777" w:rsidR="004B1F4C" w:rsidRPr="00997F58" w:rsidRDefault="004B1F4C" w:rsidP="004B1F4C">
      <w:pPr>
        <w:ind w:firstLine="720"/>
        <w:rPr>
          <w:rFonts w:ascii="Arial Narrow" w:eastAsia="Times New Roman" w:hAnsi="Arial Narrow" w:cs="Times New Roman"/>
          <w:sz w:val="24"/>
          <w:shd w:val="clear" w:color="auto" w:fill="FFFFFF"/>
          <w:lang w:eastAsia="ru-RU"/>
        </w:rPr>
      </w:pPr>
      <w:r w:rsidRPr="00997F58">
        <w:rPr>
          <w:rFonts w:ascii="Arial Narrow" w:eastAsia="Times New Roman" w:hAnsi="Arial Narrow" w:cs="Times New Roman"/>
          <w:sz w:val="24"/>
          <w:shd w:val="clear" w:color="auto" w:fill="FFFFFF"/>
          <w:lang w:eastAsia="ru-RU"/>
        </w:rPr>
        <w:t>The author</w:t>
      </w:r>
      <w:r>
        <w:rPr>
          <w:rFonts w:ascii="Arial Narrow" w:eastAsia="Times New Roman" w:hAnsi="Arial Narrow" w:cs="Times New Roman"/>
          <w:sz w:val="24"/>
          <w:shd w:val="clear" w:color="auto" w:fill="FFFFFF"/>
          <w:lang w:eastAsia="ru-RU"/>
        </w:rPr>
        <w:t>(</w:t>
      </w:r>
      <w:r w:rsidRPr="00997F58">
        <w:rPr>
          <w:rFonts w:ascii="Arial Narrow" w:eastAsia="Times New Roman" w:hAnsi="Arial Narrow" w:cs="Times New Roman"/>
          <w:sz w:val="24"/>
          <w:shd w:val="clear" w:color="auto" w:fill="FFFFFF"/>
          <w:lang w:eastAsia="ru-RU"/>
        </w:rPr>
        <w:t>s</w:t>
      </w:r>
      <w:r>
        <w:rPr>
          <w:rFonts w:ascii="Arial Narrow" w:eastAsia="Times New Roman" w:hAnsi="Arial Narrow" w:cs="Times New Roman"/>
          <w:sz w:val="24"/>
          <w:shd w:val="clear" w:color="auto" w:fill="FFFFFF"/>
          <w:lang w:eastAsia="ru-RU"/>
        </w:rPr>
        <w:t>)</w:t>
      </w:r>
      <w:r w:rsidRPr="00997F58">
        <w:rPr>
          <w:rFonts w:ascii="Arial Narrow" w:eastAsia="Times New Roman" w:hAnsi="Arial Narrow" w:cs="Times New Roman"/>
          <w:sz w:val="24"/>
          <w:shd w:val="clear" w:color="auto" w:fill="FFFFFF"/>
          <w:lang w:eastAsia="ru-RU"/>
        </w:rPr>
        <w:t xml:space="preserve"> declare that they have no conflict of interest.</w:t>
      </w:r>
    </w:p>
    <w:p w14:paraId="4CFFA9FC" w14:textId="77777777" w:rsidR="004B1F4C" w:rsidRPr="002A07D9" w:rsidRDefault="004B1F4C" w:rsidP="004B1F4C">
      <w:pPr>
        <w:ind w:firstLine="720"/>
        <w:rPr>
          <w:rFonts w:ascii="Arial Narrow" w:eastAsia="Times New Roman" w:hAnsi="Arial Narrow" w:cs="Times New Roman"/>
          <w:szCs w:val="28"/>
          <w:shd w:val="clear" w:color="auto" w:fill="FFFFFF"/>
          <w:lang w:eastAsia="ru-RU"/>
        </w:rPr>
      </w:pPr>
    </w:p>
    <w:p w14:paraId="072901B7" w14:textId="77777777" w:rsidR="004B1F4C" w:rsidRPr="00BD1E56" w:rsidRDefault="004B1F4C" w:rsidP="004B1F4C">
      <w:pPr>
        <w:ind w:firstLine="0"/>
        <w:rPr>
          <w:rFonts w:ascii="Arial Narrow" w:eastAsia="Times New Roman" w:hAnsi="Arial Narrow" w:cs="Times New Roman"/>
          <w:b/>
          <w:bCs/>
          <w:szCs w:val="28"/>
          <w:shd w:val="clear" w:color="auto" w:fill="FFFFFF"/>
          <w:lang w:eastAsia="ru-RU"/>
        </w:rPr>
      </w:pPr>
      <w:r w:rsidRPr="00BD1E56">
        <w:rPr>
          <w:rFonts w:ascii="Arial Narrow" w:eastAsia="Times New Roman" w:hAnsi="Arial Narrow" w:cs="Times New Roman"/>
          <w:b/>
          <w:bCs/>
          <w:szCs w:val="28"/>
          <w:shd w:val="clear" w:color="auto" w:fill="FFFFFF"/>
          <w:lang w:eastAsia="ru-RU"/>
        </w:rPr>
        <w:t>Acknowledgment</w:t>
      </w:r>
    </w:p>
    <w:p w14:paraId="122DCA97" w14:textId="51C7CE4A" w:rsidR="004B1F4C" w:rsidRDefault="00801B92" w:rsidP="004B1F4C">
      <w:pPr>
        <w:ind w:firstLine="720"/>
        <w:rPr>
          <w:rFonts w:ascii="Arial Narrow" w:hAnsi="Arial Narrow"/>
          <w:sz w:val="24"/>
        </w:rPr>
      </w:pPr>
      <w:r w:rsidRPr="00801B92">
        <w:rPr>
          <w:rFonts w:ascii="Arial Narrow" w:hAnsi="Arial Narrow"/>
          <w:sz w:val="24"/>
        </w:rPr>
        <w:t>With deep respect and gratitude, the author would like to express sincere thanks to Dr. Badrut Tamam, STP., M.Biotech as the main supervisor and to Mrs. Ni Made Dewantari, SKM., M.FOr as the co-supervisor for their invaluable guidance, suggestions, and input throughout the preparation of this thesis proposal. Gratitude is also extended to the Director of the Health Polytechnic of Denpasar, the Head of the Nutrition Department, the Head of the Nutrition and Dietetics Study Program, as well as the Bachelor of Applied Nutrition Program and all related staff for the opportunities and support provided. The author also wishes to thank all lecturers and educational staff of the Nutrition Department who have contributed to this process. Lastly, heartfelt appreciation goes to the author’s family, friends, and colleagues for their continuous motivation and support during the writing of this thesis.</w:t>
      </w:r>
    </w:p>
    <w:p w14:paraId="6B1B3CC2" w14:textId="77777777" w:rsidR="00801B92" w:rsidRDefault="00801B92" w:rsidP="004B1F4C">
      <w:pPr>
        <w:ind w:firstLine="720"/>
        <w:rPr>
          <w:rFonts w:ascii="Arial Narrow" w:hAnsi="Arial Narrow"/>
        </w:rPr>
      </w:pPr>
    </w:p>
    <w:p w14:paraId="01C1CDB7" w14:textId="77777777" w:rsidR="004B1F4C" w:rsidRPr="00EC49A7" w:rsidRDefault="004B1F4C" w:rsidP="004B1F4C">
      <w:pPr>
        <w:ind w:firstLine="0"/>
        <w:rPr>
          <w:rFonts w:ascii="Arial Narrow" w:hAnsi="Arial Narrow"/>
          <w:b/>
          <w:bCs/>
        </w:rPr>
      </w:pPr>
      <w:r w:rsidRPr="00EC49A7">
        <w:rPr>
          <w:rFonts w:ascii="Arial Narrow" w:hAnsi="Arial Narrow"/>
          <w:b/>
          <w:bCs/>
        </w:rPr>
        <w:t>REFERENCES</w:t>
      </w:r>
    </w:p>
    <w:p w14:paraId="26BC8FF3" w14:textId="1B3EE8FD" w:rsidR="00E56E24" w:rsidRPr="00E56E24" w:rsidRDefault="00E56E24" w:rsidP="00E56E24">
      <w:pPr>
        <w:widowControl w:val="0"/>
        <w:autoSpaceDE w:val="0"/>
        <w:autoSpaceDN w:val="0"/>
        <w:ind w:left="480" w:hanging="480"/>
        <w:rPr>
          <w:rFonts w:ascii="Arial Narrow" w:hAnsi="Arial Narrow" w:cs="Times New Roman"/>
          <w:noProof/>
          <w:sz w:val="24"/>
        </w:rPr>
      </w:pPr>
      <w:r>
        <w:rPr>
          <w:rFonts w:ascii="Arial Narrow" w:hAnsi="Arial Narrow"/>
          <w:sz w:val="24"/>
        </w:rPr>
        <w:fldChar w:fldCharType="begin" w:fldLock="1"/>
      </w:r>
      <w:r>
        <w:rPr>
          <w:rFonts w:ascii="Arial Narrow" w:hAnsi="Arial Narrow"/>
          <w:sz w:val="24"/>
        </w:rPr>
        <w:instrText xml:space="preserve">ADDIN Mendeley Bibliography CSL_BIBLIOGRAPHY </w:instrText>
      </w:r>
      <w:r>
        <w:rPr>
          <w:rFonts w:ascii="Arial Narrow" w:hAnsi="Arial Narrow"/>
          <w:sz w:val="24"/>
        </w:rPr>
        <w:fldChar w:fldCharType="separate"/>
      </w:r>
      <w:r w:rsidRPr="00E56E24">
        <w:rPr>
          <w:rFonts w:ascii="Arial Narrow" w:hAnsi="Arial Narrow" w:cs="Times New Roman"/>
          <w:noProof/>
          <w:sz w:val="24"/>
        </w:rPr>
        <w:t xml:space="preserve">Adfar, T. D., Yensasnidar, Y., &amp; Murnawelis, M. (2022). Pengaruh Penambahan Yogurt, Telur, Dan Tepung Kacang Hijau (Phaseolus Radiatus) Terhadap Uji Organoleptik, Kadar Protein, Kalsium Dalam Silky Pudding Sebagai Makanan Tambahan Pada Balita. </w:t>
      </w:r>
      <w:r w:rsidRPr="00E56E24">
        <w:rPr>
          <w:rFonts w:ascii="Arial Narrow" w:hAnsi="Arial Narrow" w:cs="Times New Roman"/>
          <w:i/>
          <w:iCs/>
          <w:noProof/>
          <w:sz w:val="24"/>
        </w:rPr>
        <w:t>Darussalam Nutrition Journal</w:t>
      </w:r>
      <w:r w:rsidRPr="00E56E24">
        <w:rPr>
          <w:rFonts w:ascii="Arial Narrow" w:hAnsi="Arial Narrow" w:cs="Times New Roman"/>
          <w:noProof/>
          <w:sz w:val="24"/>
        </w:rPr>
        <w:t xml:space="preserve">, </w:t>
      </w:r>
      <w:r w:rsidRPr="00E56E24">
        <w:rPr>
          <w:rFonts w:ascii="Arial Narrow" w:hAnsi="Arial Narrow" w:cs="Times New Roman"/>
          <w:i/>
          <w:iCs/>
          <w:noProof/>
          <w:sz w:val="24"/>
        </w:rPr>
        <w:t>6</w:t>
      </w:r>
      <w:r w:rsidRPr="00E56E24">
        <w:rPr>
          <w:rFonts w:ascii="Arial Narrow" w:hAnsi="Arial Narrow" w:cs="Times New Roman"/>
          <w:noProof/>
          <w:sz w:val="24"/>
        </w:rPr>
        <w:t>(2), 63–71.</w:t>
      </w:r>
    </w:p>
    <w:p w14:paraId="2AEB335F" w14:textId="77777777" w:rsidR="00E56E24" w:rsidRPr="00E56E24" w:rsidRDefault="00E56E24" w:rsidP="00E56E24">
      <w:pPr>
        <w:widowControl w:val="0"/>
        <w:autoSpaceDE w:val="0"/>
        <w:autoSpaceDN w:val="0"/>
        <w:ind w:left="480" w:hanging="480"/>
        <w:rPr>
          <w:rFonts w:ascii="Arial Narrow" w:hAnsi="Arial Narrow" w:cs="Times New Roman"/>
          <w:noProof/>
          <w:sz w:val="24"/>
        </w:rPr>
      </w:pPr>
      <w:r w:rsidRPr="00E56E24">
        <w:rPr>
          <w:rFonts w:ascii="Arial Narrow" w:hAnsi="Arial Narrow" w:cs="Times New Roman"/>
          <w:noProof/>
          <w:sz w:val="24"/>
        </w:rPr>
        <w:t xml:space="preserve">Afiska, W., Rotua, M., Yulianto, Y., Podojoyo, P., &amp; Nabila, Y. (2021). Uji Daya Terima Puding Kacang Merah Sebagai Alternatif Makanan Selingan Untuk Remaja Putri Anemia. </w:t>
      </w:r>
      <w:r w:rsidRPr="00E56E24">
        <w:rPr>
          <w:rFonts w:ascii="Arial Narrow" w:hAnsi="Arial Narrow" w:cs="Times New Roman"/>
          <w:i/>
          <w:iCs/>
          <w:noProof/>
          <w:sz w:val="24"/>
        </w:rPr>
        <w:t xml:space="preserve">JGK: Jurnal Gizi Dan </w:t>
      </w:r>
      <w:r w:rsidRPr="00E56E24">
        <w:rPr>
          <w:rFonts w:ascii="Arial Narrow" w:hAnsi="Arial Narrow" w:cs="Times New Roman"/>
          <w:i/>
          <w:iCs/>
          <w:noProof/>
          <w:sz w:val="24"/>
        </w:rPr>
        <w:lastRenderedPageBreak/>
        <w:t>Kesehatan</w:t>
      </w:r>
      <w:r w:rsidRPr="00E56E24">
        <w:rPr>
          <w:rFonts w:ascii="Arial Narrow" w:hAnsi="Arial Narrow" w:cs="Times New Roman"/>
          <w:noProof/>
          <w:sz w:val="24"/>
        </w:rPr>
        <w:t xml:space="preserve">, </w:t>
      </w:r>
      <w:r w:rsidRPr="00E56E24">
        <w:rPr>
          <w:rFonts w:ascii="Arial Narrow" w:hAnsi="Arial Narrow" w:cs="Times New Roman"/>
          <w:i/>
          <w:iCs/>
          <w:noProof/>
          <w:sz w:val="24"/>
        </w:rPr>
        <w:t>1</w:t>
      </w:r>
      <w:r w:rsidRPr="00E56E24">
        <w:rPr>
          <w:rFonts w:ascii="Arial Narrow" w:hAnsi="Arial Narrow" w:cs="Times New Roman"/>
          <w:noProof/>
          <w:sz w:val="24"/>
        </w:rPr>
        <w:t>(1), 9–16.</w:t>
      </w:r>
    </w:p>
    <w:p w14:paraId="1C1E920A" w14:textId="77777777" w:rsidR="00E56E24" w:rsidRPr="00E56E24" w:rsidRDefault="00E56E24" w:rsidP="00E56E24">
      <w:pPr>
        <w:widowControl w:val="0"/>
        <w:autoSpaceDE w:val="0"/>
        <w:autoSpaceDN w:val="0"/>
        <w:ind w:left="480" w:hanging="480"/>
        <w:rPr>
          <w:rFonts w:ascii="Arial Narrow" w:hAnsi="Arial Narrow" w:cs="Times New Roman"/>
          <w:noProof/>
          <w:sz w:val="24"/>
        </w:rPr>
      </w:pPr>
      <w:r w:rsidRPr="00E56E24">
        <w:rPr>
          <w:rFonts w:ascii="Arial Narrow" w:hAnsi="Arial Narrow" w:cs="Times New Roman"/>
          <w:noProof/>
          <w:sz w:val="24"/>
        </w:rPr>
        <w:t xml:space="preserve">Aisyah, A., Sulandari, L., Astuti, N., &amp; Romadhoni, I. F. (2023). Kualitas Organoleptik Nasi Instan Berbumbu Dengan Penambahan Puree Buah Naga Merah (Hylocereus polyrhizus. </w:t>
      </w:r>
      <w:r w:rsidRPr="00E56E24">
        <w:rPr>
          <w:rFonts w:ascii="Arial Narrow" w:hAnsi="Arial Narrow" w:cs="Times New Roman"/>
          <w:i/>
          <w:iCs/>
          <w:noProof/>
          <w:sz w:val="24"/>
        </w:rPr>
        <w:t>Journal of Creative Student Research</w:t>
      </w:r>
      <w:r w:rsidRPr="00E56E24">
        <w:rPr>
          <w:rFonts w:ascii="Arial Narrow" w:hAnsi="Arial Narrow" w:cs="Times New Roman"/>
          <w:noProof/>
          <w:sz w:val="24"/>
        </w:rPr>
        <w:t xml:space="preserve">, </w:t>
      </w:r>
      <w:r w:rsidRPr="00E56E24">
        <w:rPr>
          <w:rFonts w:ascii="Arial Narrow" w:hAnsi="Arial Narrow" w:cs="Times New Roman"/>
          <w:i/>
          <w:iCs/>
          <w:noProof/>
          <w:sz w:val="24"/>
        </w:rPr>
        <w:t>1</w:t>
      </w:r>
      <w:r w:rsidRPr="00E56E24">
        <w:rPr>
          <w:rFonts w:ascii="Arial Narrow" w:hAnsi="Arial Narrow" w:cs="Times New Roman"/>
          <w:noProof/>
          <w:sz w:val="24"/>
        </w:rPr>
        <w:t>(4), 122–142.</w:t>
      </w:r>
    </w:p>
    <w:p w14:paraId="5BD54AE5" w14:textId="77777777" w:rsidR="00E56E24" w:rsidRPr="00E56E24" w:rsidRDefault="00E56E24" w:rsidP="00E56E24">
      <w:pPr>
        <w:widowControl w:val="0"/>
        <w:autoSpaceDE w:val="0"/>
        <w:autoSpaceDN w:val="0"/>
        <w:ind w:left="480" w:hanging="480"/>
        <w:rPr>
          <w:rFonts w:ascii="Arial Narrow" w:hAnsi="Arial Narrow" w:cs="Times New Roman"/>
          <w:noProof/>
          <w:sz w:val="24"/>
        </w:rPr>
      </w:pPr>
      <w:r w:rsidRPr="00E56E24">
        <w:rPr>
          <w:rFonts w:ascii="Arial Narrow" w:hAnsi="Arial Narrow" w:cs="Times New Roman"/>
          <w:noProof/>
          <w:sz w:val="24"/>
        </w:rPr>
        <w:t xml:space="preserve">Ariyani, P. E. P., Antarini, A. A. N., &amp; Tamam, B. (2024). Pengaruh Penambahan Puree Buah Naga Merah (Hylocereus Polyhizus) Terhadap Karakteristik Jaja Laklak. </w:t>
      </w:r>
      <w:r w:rsidRPr="00E56E24">
        <w:rPr>
          <w:rFonts w:ascii="Arial Narrow" w:hAnsi="Arial Narrow" w:cs="Times New Roman"/>
          <w:i/>
          <w:iCs/>
          <w:noProof/>
          <w:sz w:val="24"/>
        </w:rPr>
        <w:t>Jurnal Ilmu Gizi: Journal of Nutrition Science</w:t>
      </w:r>
      <w:r w:rsidRPr="00E56E24">
        <w:rPr>
          <w:rFonts w:ascii="Arial Narrow" w:hAnsi="Arial Narrow" w:cs="Times New Roman"/>
          <w:noProof/>
          <w:sz w:val="24"/>
        </w:rPr>
        <w:t xml:space="preserve">, </w:t>
      </w:r>
      <w:r w:rsidRPr="00E56E24">
        <w:rPr>
          <w:rFonts w:ascii="Arial Narrow" w:hAnsi="Arial Narrow" w:cs="Times New Roman"/>
          <w:i/>
          <w:iCs/>
          <w:noProof/>
          <w:sz w:val="24"/>
        </w:rPr>
        <w:t>13</w:t>
      </w:r>
      <w:r w:rsidRPr="00E56E24">
        <w:rPr>
          <w:rFonts w:ascii="Arial Narrow" w:hAnsi="Arial Narrow" w:cs="Times New Roman"/>
          <w:noProof/>
          <w:sz w:val="24"/>
        </w:rPr>
        <w:t>(4), 226–233.</w:t>
      </w:r>
    </w:p>
    <w:p w14:paraId="20A7150D" w14:textId="77777777" w:rsidR="00E56E24" w:rsidRPr="00E56E24" w:rsidRDefault="00E56E24" w:rsidP="00E56E24">
      <w:pPr>
        <w:widowControl w:val="0"/>
        <w:autoSpaceDE w:val="0"/>
        <w:autoSpaceDN w:val="0"/>
        <w:ind w:left="480" w:hanging="480"/>
        <w:rPr>
          <w:rFonts w:ascii="Arial Narrow" w:hAnsi="Arial Narrow" w:cs="Times New Roman"/>
          <w:noProof/>
          <w:sz w:val="24"/>
        </w:rPr>
      </w:pPr>
      <w:r w:rsidRPr="00E56E24">
        <w:rPr>
          <w:rFonts w:ascii="Arial Narrow" w:hAnsi="Arial Narrow" w:cs="Times New Roman"/>
          <w:noProof/>
          <w:sz w:val="24"/>
        </w:rPr>
        <w:t xml:space="preserve">Aryanta, I. W. R. (2022). Manfaat Buah Naga Untuk Kesehatan. </w:t>
      </w:r>
      <w:r w:rsidRPr="00E56E24">
        <w:rPr>
          <w:rFonts w:ascii="Arial Narrow" w:hAnsi="Arial Narrow" w:cs="Times New Roman"/>
          <w:i/>
          <w:iCs/>
          <w:noProof/>
          <w:sz w:val="24"/>
        </w:rPr>
        <w:t>Widya Kesehatan</w:t>
      </w:r>
      <w:r w:rsidRPr="00E56E24">
        <w:rPr>
          <w:rFonts w:ascii="Arial Narrow" w:hAnsi="Arial Narrow" w:cs="Times New Roman"/>
          <w:noProof/>
          <w:sz w:val="24"/>
        </w:rPr>
        <w:t xml:space="preserve">, </w:t>
      </w:r>
      <w:r w:rsidRPr="00E56E24">
        <w:rPr>
          <w:rFonts w:ascii="Arial Narrow" w:hAnsi="Arial Narrow" w:cs="Times New Roman"/>
          <w:i/>
          <w:iCs/>
          <w:noProof/>
          <w:sz w:val="24"/>
        </w:rPr>
        <w:t>4</w:t>
      </w:r>
      <w:r w:rsidRPr="00E56E24">
        <w:rPr>
          <w:rFonts w:ascii="Arial Narrow" w:hAnsi="Arial Narrow" w:cs="Times New Roman"/>
          <w:noProof/>
          <w:sz w:val="24"/>
        </w:rPr>
        <w:t>(2), 8–13. https://doi.org/10.32795/widyakesehatan.v4i2.3386</w:t>
      </w:r>
    </w:p>
    <w:p w14:paraId="44DF4FBE" w14:textId="77777777" w:rsidR="00E56E24" w:rsidRPr="00E56E24" w:rsidRDefault="00E56E24" w:rsidP="00E56E24">
      <w:pPr>
        <w:widowControl w:val="0"/>
        <w:autoSpaceDE w:val="0"/>
        <w:autoSpaceDN w:val="0"/>
        <w:ind w:left="480" w:hanging="480"/>
        <w:rPr>
          <w:rFonts w:ascii="Arial Narrow" w:hAnsi="Arial Narrow" w:cs="Times New Roman"/>
          <w:noProof/>
          <w:sz w:val="24"/>
        </w:rPr>
      </w:pPr>
      <w:r w:rsidRPr="00E56E24">
        <w:rPr>
          <w:rFonts w:ascii="Arial Narrow" w:hAnsi="Arial Narrow" w:cs="Times New Roman"/>
          <w:noProof/>
          <w:sz w:val="24"/>
        </w:rPr>
        <w:t xml:space="preserve">Budiandari, R. U., &amp; Nurbaya, S. R. (2024). Karakteristik Organoleptik Minuman Buah Naga merah (Hylocereus polyrhizus) Metode Osmosis. </w:t>
      </w:r>
      <w:r w:rsidRPr="00E56E24">
        <w:rPr>
          <w:rFonts w:ascii="Arial Narrow" w:hAnsi="Arial Narrow" w:cs="Times New Roman"/>
          <w:i/>
          <w:iCs/>
          <w:noProof/>
          <w:sz w:val="24"/>
        </w:rPr>
        <w:t>Journal of Food Safety and Processing Technology (JFSPT</w:t>
      </w:r>
      <w:r w:rsidRPr="00E56E24">
        <w:rPr>
          <w:rFonts w:ascii="Arial Narrow" w:hAnsi="Arial Narrow" w:cs="Times New Roman"/>
          <w:noProof/>
          <w:sz w:val="24"/>
        </w:rPr>
        <w:t xml:space="preserve">, </w:t>
      </w:r>
      <w:r w:rsidRPr="00E56E24">
        <w:rPr>
          <w:rFonts w:ascii="Arial Narrow" w:hAnsi="Arial Narrow" w:cs="Times New Roman"/>
          <w:i/>
          <w:iCs/>
          <w:noProof/>
          <w:sz w:val="24"/>
        </w:rPr>
        <w:t>1</w:t>
      </w:r>
      <w:r w:rsidRPr="00E56E24">
        <w:rPr>
          <w:rFonts w:ascii="Arial Narrow" w:hAnsi="Arial Narrow" w:cs="Times New Roman"/>
          <w:noProof/>
          <w:sz w:val="24"/>
        </w:rPr>
        <w:t>(2), 51–55.</w:t>
      </w:r>
    </w:p>
    <w:p w14:paraId="4602F275" w14:textId="77777777" w:rsidR="00E56E24" w:rsidRPr="00E56E24" w:rsidRDefault="00E56E24" w:rsidP="00E56E24">
      <w:pPr>
        <w:widowControl w:val="0"/>
        <w:autoSpaceDE w:val="0"/>
        <w:autoSpaceDN w:val="0"/>
        <w:ind w:left="480" w:hanging="480"/>
        <w:rPr>
          <w:rFonts w:ascii="Arial Narrow" w:hAnsi="Arial Narrow" w:cs="Times New Roman"/>
          <w:noProof/>
          <w:sz w:val="24"/>
        </w:rPr>
      </w:pPr>
      <w:r w:rsidRPr="00E56E24">
        <w:rPr>
          <w:rFonts w:ascii="Arial Narrow" w:hAnsi="Arial Narrow" w:cs="Times New Roman"/>
          <w:noProof/>
          <w:sz w:val="24"/>
        </w:rPr>
        <w:t xml:space="preserve">Dewi, I. (2024). </w:t>
      </w:r>
      <w:r w:rsidRPr="00E56E24">
        <w:rPr>
          <w:rFonts w:ascii="Arial Narrow" w:hAnsi="Arial Narrow" w:cs="Times New Roman"/>
          <w:i/>
          <w:iCs/>
          <w:noProof/>
          <w:sz w:val="24"/>
        </w:rPr>
        <w:t>Hubungan Frekuensi Kemoterapi Dengan Kualitas Hidup Pasien Kanker Payudara Di RSUD Bali Mandara Tahun 2024</w:t>
      </w:r>
      <w:r w:rsidRPr="00E56E24">
        <w:rPr>
          <w:rFonts w:ascii="Arial Narrow" w:hAnsi="Arial Narrow" w:cs="Times New Roman"/>
          <w:noProof/>
          <w:sz w:val="24"/>
        </w:rPr>
        <w:t>.</w:t>
      </w:r>
    </w:p>
    <w:p w14:paraId="7A1C4273" w14:textId="77777777" w:rsidR="00E56E24" w:rsidRPr="00E56E24" w:rsidRDefault="00E56E24" w:rsidP="00E56E24">
      <w:pPr>
        <w:widowControl w:val="0"/>
        <w:autoSpaceDE w:val="0"/>
        <w:autoSpaceDN w:val="0"/>
        <w:ind w:left="480" w:hanging="480"/>
        <w:rPr>
          <w:rFonts w:ascii="Arial Narrow" w:hAnsi="Arial Narrow" w:cs="Times New Roman"/>
          <w:noProof/>
          <w:sz w:val="24"/>
        </w:rPr>
      </w:pPr>
      <w:r w:rsidRPr="00E56E24">
        <w:rPr>
          <w:rFonts w:ascii="Arial Narrow" w:hAnsi="Arial Narrow" w:cs="Times New Roman"/>
          <w:noProof/>
          <w:sz w:val="24"/>
        </w:rPr>
        <w:t xml:space="preserve">Fadhilah, Z. H., Perdana, F., &amp; Syamsudin, R. A. M. R. (2021). Telaah Kandungan Senyawa Katekin Dan Epigalokatekin Galat (EGCG) Sebagai Antioksidan Pada Berbagai Jenis Teh. </w:t>
      </w:r>
      <w:r w:rsidRPr="00E56E24">
        <w:rPr>
          <w:rFonts w:ascii="Arial Narrow" w:hAnsi="Arial Narrow" w:cs="Times New Roman"/>
          <w:i/>
          <w:iCs/>
          <w:noProof/>
          <w:sz w:val="24"/>
        </w:rPr>
        <w:t>Jurnal Pharmascience</w:t>
      </w:r>
      <w:r w:rsidRPr="00E56E24">
        <w:rPr>
          <w:rFonts w:ascii="Arial Narrow" w:hAnsi="Arial Narrow" w:cs="Times New Roman"/>
          <w:noProof/>
          <w:sz w:val="24"/>
        </w:rPr>
        <w:t xml:space="preserve">, </w:t>
      </w:r>
      <w:r w:rsidRPr="00E56E24">
        <w:rPr>
          <w:rFonts w:ascii="Arial Narrow" w:hAnsi="Arial Narrow" w:cs="Times New Roman"/>
          <w:i/>
          <w:iCs/>
          <w:noProof/>
          <w:sz w:val="24"/>
        </w:rPr>
        <w:t>8</w:t>
      </w:r>
      <w:r w:rsidRPr="00E56E24">
        <w:rPr>
          <w:rFonts w:ascii="Arial Narrow" w:hAnsi="Arial Narrow" w:cs="Times New Roman"/>
          <w:noProof/>
          <w:sz w:val="24"/>
        </w:rPr>
        <w:t>(1), 31–44.</w:t>
      </w:r>
    </w:p>
    <w:p w14:paraId="292E2EB7" w14:textId="77777777" w:rsidR="00E56E24" w:rsidRPr="00E56E24" w:rsidRDefault="00E56E24" w:rsidP="00E56E24">
      <w:pPr>
        <w:widowControl w:val="0"/>
        <w:autoSpaceDE w:val="0"/>
        <w:autoSpaceDN w:val="0"/>
        <w:ind w:left="480" w:hanging="480"/>
        <w:rPr>
          <w:rFonts w:ascii="Arial Narrow" w:hAnsi="Arial Narrow" w:cs="Times New Roman"/>
          <w:noProof/>
          <w:sz w:val="24"/>
        </w:rPr>
      </w:pPr>
      <w:r w:rsidRPr="00E56E24">
        <w:rPr>
          <w:rFonts w:ascii="Arial Narrow" w:hAnsi="Arial Narrow" w:cs="Times New Roman"/>
          <w:noProof/>
          <w:sz w:val="24"/>
        </w:rPr>
        <w:t xml:space="preserve">Kasmiyetti, K., Amri, Z., Hasneli, H., Rahmayeni, S., &amp; Mushollini, F. (2021). Kualitas dan daya terima yoghurt sari buah naga merah untuk penderita hiperkolesterolemia. </w:t>
      </w:r>
      <w:r w:rsidRPr="00E56E24">
        <w:rPr>
          <w:rFonts w:ascii="Arial Narrow" w:hAnsi="Arial Narrow" w:cs="Times New Roman"/>
          <w:i/>
          <w:iCs/>
          <w:noProof/>
          <w:sz w:val="24"/>
        </w:rPr>
        <w:t>Jurnal Teknologi Pangan Dan Gizi (Journal of Food Technology and Nutrition</w:t>
      </w:r>
      <w:r w:rsidRPr="00E56E24">
        <w:rPr>
          <w:rFonts w:ascii="Arial Narrow" w:hAnsi="Arial Narrow" w:cs="Times New Roman"/>
          <w:noProof/>
          <w:sz w:val="24"/>
        </w:rPr>
        <w:t xml:space="preserve">, </w:t>
      </w:r>
      <w:r w:rsidRPr="00E56E24">
        <w:rPr>
          <w:rFonts w:ascii="Arial Narrow" w:hAnsi="Arial Narrow" w:cs="Times New Roman"/>
          <w:i/>
          <w:iCs/>
          <w:noProof/>
          <w:sz w:val="24"/>
        </w:rPr>
        <w:t>20</w:t>
      </w:r>
      <w:r w:rsidRPr="00E56E24">
        <w:rPr>
          <w:rFonts w:ascii="Arial Narrow" w:hAnsi="Arial Narrow" w:cs="Times New Roman"/>
          <w:noProof/>
          <w:sz w:val="24"/>
        </w:rPr>
        <w:t>(1), 8–14.</w:t>
      </w:r>
    </w:p>
    <w:p w14:paraId="6BC2DC8C" w14:textId="77777777" w:rsidR="00E56E24" w:rsidRPr="00E56E24" w:rsidRDefault="00E56E24" w:rsidP="00E56E24">
      <w:pPr>
        <w:widowControl w:val="0"/>
        <w:autoSpaceDE w:val="0"/>
        <w:autoSpaceDN w:val="0"/>
        <w:ind w:left="480" w:hanging="480"/>
        <w:rPr>
          <w:rFonts w:ascii="Arial Narrow" w:hAnsi="Arial Narrow" w:cs="Times New Roman"/>
          <w:noProof/>
          <w:sz w:val="24"/>
        </w:rPr>
      </w:pPr>
      <w:r w:rsidRPr="00E56E24">
        <w:rPr>
          <w:rFonts w:ascii="Arial Narrow" w:hAnsi="Arial Narrow" w:cs="Times New Roman"/>
          <w:noProof/>
          <w:sz w:val="24"/>
        </w:rPr>
        <w:t xml:space="preserve">Manuel, S. E., Sumual, M., &amp; Taroreh, M. (2021). Pengaruh blansing terhadap aktivitas antioksidan sari buah kersen (Muntingia calabura L. </w:t>
      </w:r>
      <w:r w:rsidRPr="00E56E24">
        <w:rPr>
          <w:rFonts w:ascii="Arial Narrow" w:hAnsi="Arial Narrow" w:cs="Times New Roman"/>
          <w:i/>
          <w:iCs/>
          <w:noProof/>
          <w:sz w:val="24"/>
        </w:rPr>
        <w:t>Jurnal Sains Dan Teknologi Pangan</w:t>
      </w:r>
      <w:r w:rsidRPr="00E56E24">
        <w:rPr>
          <w:rFonts w:ascii="Arial Narrow" w:hAnsi="Arial Narrow" w:cs="Times New Roman"/>
          <w:noProof/>
          <w:sz w:val="24"/>
        </w:rPr>
        <w:t xml:space="preserve">, </w:t>
      </w:r>
      <w:r w:rsidRPr="00E56E24">
        <w:rPr>
          <w:rFonts w:ascii="Arial Narrow" w:hAnsi="Arial Narrow" w:cs="Times New Roman"/>
          <w:i/>
          <w:iCs/>
          <w:noProof/>
          <w:sz w:val="24"/>
        </w:rPr>
        <w:t>6</w:t>
      </w:r>
      <w:r w:rsidRPr="00E56E24">
        <w:rPr>
          <w:rFonts w:ascii="Arial Narrow" w:hAnsi="Arial Narrow" w:cs="Times New Roman"/>
          <w:noProof/>
          <w:sz w:val="24"/>
        </w:rPr>
        <w:t>(3), 420–430.</w:t>
      </w:r>
    </w:p>
    <w:p w14:paraId="2D93DE4C" w14:textId="77777777" w:rsidR="00E56E24" w:rsidRPr="00E56E24" w:rsidRDefault="00E56E24" w:rsidP="00E56E24">
      <w:pPr>
        <w:widowControl w:val="0"/>
        <w:autoSpaceDE w:val="0"/>
        <w:autoSpaceDN w:val="0"/>
        <w:ind w:left="480" w:hanging="480"/>
        <w:rPr>
          <w:rFonts w:ascii="Arial Narrow" w:hAnsi="Arial Narrow" w:cs="Times New Roman"/>
          <w:noProof/>
          <w:sz w:val="24"/>
        </w:rPr>
      </w:pPr>
      <w:r w:rsidRPr="00E56E24">
        <w:rPr>
          <w:rFonts w:ascii="Arial Narrow" w:hAnsi="Arial Narrow" w:cs="Times New Roman"/>
          <w:noProof/>
          <w:sz w:val="24"/>
        </w:rPr>
        <w:t xml:space="preserve">Noviyanti, N. D., &amp; Dalmayanti, F. (2024). Sosialisasi Pemanfaatan Buah Pisang Dan Buah Naga Menjadi Olahan Puding Dengan Kandungan Antioksidan Yang Baik Bagi Kesehatan. </w:t>
      </w:r>
      <w:r w:rsidRPr="00E56E24">
        <w:rPr>
          <w:rFonts w:ascii="Arial Narrow" w:hAnsi="Arial Narrow" w:cs="Times New Roman"/>
          <w:i/>
          <w:iCs/>
          <w:noProof/>
          <w:sz w:val="24"/>
        </w:rPr>
        <w:t>Prosiding Seminar Hasil Pengabdian Kepada Masyarakat Dan Kuliah Kerja Nyata</w:t>
      </w:r>
      <w:r w:rsidRPr="00E56E24">
        <w:rPr>
          <w:rFonts w:ascii="Arial Narrow" w:hAnsi="Arial Narrow" w:cs="Times New Roman"/>
          <w:noProof/>
          <w:sz w:val="24"/>
        </w:rPr>
        <w:t xml:space="preserve">, </w:t>
      </w:r>
      <w:r w:rsidRPr="00E56E24">
        <w:rPr>
          <w:rFonts w:ascii="Arial Narrow" w:hAnsi="Arial Narrow" w:cs="Times New Roman"/>
          <w:i/>
          <w:iCs/>
          <w:noProof/>
          <w:sz w:val="24"/>
        </w:rPr>
        <w:t>2</w:t>
      </w:r>
      <w:r w:rsidRPr="00E56E24">
        <w:rPr>
          <w:rFonts w:ascii="Arial Narrow" w:hAnsi="Arial Narrow" w:cs="Times New Roman"/>
          <w:noProof/>
          <w:sz w:val="24"/>
        </w:rPr>
        <w:t>(1), 1–7.</w:t>
      </w:r>
    </w:p>
    <w:p w14:paraId="1CC3D1C5" w14:textId="77777777" w:rsidR="00E56E24" w:rsidRPr="00E56E24" w:rsidRDefault="00E56E24" w:rsidP="00E56E24">
      <w:pPr>
        <w:widowControl w:val="0"/>
        <w:autoSpaceDE w:val="0"/>
        <w:autoSpaceDN w:val="0"/>
        <w:ind w:left="480" w:hanging="480"/>
        <w:rPr>
          <w:rFonts w:ascii="Arial Narrow" w:hAnsi="Arial Narrow" w:cs="Times New Roman"/>
          <w:noProof/>
          <w:sz w:val="24"/>
        </w:rPr>
      </w:pPr>
      <w:r w:rsidRPr="00E56E24">
        <w:rPr>
          <w:rFonts w:ascii="Arial Narrow" w:hAnsi="Arial Narrow" w:cs="Times New Roman"/>
          <w:noProof/>
          <w:sz w:val="24"/>
        </w:rPr>
        <w:t xml:space="preserve">Pudjirahaju, A. (2018). </w:t>
      </w:r>
      <w:r w:rsidRPr="00E56E24">
        <w:rPr>
          <w:rFonts w:ascii="Arial Narrow" w:hAnsi="Arial Narrow" w:cs="Times New Roman"/>
          <w:i/>
          <w:iCs/>
          <w:noProof/>
          <w:sz w:val="24"/>
        </w:rPr>
        <w:t>Pengawasan Mutu Pangan</w:t>
      </w:r>
      <w:r w:rsidRPr="00E56E24">
        <w:rPr>
          <w:rFonts w:ascii="Arial Narrow" w:hAnsi="Arial Narrow" w:cs="Times New Roman"/>
          <w:noProof/>
          <w:sz w:val="24"/>
        </w:rPr>
        <w:t>. Kementerian Kesehatan Republik Indonesia.</w:t>
      </w:r>
    </w:p>
    <w:p w14:paraId="1F5322F9" w14:textId="77777777" w:rsidR="00E56E24" w:rsidRPr="00E56E24" w:rsidRDefault="00E56E24" w:rsidP="00E56E24">
      <w:pPr>
        <w:widowControl w:val="0"/>
        <w:autoSpaceDE w:val="0"/>
        <w:autoSpaceDN w:val="0"/>
        <w:ind w:left="480" w:hanging="480"/>
        <w:rPr>
          <w:rFonts w:ascii="Arial Narrow" w:hAnsi="Arial Narrow" w:cs="Times New Roman"/>
          <w:noProof/>
          <w:sz w:val="24"/>
        </w:rPr>
      </w:pPr>
      <w:r w:rsidRPr="00E56E24">
        <w:rPr>
          <w:rFonts w:ascii="Arial Narrow" w:hAnsi="Arial Narrow" w:cs="Times New Roman"/>
          <w:noProof/>
          <w:sz w:val="24"/>
        </w:rPr>
        <w:t xml:space="preserve">Ramadhani, N., Herlina, H., &amp; Pratiwi, A. C. (2018). Perbandingan kadar protein telur pada telur ayam dengan metode spektrofotometri vis. </w:t>
      </w:r>
      <w:r w:rsidRPr="00E56E24">
        <w:rPr>
          <w:rFonts w:ascii="Arial Narrow" w:hAnsi="Arial Narrow" w:cs="Times New Roman"/>
          <w:i/>
          <w:iCs/>
          <w:noProof/>
          <w:sz w:val="24"/>
        </w:rPr>
        <w:t>Kartika: Jurnal Ilmiah Farmasi</w:t>
      </w:r>
      <w:r w:rsidRPr="00E56E24">
        <w:rPr>
          <w:rFonts w:ascii="Arial Narrow" w:hAnsi="Arial Narrow" w:cs="Times New Roman"/>
          <w:noProof/>
          <w:sz w:val="24"/>
        </w:rPr>
        <w:t xml:space="preserve">, </w:t>
      </w:r>
      <w:r w:rsidRPr="00E56E24">
        <w:rPr>
          <w:rFonts w:ascii="Arial Narrow" w:hAnsi="Arial Narrow" w:cs="Times New Roman"/>
          <w:i/>
          <w:iCs/>
          <w:noProof/>
          <w:sz w:val="24"/>
        </w:rPr>
        <w:t>6</w:t>
      </w:r>
      <w:r w:rsidRPr="00E56E24">
        <w:rPr>
          <w:rFonts w:ascii="Arial Narrow" w:hAnsi="Arial Narrow" w:cs="Times New Roman"/>
          <w:noProof/>
          <w:sz w:val="24"/>
        </w:rPr>
        <w:t>(2), 53–56.</w:t>
      </w:r>
    </w:p>
    <w:p w14:paraId="53716AF8" w14:textId="77777777" w:rsidR="00E56E24" w:rsidRPr="00E56E24" w:rsidRDefault="00E56E24" w:rsidP="00E56E24">
      <w:pPr>
        <w:widowControl w:val="0"/>
        <w:autoSpaceDE w:val="0"/>
        <w:autoSpaceDN w:val="0"/>
        <w:ind w:left="480" w:hanging="480"/>
        <w:rPr>
          <w:rFonts w:ascii="Arial Narrow" w:hAnsi="Arial Narrow" w:cs="Times New Roman"/>
          <w:noProof/>
          <w:sz w:val="24"/>
        </w:rPr>
      </w:pPr>
      <w:r w:rsidRPr="00E56E24">
        <w:rPr>
          <w:rFonts w:ascii="Arial Narrow" w:hAnsi="Arial Narrow" w:cs="Times New Roman"/>
          <w:noProof/>
          <w:sz w:val="24"/>
        </w:rPr>
        <w:t xml:space="preserve">Riskesdas, K. (2018). Hasil utama riset kesehata dasar (RISKESDAS). </w:t>
      </w:r>
      <w:r w:rsidRPr="00E56E24">
        <w:rPr>
          <w:rFonts w:ascii="Arial Narrow" w:hAnsi="Arial Narrow" w:cs="Times New Roman"/>
          <w:i/>
          <w:iCs/>
          <w:noProof/>
          <w:sz w:val="24"/>
        </w:rPr>
        <w:t>Journal of Physics A: Mathematical and Theoretical</w:t>
      </w:r>
      <w:r w:rsidRPr="00E56E24">
        <w:rPr>
          <w:rFonts w:ascii="Arial Narrow" w:hAnsi="Arial Narrow" w:cs="Times New Roman"/>
          <w:noProof/>
          <w:sz w:val="24"/>
        </w:rPr>
        <w:t xml:space="preserve">, </w:t>
      </w:r>
      <w:r w:rsidRPr="00E56E24">
        <w:rPr>
          <w:rFonts w:ascii="Arial Narrow" w:hAnsi="Arial Narrow" w:cs="Times New Roman"/>
          <w:i/>
          <w:iCs/>
          <w:noProof/>
          <w:sz w:val="24"/>
        </w:rPr>
        <w:t>44</w:t>
      </w:r>
      <w:r w:rsidRPr="00E56E24">
        <w:rPr>
          <w:rFonts w:ascii="Arial Narrow" w:hAnsi="Arial Narrow" w:cs="Times New Roman"/>
          <w:noProof/>
          <w:sz w:val="24"/>
        </w:rPr>
        <w:t>(8), 1–200.</w:t>
      </w:r>
    </w:p>
    <w:p w14:paraId="412194FE" w14:textId="77777777" w:rsidR="00E56E24" w:rsidRPr="00E56E24" w:rsidRDefault="00E56E24" w:rsidP="00E56E24">
      <w:pPr>
        <w:widowControl w:val="0"/>
        <w:autoSpaceDE w:val="0"/>
        <w:autoSpaceDN w:val="0"/>
        <w:ind w:left="480" w:hanging="480"/>
        <w:rPr>
          <w:rFonts w:ascii="Arial Narrow" w:hAnsi="Arial Narrow"/>
          <w:noProof/>
          <w:sz w:val="24"/>
        </w:rPr>
      </w:pPr>
      <w:r w:rsidRPr="00E56E24">
        <w:rPr>
          <w:rFonts w:ascii="Arial Narrow" w:hAnsi="Arial Narrow" w:cs="Times New Roman"/>
          <w:noProof/>
          <w:sz w:val="24"/>
        </w:rPr>
        <w:t xml:space="preserve">Suci, R., &amp; Husin, H. (2020). Analisis Sensori dan Aktivitas Antioksidan Menggunakan Metode DPPH pada Campuran Bawang, Jahe, Lemon, dan madu sebagai Suplemen Herbal. </w:t>
      </w:r>
      <w:r w:rsidRPr="00E56E24">
        <w:rPr>
          <w:rFonts w:ascii="Arial Narrow" w:hAnsi="Arial Narrow" w:cs="Times New Roman"/>
          <w:i/>
          <w:iCs/>
          <w:noProof/>
          <w:sz w:val="24"/>
        </w:rPr>
        <w:t>Pro Food (Jurnal Ilmu Dan Teknologi Pangan</w:t>
      </w:r>
      <w:r w:rsidRPr="00E56E24">
        <w:rPr>
          <w:rFonts w:ascii="Arial Narrow" w:hAnsi="Arial Narrow" w:cs="Times New Roman"/>
          <w:noProof/>
          <w:sz w:val="24"/>
        </w:rPr>
        <w:t xml:space="preserve">, </w:t>
      </w:r>
      <w:r w:rsidRPr="00E56E24">
        <w:rPr>
          <w:rFonts w:ascii="Arial Narrow" w:hAnsi="Arial Narrow" w:cs="Times New Roman"/>
          <w:i/>
          <w:iCs/>
          <w:noProof/>
          <w:sz w:val="24"/>
        </w:rPr>
        <w:t>6</w:t>
      </w:r>
      <w:r w:rsidRPr="00E56E24">
        <w:rPr>
          <w:rFonts w:ascii="Arial Narrow" w:hAnsi="Arial Narrow" w:cs="Times New Roman"/>
          <w:noProof/>
          <w:sz w:val="24"/>
        </w:rPr>
        <w:t>(1), 599–608.</w:t>
      </w:r>
    </w:p>
    <w:p w14:paraId="614C433F" w14:textId="71612BA1" w:rsidR="00C32307" w:rsidRPr="00E56E24" w:rsidRDefault="00E56E24" w:rsidP="00E56E24">
      <w:pPr>
        <w:ind w:left="993" w:hanging="993"/>
        <w:rPr>
          <w:rFonts w:ascii="Arial Narrow" w:hAnsi="Arial Narrow"/>
          <w:sz w:val="24"/>
        </w:rPr>
      </w:pPr>
      <w:r>
        <w:rPr>
          <w:rFonts w:ascii="Arial Narrow" w:hAnsi="Arial Narrow"/>
          <w:sz w:val="24"/>
        </w:rPr>
        <w:fldChar w:fldCharType="end"/>
      </w:r>
    </w:p>
    <w:sectPr w:rsidR="00C32307" w:rsidRPr="00E56E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32FA7"/>
    <w:multiLevelType w:val="hybridMultilevel"/>
    <w:tmpl w:val="1F22CE6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B6F07CC"/>
    <w:multiLevelType w:val="hybridMultilevel"/>
    <w:tmpl w:val="A8B6E5E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F2C71A7"/>
    <w:multiLevelType w:val="hybridMultilevel"/>
    <w:tmpl w:val="AF2EF76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9AA3DDD"/>
    <w:multiLevelType w:val="hybridMultilevel"/>
    <w:tmpl w:val="55B6AF5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68591437">
    <w:abstractNumId w:val="1"/>
  </w:num>
  <w:num w:numId="2" w16cid:durableId="1206675529">
    <w:abstractNumId w:val="0"/>
  </w:num>
  <w:num w:numId="3" w16cid:durableId="2114087995">
    <w:abstractNumId w:val="2"/>
  </w:num>
  <w:num w:numId="4" w16cid:durableId="1642078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4C"/>
    <w:rsid w:val="00083A53"/>
    <w:rsid w:val="00125D1E"/>
    <w:rsid w:val="0047366E"/>
    <w:rsid w:val="004B1F4C"/>
    <w:rsid w:val="00556CAF"/>
    <w:rsid w:val="00801B92"/>
    <w:rsid w:val="00A33FBB"/>
    <w:rsid w:val="00AD63BF"/>
    <w:rsid w:val="00B263C4"/>
    <w:rsid w:val="00C32307"/>
    <w:rsid w:val="00C91668"/>
    <w:rsid w:val="00CD55B5"/>
    <w:rsid w:val="00E56E24"/>
    <w:rsid w:val="00FC6C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90C1"/>
  <w15:chartTrackingRefBased/>
  <w15:docId w15:val="{F997C6E9-6827-4F99-A27D-266EE255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Основ"/>
    <w:qFormat/>
    <w:rsid w:val="004B1F4C"/>
    <w:pPr>
      <w:adjustRightInd w:val="0"/>
      <w:snapToGrid w:val="0"/>
      <w:spacing w:after="0" w:line="360" w:lineRule="auto"/>
      <w:ind w:firstLine="709"/>
      <w:jc w:val="both"/>
    </w:pPr>
    <w:rPr>
      <w:rFonts w:ascii="Times New Roman" w:hAnsi="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PIBody">
    <w:name w:val="JIPI_Body"/>
    <w:basedOn w:val="Normal"/>
    <w:qFormat/>
    <w:rsid w:val="004B1F4C"/>
    <w:pPr>
      <w:adjustRightInd/>
      <w:snapToGrid/>
      <w:spacing w:line="240" w:lineRule="auto"/>
      <w:ind w:firstLine="567"/>
    </w:pPr>
    <w:rPr>
      <w:rFonts w:eastAsia="Times New Roman" w:cs="Times New Roman"/>
      <w:sz w:val="22"/>
      <w:lang w:val="id-ID"/>
    </w:rPr>
  </w:style>
  <w:style w:type="table" w:styleId="PlainTable2">
    <w:name w:val="Plain Table 2"/>
    <w:basedOn w:val="TableNormal"/>
    <w:uiPriority w:val="42"/>
    <w:rsid w:val="004B1F4C"/>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B1F4C"/>
    <w:rPr>
      <w:color w:val="0563C1" w:themeColor="hyperlink"/>
      <w:u w:val="single"/>
    </w:rPr>
  </w:style>
  <w:style w:type="character" w:styleId="FollowedHyperlink">
    <w:name w:val="FollowedHyperlink"/>
    <w:basedOn w:val="DefaultParagraphFont"/>
    <w:uiPriority w:val="99"/>
    <w:semiHidden/>
    <w:unhideWhenUsed/>
    <w:rsid w:val="00C91668"/>
    <w:rPr>
      <w:color w:val="954F72" w:themeColor="followedHyperlink"/>
      <w:u w:val="single"/>
    </w:rPr>
  </w:style>
  <w:style w:type="character" w:customStyle="1" w:styleId="UnresolvedMention1">
    <w:name w:val="Unresolved Mention1"/>
    <w:basedOn w:val="DefaultParagraphFont"/>
    <w:uiPriority w:val="99"/>
    <w:semiHidden/>
    <w:unhideWhenUsed/>
    <w:rsid w:val="00C91668"/>
    <w:rPr>
      <w:color w:val="605E5C"/>
      <w:shd w:val="clear" w:color="auto" w:fill="E1DFDD"/>
    </w:rPr>
  </w:style>
  <w:style w:type="character" w:styleId="UnresolvedMention">
    <w:name w:val="Unresolved Mention"/>
    <w:basedOn w:val="DefaultParagraphFont"/>
    <w:uiPriority w:val="99"/>
    <w:semiHidden/>
    <w:unhideWhenUsed/>
    <w:rsid w:val="00125D1E"/>
    <w:rPr>
      <w:color w:val="605E5C"/>
      <w:shd w:val="clear" w:color="auto" w:fill="E1DFDD"/>
    </w:rPr>
  </w:style>
  <w:style w:type="paragraph" w:styleId="ListParagraph">
    <w:name w:val="List Paragraph"/>
    <w:aliases w:val="sub bab,Body of text,UGEX'Z,List Paragraph1,Heading 1 Char1,TEXT,sub de titre 4,ANNEX,SUB BAB2,TABEL,PARAGRAPH,Paragraf ISI,List Paragraph11,Heading 10,Body of text+1,Body of text+2,Body of text+3,spasi 2 taiiii,skripsi,paragraf,Atan"/>
    <w:basedOn w:val="Normal"/>
    <w:link w:val="ListParagraphChar"/>
    <w:uiPriority w:val="34"/>
    <w:qFormat/>
    <w:rsid w:val="00801B92"/>
    <w:pPr>
      <w:adjustRightInd/>
      <w:snapToGrid/>
      <w:spacing w:after="160" w:line="259" w:lineRule="auto"/>
      <w:ind w:left="720" w:firstLine="0"/>
      <w:contextualSpacing/>
      <w:jc w:val="left"/>
    </w:pPr>
    <w:rPr>
      <w:rFonts w:ascii="Calibri" w:eastAsia="Calibri" w:hAnsi="Calibri" w:cs="SimSun"/>
      <w:sz w:val="22"/>
      <w:szCs w:val="22"/>
    </w:rPr>
  </w:style>
  <w:style w:type="character" w:customStyle="1" w:styleId="ListParagraphChar">
    <w:name w:val="List Paragraph Char"/>
    <w:aliases w:val="sub bab Char,Body of text Char,UGEX'Z Char,List Paragraph1 Char,Heading 1 Char1 Char,TEXT Char,sub de titre 4 Char,ANNEX Char,SUB BAB2 Char,TABEL Char,PARAGRAPH Char,Paragraf ISI Char,List Paragraph11 Char,Heading 10 Char,Atan Char"/>
    <w:link w:val="ListParagraph"/>
    <w:uiPriority w:val="34"/>
    <w:qFormat/>
    <w:locked/>
    <w:rsid w:val="00801B92"/>
    <w:rPr>
      <w:rFonts w:ascii="Calibri" w:eastAsia="Calibri" w:hAnsi="Calibri" w:cs="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iputuyulianti47@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BCF45-D0E0-4BB3-9669-D49166418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8182</Words>
  <Characters>46638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gede dony</cp:lastModifiedBy>
  <cp:revision>6</cp:revision>
  <dcterms:created xsi:type="dcterms:W3CDTF">2024-08-27T07:33:00Z</dcterms:created>
  <dcterms:modified xsi:type="dcterms:W3CDTF">2025-09-23T11:32:00Z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114fac85-dc22-3cd9-887e-24f6862c5253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