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0E1F" w14:textId="77777777" w:rsidR="00E6587A" w:rsidRPr="00E6587A" w:rsidRDefault="00E6587A" w:rsidP="00E6587A">
      <w:pPr>
        <w:ind w:firstLine="0"/>
        <w:jc w:val="center"/>
        <w:rPr>
          <w:rFonts w:ascii="Arial Narrow" w:hAnsi="Arial Narrow"/>
          <w:b/>
          <w:color w:val="000000"/>
          <w:sz w:val="36"/>
          <w:szCs w:val="36"/>
          <w:lang w:val="en-ID"/>
        </w:rPr>
      </w:pPr>
      <w:r w:rsidRPr="00E6587A">
        <w:rPr>
          <w:rFonts w:ascii="Arial Narrow" w:hAnsi="Arial Narrow"/>
          <w:b/>
          <w:color w:val="000000"/>
          <w:sz w:val="36"/>
          <w:szCs w:val="36"/>
          <w:lang w:val="en"/>
        </w:rPr>
        <w:t>RELATIONSHIP BETWEEN HUSBAND'S SUPPORT AND THE USE OF CONTRACEPTION IN WOMEN OF FERTILE AGE AT SELEMADEG BARAT PUBLIC HEALTH CENTER</w:t>
      </w:r>
    </w:p>
    <w:p w14:paraId="038846C3" w14:textId="3F27A62A" w:rsidR="004B1F4C" w:rsidRDefault="00E925CC" w:rsidP="00C569FE">
      <w:pPr>
        <w:spacing w:line="240" w:lineRule="auto"/>
        <w:ind w:firstLine="0"/>
        <w:jc w:val="center"/>
        <w:rPr>
          <w:rFonts w:ascii="Arial Narrow" w:hAnsi="Arial Narrow"/>
          <w:b/>
          <w:bCs/>
          <w:noProof/>
          <w:szCs w:val="28"/>
        </w:rPr>
      </w:pPr>
      <w:r w:rsidRPr="00DF5662">
        <w:rPr>
          <w:rFonts w:ascii="Arial Narrow" w:hAnsi="Arial Narrow"/>
          <w:b/>
          <w:bCs/>
          <w:noProof/>
          <w:szCs w:val="28"/>
        </w:rPr>
        <w:t>Ni Putu Aristiadewi</w:t>
      </w:r>
      <w:r w:rsidR="004B1F4C" w:rsidRPr="00DF5662">
        <w:rPr>
          <w:rFonts w:ascii="Arial Narrow" w:hAnsi="Arial Narrow"/>
          <w:b/>
          <w:bCs/>
          <w:noProof/>
          <w:szCs w:val="28"/>
        </w:rPr>
        <w:t xml:space="preserve"> </w:t>
      </w:r>
    </w:p>
    <w:p w14:paraId="06E637EB" w14:textId="48FBE34D" w:rsidR="00C569FE" w:rsidRPr="00C569FE" w:rsidRDefault="00C569FE" w:rsidP="00C569FE">
      <w:pPr>
        <w:spacing w:line="240" w:lineRule="auto"/>
        <w:ind w:firstLine="0"/>
        <w:jc w:val="center"/>
        <w:rPr>
          <w:bCs/>
          <w:sz w:val="24"/>
        </w:rPr>
      </w:pPr>
      <w:bookmarkStart w:id="0" w:name="_Hlk187953986"/>
      <w:r w:rsidRPr="00C569FE">
        <w:rPr>
          <w:bCs/>
          <w:sz w:val="24"/>
        </w:rPr>
        <w:t xml:space="preserve">Ni Luh Putu Sri </w:t>
      </w:r>
      <w:proofErr w:type="spellStart"/>
      <w:proofErr w:type="gramStart"/>
      <w:r w:rsidRPr="00C569FE">
        <w:rPr>
          <w:bCs/>
          <w:sz w:val="24"/>
        </w:rPr>
        <w:t>Erawati,S.Si.T.</w:t>
      </w:r>
      <w:proofErr w:type="gramEnd"/>
      <w:r w:rsidRPr="00C569FE">
        <w:rPr>
          <w:bCs/>
          <w:sz w:val="24"/>
        </w:rPr>
        <w:t>,M.PH</w:t>
      </w:r>
      <w:bookmarkEnd w:id="0"/>
      <w:proofErr w:type="spellEnd"/>
    </w:p>
    <w:p w14:paraId="0E897AFA" w14:textId="24418B4E" w:rsidR="00C569FE" w:rsidRPr="00C569FE" w:rsidRDefault="00C569FE" w:rsidP="00C569FE">
      <w:pPr>
        <w:spacing w:line="240" w:lineRule="auto"/>
        <w:ind w:hanging="2"/>
        <w:jc w:val="center"/>
        <w:rPr>
          <w:bCs/>
          <w:sz w:val="24"/>
        </w:rPr>
      </w:pPr>
      <w:bookmarkStart w:id="1" w:name="_Hlk198758109"/>
      <w:bookmarkStart w:id="2" w:name="_Hlk189518683"/>
      <w:proofErr w:type="spellStart"/>
      <w:r w:rsidRPr="00C569FE">
        <w:rPr>
          <w:bCs/>
          <w:sz w:val="24"/>
        </w:rPr>
        <w:t>Bdn</w:t>
      </w:r>
      <w:proofErr w:type="spellEnd"/>
      <w:r w:rsidRPr="00C569FE">
        <w:rPr>
          <w:bCs/>
          <w:sz w:val="24"/>
        </w:rPr>
        <w:t xml:space="preserve">. </w:t>
      </w:r>
      <w:r w:rsidRPr="00C569FE">
        <w:rPr>
          <w:bCs/>
          <w:sz w:val="24"/>
        </w:rPr>
        <w:t xml:space="preserve">Ni Wayan </w:t>
      </w:r>
      <w:proofErr w:type="spellStart"/>
      <w:r w:rsidRPr="00C569FE">
        <w:rPr>
          <w:bCs/>
          <w:sz w:val="24"/>
        </w:rPr>
        <w:t>Armini</w:t>
      </w:r>
      <w:proofErr w:type="spellEnd"/>
      <w:r w:rsidRPr="00C569FE">
        <w:rPr>
          <w:bCs/>
          <w:sz w:val="24"/>
        </w:rPr>
        <w:t>, SST</w:t>
      </w:r>
      <w:proofErr w:type="gramStart"/>
      <w:r w:rsidRPr="00C569FE">
        <w:rPr>
          <w:bCs/>
          <w:sz w:val="24"/>
        </w:rPr>
        <w:t>.,</w:t>
      </w:r>
      <w:proofErr w:type="spellStart"/>
      <w:r w:rsidRPr="00C569FE">
        <w:rPr>
          <w:bCs/>
          <w:sz w:val="24"/>
        </w:rPr>
        <w:t>M</w:t>
      </w:r>
      <w:proofErr w:type="gramEnd"/>
      <w:r w:rsidRPr="00C569FE">
        <w:rPr>
          <w:bCs/>
          <w:sz w:val="24"/>
        </w:rPr>
        <w:t>.</w:t>
      </w:r>
      <w:bookmarkEnd w:id="1"/>
      <w:r w:rsidRPr="00C569FE">
        <w:rPr>
          <w:bCs/>
          <w:sz w:val="24"/>
        </w:rPr>
        <w:t>Keb</w:t>
      </w:r>
      <w:proofErr w:type="spellEnd"/>
    </w:p>
    <w:bookmarkEnd w:id="2"/>
    <w:p w14:paraId="169934C1" w14:textId="77777777" w:rsidR="00C569FE" w:rsidRDefault="00C569FE" w:rsidP="004B1F4C">
      <w:pPr>
        <w:ind w:firstLine="0"/>
        <w:jc w:val="center"/>
        <w:rPr>
          <w:rFonts w:ascii="Arial Narrow" w:hAnsi="Arial Narrow"/>
          <w:b/>
          <w:bCs/>
          <w:noProof/>
          <w:szCs w:val="28"/>
        </w:rPr>
      </w:pPr>
    </w:p>
    <w:p w14:paraId="20FE368C" w14:textId="07106C82" w:rsidR="00E925CC" w:rsidRPr="00DF5662" w:rsidRDefault="00E925CC" w:rsidP="00E925CC">
      <w:pPr>
        <w:ind w:firstLine="0"/>
        <w:jc w:val="center"/>
        <w:rPr>
          <w:rFonts w:ascii="Arial Narrow" w:hAnsi="Arial Narrow"/>
          <w:sz w:val="24"/>
        </w:rPr>
      </w:pPr>
      <w:r w:rsidRPr="00DF5662">
        <w:rPr>
          <w:rFonts w:ascii="Arial Narrow" w:hAnsi="Arial Narrow"/>
          <w:sz w:val="24"/>
        </w:rPr>
        <w:t>Corresponding author: arisdiyatmika88@gmail.com</w:t>
      </w:r>
    </w:p>
    <w:p w14:paraId="3B9FB7C2" w14:textId="77777777" w:rsidR="000A2356" w:rsidRPr="000A2356" w:rsidRDefault="000A2356" w:rsidP="000A2356">
      <w:pPr>
        <w:spacing w:line="240" w:lineRule="auto"/>
        <w:ind w:firstLine="0"/>
        <w:rPr>
          <w:rFonts w:ascii="Arial Narrow" w:hAnsi="Arial Narrow"/>
          <w:sz w:val="24"/>
          <w:lang w:val="en"/>
        </w:rPr>
      </w:pPr>
      <w:r w:rsidRPr="000A2356">
        <w:rPr>
          <w:rFonts w:ascii="Arial Narrow" w:hAnsi="Arial Narrow"/>
          <w:sz w:val="24"/>
          <w:lang w:val="en"/>
        </w:rPr>
        <w:t xml:space="preserve">The use of contraceptives in Indonesia is still relatively low. The low CPR (Contraceptive Prevalence Rate) indicates that more than 56.2% of WUS in Indonesia have not used contraceptives. The low use of contraceptives is caused by decision factors from the wife herself or from outside. One of them is support from the family, especially the husband. This study was conducted with the aim of determining the relationship between husband's support and the use of contraceptives in women of childbearing age at the </w:t>
      </w:r>
      <w:proofErr w:type="spellStart"/>
      <w:r w:rsidRPr="000A2356">
        <w:rPr>
          <w:rFonts w:ascii="Arial Narrow" w:hAnsi="Arial Narrow"/>
          <w:sz w:val="24"/>
          <w:lang w:val="en"/>
        </w:rPr>
        <w:t>Selemadeg</w:t>
      </w:r>
      <w:proofErr w:type="spellEnd"/>
      <w:r w:rsidRPr="000A2356">
        <w:rPr>
          <w:rFonts w:ascii="Arial Narrow" w:hAnsi="Arial Narrow"/>
          <w:sz w:val="24"/>
          <w:lang w:val="en"/>
        </w:rPr>
        <w:t xml:space="preserve"> Barat Health Center. The type of research is a correlation analysis using a cross-sectional design in March-April 2025 at the </w:t>
      </w:r>
      <w:proofErr w:type="spellStart"/>
      <w:r w:rsidRPr="000A2356">
        <w:rPr>
          <w:rFonts w:ascii="Arial Narrow" w:hAnsi="Arial Narrow"/>
          <w:sz w:val="24"/>
          <w:lang w:val="en"/>
        </w:rPr>
        <w:t>Selemadeg</w:t>
      </w:r>
      <w:proofErr w:type="spellEnd"/>
      <w:r w:rsidRPr="000A2356">
        <w:rPr>
          <w:rFonts w:ascii="Arial Narrow" w:hAnsi="Arial Narrow"/>
          <w:sz w:val="24"/>
          <w:lang w:val="en"/>
        </w:rPr>
        <w:t xml:space="preserve"> Barat Health Center. The number of samples in this study was 51 married women of childbearing age. Data collection was carried out by filling out a questionnaire. The results showed that most (56.9%) husbands did not provide support to their wives to use contraceptives at childbearing age. Respondents who chose not to use contraceptives reached 47.1%. The results of the analysis using the Fisher's Exact Test obtained a significant value of 0.000 (p &lt;0.05), which means that there is a significant relationship between husband's support and the use of contraceptives in women of childbearing age. Women of childbearing age who have been married are advised to plan more on the number of children and sufficient birth spacing through the use of contraception.</w:t>
      </w:r>
    </w:p>
    <w:p w14:paraId="79597087" w14:textId="77777777" w:rsidR="000A2356" w:rsidRPr="000A2356" w:rsidRDefault="000A2356" w:rsidP="000A2356">
      <w:pPr>
        <w:spacing w:line="240" w:lineRule="auto"/>
        <w:ind w:firstLine="0"/>
        <w:rPr>
          <w:rFonts w:ascii="Arial Narrow" w:hAnsi="Arial Narrow"/>
          <w:sz w:val="24"/>
          <w:lang w:val="en-ID"/>
        </w:rPr>
      </w:pPr>
      <w:r w:rsidRPr="000A2356">
        <w:rPr>
          <w:rFonts w:ascii="Arial Narrow" w:hAnsi="Arial Narrow"/>
          <w:sz w:val="24"/>
          <w:lang w:val="en"/>
        </w:rPr>
        <w:t>Keywords: Husband's Support; Contraceptives; Women of Childbearing Age</w:t>
      </w:r>
    </w:p>
    <w:p w14:paraId="1FC9E8D4" w14:textId="77777777" w:rsidR="00042257" w:rsidRPr="00DF5662" w:rsidRDefault="00042257" w:rsidP="00042257">
      <w:pPr>
        <w:spacing w:line="240" w:lineRule="auto"/>
        <w:ind w:firstLine="0"/>
        <w:rPr>
          <w:rFonts w:ascii="Arial Narrow" w:hAnsi="Arial Narrow"/>
        </w:rPr>
      </w:pPr>
    </w:p>
    <w:p w14:paraId="26CB6336" w14:textId="77777777" w:rsidR="004B1F4C" w:rsidRPr="00DF5662" w:rsidRDefault="004B1F4C" w:rsidP="004B1F4C">
      <w:pPr>
        <w:ind w:firstLine="0"/>
        <w:rPr>
          <w:rFonts w:ascii="Arial Narrow" w:hAnsi="Arial Narrow"/>
          <w:b/>
          <w:bCs/>
        </w:rPr>
      </w:pPr>
      <w:r w:rsidRPr="00DF5662">
        <w:rPr>
          <w:rFonts w:ascii="Arial Narrow" w:hAnsi="Arial Narrow"/>
          <w:b/>
          <w:bCs/>
        </w:rPr>
        <w:t>INTRODUCTION</w:t>
      </w:r>
    </w:p>
    <w:p w14:paraId="4F90B6A5" w14:textId="77777777" w:rsidR="000A2356" w:rsidRPr="000A2356" w:rsidRDefault="000A2356" w:rsidP="000A2356">
      <w:pPr>
        <w:ind w:firstLine="567"/>
        <w:rPr>
          <w:rFonts w:ascii="Arial Narrow" w:hAnsi="Arial Narrow"/>
          <w:sz w:val="24"/>
          <w:lang w:val="en-ID"/>
        </w:rPr>
      </w:pPr>
      <w:r w:rsidRPr="000A2356">
        <w:rPr>
          <w:rFonts w:ascii="Arial Narrow" w:hAnsi="Arial Narrow"/>
          <w:sz w:val="24"/>
          <w:lang w:val="en"/>
        </w:rPr>
        <w:t xml:space="preserve">The use of contraceptives in Indonesia is still relatively low. Based on data from the 2018 </w:t>
      </w:r>
      <w:proofErr w:type="spellStart"/>
      <w:r w:rsidRPr="000A2356">
        <w:rPr>
          <w:rFonts w:ascii="Arial Narrow" w:hAnsi="Arial Narrow"/>
          <w:sz w:val="24"/>
          <w:lang w:val="en"/>
        </w:rPr>
        <w:t>Riskesdas</w:t>
      </w:r>
      <w:proofErr w:type="spellEnd"/>
      <w:r w:rsidRPr="000A2356">
        <w:rPr>
          <w:rFonts w:ascii="Arial Narrow" w:hAnsi="Arial Narrow"/>
          <w:sz w:val="24"/>
          <w:lang w:val="en"/>
        </w:rPr>
        <w:t>, the CPR (Contraceptive Prevalence Rate) or the percentage of Women of Childbearing Age (WUS) who use contraceptives is only 43.8% (Ministry of Health of the Republic of Indonesia, 2019). The low CPR indicates that more than 56.2% of WUS in Indonesia have not used contraceptives. The low CPR condition risks increasing the number of unwanted pregnancies. Data on the proportion of unwanted pregnancies in Southeast Asia from 2015-2019 reached 76% (</w:t>
      </w:r>
      <w:proofErr w:type="spellStart"/>
      <w:r w:rsidRPr="000A2356">
        <w:rPr>
          <w:rFonts w:ascii="Arial Narrow" w:hAnsi="Arial Narrow"/>
          <w:sz w:val="24"/>
          <w:lang w:val="en"/>
        </w:rPr>
        <w:t>Bearak</w:t>
      </w:r>
      <w:proofErr w:type="spellEnd"/>
      <w:r w:rsidRPr="000A2356">
        <w:rPr>
          <w:rFonts w:ascii="Arial Narrow" w:hAnsi="Arial Narrow"/>
          <w:sz w:val="24"/>
          <w:lang w:val="en"/>
        </w:rPr>
        <w:t xml:space="preserve"> et al., 2022). This incident increases the risk of abortion cases.</w:t>
      </w:r>
    </w:p>
    <w:p w14:paraId="67B7E2F8" w14:textId="77777777" w:rsidR="000A2356" w:rsidRPr="000A2356" w:rsidRDefault="000A2356" w:rsidP="000A2356">
      <w:pPr>
        <w:ind w:firstLine="567"/>
        <w:rPr>
          <w:rFonts w:ascii="Arial Narrow" w:hAnsi="Arial Narrow"/>
          <w:sz w:val="24"/>
          <w:lang w:val="en-ID"/>
        </w:rPr>
      </w:pPr>
      <w:bookmarkStart w:id="3" w:name="_Hlk197261613"/>
      <w:bookmarkStart w:id="4" w:name="_Hlk197264302"/>
      <w:r w:rsidRPr="000A2356">
        <w:rPr>
          <w:rFonts w:ascii="Arial Narrow" w:hAnsi="Arial Narrow"/>
          <w:sz w:val="24"/>
          <w:lang w:val="en"/>
        </w:rPr>
        <w:t xml:space="preserve">Indonesia has a birth rate above the average for ASEAN countries and has continued to experience a stagnant phase in the last 4 periods, namely in 2002, 2007, 2012 and 2013 at 2.6 per 1000 women of childbearing age. In ASEAN countries, the average use of contraception from 2005-2012 was the highest in Thailand at 80%, then Cambodia at 79%. In Indonesia, the use of contraception is still below Thailand and Cambodia at only 61%. Data obtained from the Central Statistics Agency of </w:t>
      </w:r>
      <w:r w:rsidRPr="000A2356">
        <w:rPr>
          <w:rFonts w:ascii="Arial Narrow" w:hAnsi="Arial Narrow"/>
          <w:sz w:val="24"/>
          <w:lang w:val="en"/>
        </w:rPr>
        <w:lastRenderedPageBreak/>
        <w:t>Bali Province in 2023 stated that the number of Women of Childbearing Age (WUS) who had married in 2023 was 618,439 people with the number of new KB acceptors 43,537 people (7.04%). The highest number of new KB acceptors was the city of Denpasar, reaching 12.16% (BPS Bali, 2023).</w:t>
      </w:r>
    </w:p>
    <w:bookmarkEnd w:id="3"/>
    <w:bookmarkEnd w:id="4"/>
    <w:p w14:paraId="521DF76D" w14:textId="77777777" w:rsidR="000A2356" w:rsidRPr="000A2356" w:rsidRDefault="000A2356" w:rsidP="000A2356">
      <w:pPr>
        <w:ind w:firstLine="567"/>
        <w:rPr>
          <w:rFonts w:ascii="Arial Narrow" w:hAnsi="Arial Narrow"/>
          <w:sz w:val="24"/>
          <w:lang w:val="en-ID"/>
        </w:rPr>
      </w:pPr>
      <w:r w:rsidRPr="000A2356">
        <w:rPr>
          <w:rFonts w:ascii="Arial Narrow" w:hAnsi="Arial Narrow"/>
          <w:sz w:val="24"/>
          <w:lang w:val="en"/>
        </w:rPr>
        <w:t>The low use of contraceptives is caused by decision factors from the wife herself or from outside. One of them is support from the family, especially the husband. Husband's support in the use of contraceptives is a real form of concern and responsibility of men. The husband who is the head of the family must be wise in making decisions, both for himself and for family members including his wife. To choose the contraception to be used, a woman (wife) certainly needs the opinion and support of her partner (husband). Husband's support is usually in the form of attention and providing a sense of comfort and confidence in making these decisions in choosing contraceptives. Lack of support from the husband given will affect the wife's confidence in choosing the contraception she wants to use (</w:t>
      </w:r>
      <w:proofErr w:type="spellStart"/>
      <w:r w:rsidRPr="000A2356">
        <w:rPr>
          <w:rFonts w:ascii="Arial Narrow" w:hAnsi="Arial Narrow"/>
          <w:sz w:val="24"/>
          <w:lang w:val="en"/>
        </w:rPr>
        <w:t>Widayati</w:t>
      </w:r>
      <w:proofErr w:type="spellEnd"/>
      <w:r w:rsidRPr="000A2356">
        <w:rPr>
          <w:rFonts w:ascii="Arial Narrow" w:hAnsi="Arial Narrow"/>
          <w:sz w:val="24"/>
          <w:lang w:val="en"/>
        </w:rPr>
        <w:t xml:space="preserve"> et al., 2021).</w:t>
      </w:r>
    </w:p>
    <w:p w14:paraId="79F291C7" w14:textId="77777777" w:rsidR="000A2356" w:rsidRPr="000A2356" w:rsidRDefault="000A2356" w:rsidP="000A2356">
      <w:pPr>
        <w:ind w:firstLine="567"/>
        <w:rPr>
          <w:rFonts w:ascii="Arial Narrow" w:hAnsi="Arial Narrow"/>
          <w:sz w:val="24"/>
          <w:lang w:val="en-ID"/>
        </w:rPr>
      </w:pPr>
      <w:r w:rsidRPr="000A2356">
        <w:rPr>
          <w:rFonts w:ascii="Arial Narrow" w:hAnsi="Arial Narrow"/>
          <w:sz w:val="24"/>
          <w:lang w:val="en"/>
        </w:rPr>
        <w:t xml:space="preserve">Research conducted by Delima et al. (2022) regarding the relationship between husband's support and mother's interest in using IUDs (Intrauterine Contraceptive Devices) stated that 62% of WUS were not interested in using contraceptives and 54% of husbands did not support the choice of contraceptives. This study concluded that there was a relationship between husband's support and mother's interest in using IUDs. Similar research was also conducted by </w:t>
      </w:r>
      <w:proofErr w:type="spellStart"/>
      <w:r w:rsidRPr="000A2356">
        <w:rPr>
          <w:rFonts w:ascii="Arial Narrow" w:hAnsi="Arial Narrow"/>
          <w:sz w:val="24"/>
          <w:lang w:val="en"/>
        </w:rPr>
        <w:t>Martyanti</w:t>
      </w:r>
      <w:proofErr w:type="spellEnd"/>
      <w:r w:rsidRPr="000A2356">
        <w:rPr>
          <w:rFonts w:ascii="Arial Narrow" w:hAnsi="Arial Narrow"/>
          <w:sz w:val="24"/>
          <w:lang w:val="en"/>
        </w:rPr>
        <w:t xml:space="preserve"> et al. (2024) which stated that factors related to PUS participation in utilizing implant contraception included parity, husband's support, and knowledge of fertile couples. The results of both studies showed that the lower the husband's support, the lower the mother's interest in choosing contraception.</w:t>
      </w:r>
    </w:p>
    <w:p w14:paraId="2C276B28" w14:textId="77777777" w:rsidR="000A2356" w:rsidRPr="000A2356" w:rsidRDefault="000A2356" w:rsidP="000A2356">
      <w:pPr>
        <w:ind w:firstLine="567"/>
        <w:rPr>
          <w:rFonts w:ascii="Arial Narrow" w:hAnsi="Arial Narrow"/>
          <w:sz w:val="24"/>
          <w:lang w:val="en-ID"/>
        </w:rPr>
      </w:pPr>
      <w:r w:rsidRPr="000A2356">
        <w:rPr>
          <w:rFonts w:ascii="Arial Narrow" w:hAnsi="Arial Narrow"/>
          <w:sz w:val="24"/>
          <w:lang w:val="en"/>
        </w:rPr>
        <w:t xml:space="preserve">The results of the preliminary study were obtained from the 2024 Family Planning Annual Report data at the </w:t>
      </w:r>
      <w:proofErr w:type="spellStart"/>
      <w:r w:rsidRPr="000A2356">
        <w:rPr>
          <w:rFonts w:ascii="Arial Narrow" w:hAnsi="Arial Narrow"/>
          <w:sz w:val="24"/>
          <w:lang w:val="en"/>
        </w:rPr>
        <w:t>Selemadeg</w:t>
      </w:r>
      <w:proofErr w:type="spellEnd"/>
      <w:r w:rsidRPr="000A2356">
        <w:rPr>
          <w:rFonts w:ascii="Arial Narrow" w:hAnsi="Arial Narrow"/>
          <w:sz w:val="24"/>
          <w:lang w:val="en"/>
        </w:rPr>
        <w:t xml:space="preserve"> Barat Health Center UPTD, namely the number of women of childbearing age (WUS) who were married was 3,414 with the number of active family planning participants being 2,838 people (83.13%) so that those who had not used contraception were 576 people (16.87%). This could have an impact on unplanned pregnancies and unsafe abortions, increased maternal and infant mortality rates, birth spacing that was too close, too many children could reach 4-5 children and could also cause economic problems and poverty (National Population and Family Planning Agency, 2023).</w:t>
      </w:r>
    </w:p>
    <w:p w14:paraId="6F260591" w14:textId="77777777" w:rsidR="000A2356" w:rsidRPr="000A2356" w:rsidRDefault="000A2356" w:rsidP="000A2356">
      <w:pPr>
        <w:ind w:firstLine="567"/>
        <w:rPr>
          <w:rFonts w:ascii="Arial Narrow" w:hAnsi="Arial Narrow"/>
          <w:sz w:val="24"/>
          <w:lang w:val="en-ID"/>
        </w:rPr>
      </w:pPr>
      <w:r w:rsidRPr="000A2356">
        <w:rPr>
          <w:rFonts w:ascii="Arial Narrow" w:hAnsi="Arial Narrow"/>
          <w:sz w:val="24"/>
          <w:lang w:val="en"/>
        </w:rPr>
        <w:t xml:space="preserve">There were 10 cases of maternal and infant deaths at the </w:t>
      </w:r>
      <w:proofErr w:type="spellStart"/>
      <w:r w:rsidRPr="000A2356">
        <w:rPr>
          <w:rFonts w:ascii="Arial Narrow" w:hAnsi="Arial Narrow"/>
          <w:sz w:val="24"/>
          <w:lang w:val="en"/>
        </w:rPr>
        <w:t>Selemadeg</w:t>
      </w:r>
      <w:proofErr w:type="spellEnd"/>
      <w:r w:rsidRPr="000A2356">
        <w:rPr>
          <w:rFonts w:ascii="Arial Narrow" w:hAnsi="Arial Narrow"/>
          <w:sz w:val="24"/>
          <w:lang w:val="en"/>
        </w:rPr>
        <w:t xml:space="preserve"> Barat Health Center UPTD in 2024. The causes of death included too close pregnancy spacing, pregnancy at a high-risk age (&lt;20 years and &gt;35 years), and KEK (Chronic Energy Deficiency) mothers. The results of interviews conducted by researchers on 10 married women of childbearing age, 70% of whom did not use contraception. The reasons given were related to the lack of support from their husbands, such as prohibiting mothers from using contraception because it could result in weight gain, husbands not wanting to take them to health facilities, and not providing the costs for installing contraception. In </w:t>
      </w:r>
      <w:r w:rsidRPr="000A2356">
        <w:rPr>
          <w:rFonts w:ascii="Arial Narrow" w:hAnsi="Arial Narrow"/>
          <w:sz w:val="24"/>
          <w:lang w:val="en"/>
        </w:rPr>
        <w:lastRenderedPageBreak/>
        <w:t>addition, the use of IUD contraception also makes husbands feel uncomfortable during sexual intercourse.</w:t>
      </w:r>
    </w:p>
    <w:p w14:paraId="409DD182" w14:textId="77777777" w:rsidR="000A2356" w:rsidRPr="000A2356" w:rsidRDefault="000A2356" w:rsidP="000A2356">
      <w:pPr>
        <w:ind w:firstLine="567"/>
        <w:rPr>
          <w:rFonts w:ascii="Arial Narrow" w:hAnsi="Arial Narrow"/>
          <w:sz w:val="24"/>
          <w:lang w:val="en-ID"/>
        </w:rPr>
      </w:pPr>
      <w:r w:rsidRPr="000A2356">
        <w:rPr>
          <w:rFonts w:ascii="Arial Narrow" w:hAnsi="Arial Narrow"/>
          <w:sz w:val="24"/>
          <w:lang w:val="en"/>
        </w:rPr>
        <w:t xml:space="preserve">Similar research conducted by </w:t>
      </w:r>
      <w:proofErr w:type="spellStart"/>
      <w:r w:rsidRPr="000A2356">
        <w:rPr>
          <w:rFonts w:ascii="Arial Narrow" w:hAnsi="Arial Narrow"/>
          <w:sz w:val="24"/>
          <w:lang w:val="en"/>
        </w:rPr>
        <w:t>Mulazimah</w:t>
      </w:r>
      <w:proofErr w:type="spellEnd"/>
      <w:r w:rsidRPr="000A2356">
        <w:rPr>
          <w:rFonts w:ascii="Arial Narrow" w:hAnsi="Arial Narrow"/>
          <w:sz w:val="24"/>
          <w:lang w:val="en"/>
        </w:rPr>
        <w:t xml:space="preserve"> et al. (2021) showed that 28% of 90 respondents did not use contraception which was influenced by factors of support from their partners, factors of health problems being experienced, and side effects of contraceptive methods. The results of the analysis showed that husband's support was related to the status of contraceptive use in women. Rahman et al. (2022) also conducted a similar study with the results that 15.9% of respondents did not use contraception which was influenced by factors of lack of knowledge regarding contraceptive methods and the side effects that could be caused.</w:t>
      </w:r>
    </w:p>
    <w:p w14:paraId="1F89780A" w14:textId="77777777" w:rsidR="000A2356" w:rsidRPr="000A2356" w:rsidRDefault="000A2356" w:rsidP="000A2356">
      <w:pPr>
        <w:ind w:firstLine="567"/>
        <w:rPr>
          <w:rFonts w:ascii="Arial Narrow" w:hAnsi="Arial Narrow"/>
          <w:sz w:val="24"/>
          <w:lang w:val="en-ID"/>
        </w:rPr>
      </w:pPr>
      <w:r w:rsidRPr="000A2356">
        <w:rPr>
          <w:rFonts w:ascii="Arial Narrow" w:hAnsi="Arial Narrow"/>
          <w:sz w:val="24"/>
          <w:lang w:val="en"/>
        </w:rPr>
        <w:t xml:space="preserve">Health workers at the </w:t>
      </w:r>
      <w:proofErr w:type="spellStart"/>
      <w:r w:rsidRPr="000A2356">
        <w:rPr>
          <w:rFonts w:ascii="Arial Narrow" w:hAnsi="Arial Narrow"/>
          <w:sz w:val="24"/>
          <w:lang w:val="en"/>
        </w:rPr>
        <w:t>Selemadeg</w:t>
      </w:r>
      <w:proofErr w:type="spellEnd"/>
      <w:r w:rsidRPr="000A2356">
        <w:rPr>
          <w:rFonts w:ascii="Arial Narrow" w:hAnsi="Arial Narrow"/>
          <w:sz w:val="24"/>
          <w:lang w:val="en"/>
        </w:rPr>
        <w:t xml:space="preserve"> Barat Health Center UPTD have attempted to provide education and counseling to married women in each village as well as providing free contraceptives from the government, but this has not been enough to increase women's interest in using contraceptives. The main triggering factors are the lack of husband support and excessive fear of the side effects of using birth control. In addition, other reasons include experiencing infertility, living far away from their partners, and using drugs that affect hormones.</w:t>
      </w:r>
    </w:p>
    <w:p w14:paraId="64390748" w14:textId="77777777" w:rsidR="00C24079" w:rsidRPr="00C24079" w:rsidRDefault="00C24079" w:rsidP="00C24079">
      <w:pPr>
        <w:ind w:firstLine="720"/>
        <w:rPr>
          <w:rFonts w:ascii="Arial Narrow" w:eastAsia="Times New Roman" w:hAnsi="Arial Narrow" w:cs="Times New Roman"/>
          <w:sz w:val="24"/>
          <w:shd w:val="clear" w:color="auto" w:fill="FFFFFF"/>
          <w:lang w:val="en-ID" w:eastAsia="ru-RU"/>
        </w:rPr>
      </w:pPr>
      <w:r w:rsidRPr="00C24079">
        <w:rPr>
          <w:rFonts w:ascii="Arial Narrow" w:eastAsia="Times New Roman" w:hAnsi="Arial Narrow" w:cs="Times New Roman"/>
          <w:sz w:val="24"/>
          <w:shd w:val="clear" w:color="auto" w:fill="FFFFFF"/>
          <w:lang w:val="en" w:eastAsia="ru-RU"/>
        </w:rPr>
        <w:t xml:space="preserve">Based on the description above, the researcher is interested in conducting research related to the relationship between husband's support and the use of contraceptives in women of childbearing age at the </w:t>
      </w:r>
      <w:proofErr w:type="spellStart"/>
      <w:r w:rsidRPr="00C24079">
        <w:rPr>
          <w:rFonts w:ascii="Arial Narrow" w:eastAsia="Times New Roman" w:hAnsi="Arial Narrow" w:cs="Times New Roman"/>
          <w:sz w:val="24"/>
          <w:shd w:val="clear" w:color="auto" w:fill="FFFFFF"/>
          <w:lang w:val="en" w:eastAsia="ru-RU"/>
        </w:rPr>
        <w:t>Selemadeg</w:t>
      </w:r>
      <w:proofErr w:type="spellEnd"/>
      <w:r w:rsidRPr="00C24079">
        <w:rPr>
          <w:rFonts w:ascii="Arial Narrow" w:eastAsia="Times New Roman" w:hAnsi="Arial Narrow" w:cs="Times New Roman"/>
          <w:sz w:val="24"/>
          <w:shd w:val="clear" w:color="auto" w:fill="FFFFFF"/>
          <w:lang w:val="en" w:eastAsia="ru-RU"/>
        </w:rPr>
        <w:t xml:space="preserve"> Barat Health Center. Research on husband's support was conducted because it considered the reasons for respondents who did not use contraceptives in previous interviews. The use of contraceptives was only assessed based on the general status of its use, because the researcher wanted to know how much support the husband had for his wife in preventing pregnancy through the use of contraceptives.</w:t>
      </w:r>
    </w:p>
    <w:p w14:paraId="2C9DA00B" w14:textId="77777777" w:rsidR="004B1F4C" w:rsidRPr="00DF5662" w:rsidRDefault="004B1F4C" w:rsidP="004B1F4C">
      <w:pPr>
        <w:ind w:firstLine="720"/>
        <w:rPr>
          <w:rFonts w:ascii="Arial Narrow" w:eastAsia="Times New Roman" w:hAnsi="Arial Narrow" w:cs="Times New Roman"/>
          <w:sz w:val="24"/>
          <w:shd w:val="clear" w:color="auto" w:fill="FFFFFF"/>
          <w:lang w:eastAsia="ru-RU"/>
        </w:rPr>
      </w:pPr>
    </w:p>
    <w:p w14:paraId="361191AD" w14:textId="77777777" w:rsidR="004B1F4C" w:rsidRPr="00DF5662" w:rsidRDefault="004B1F4C" w:rsidP="004B1F4C">
      <w:pPr>
        <w:ind w:firstLine="0"/>
        <w:rPr>
          <w:rFonts w:ascii="Arial Narrow" w:eastAsia="Times New Roman" w:hAnsi="Arial Narrow" w:cs="Times New Roman"/>
          <w:b/>
          <w:bCs/>
          <w:szCs w:val="28"/>
          <w:shd w:val="clear" w:color="auto" w:fill="FFFFFF"/>
          <w:lang w:eastAsia="ru-RU"/>
        </w:rPr>
      </w:pPr>
      <w:r w:rsidRPr="00DF5662">
        <w:rPr>
          <w:rFonts w:ascii="Arial Narrow" w:eastAsia="Times New Roman" w:hAnsi="Arial Narrow" w:cs="Times New Roman"/>
          <w:b/>
          <w:bCs/>
          <w:szCs w:val="28"/>
          <w:shd w:val="clear" w:color="auto" w:fill="FFFFFF"/>
          <w:lang w:eastAsia="ru-RU"/>
        </w:rPr>
        <w:t>METHOD</w:t>
      </w:r>
    </w:p>
    <w:p w14:paraId="7DF536F7" w14:textId="77777777" w:rsidR="00C24079" w:rsidRPr="00C24079" w:rsidRDefault="00C24079" w:rsidP="00C24079">
      <w:pPr>
        <w:pStyle w:val="JIPIBody"/>
        <w:spacing w:line="360" w:lineRule="auto"/>
        <w:rPr>
          <w:rFonts w:ascii="Arial Narrow" w:hAnsi="Arial Narrow"/>
          <w:sz w:val="24"/>
          <w:lang w:val="en-ID"/>
        </w:rPr>
      </w:pPr>
      <w:r w:rsidRPr="00C24079">
        <w:rPr>
          <w:rFonts w:ascii="Arial Narrow" w:hAnsi="Arial Narrow"/>
          <w:sz w:val="24"/>
          <w:lang w:val="en"/>
        </w:rPr>
        <w:t xml:space="preserve">The type of correlational analytical research with a cross-sectional approach. The study was conducted in the </w:t>
      </w:r>
      <w:proofErr w:type="spellStart"/>
      <w:r w:rsidRPr="00C24079">
        <w:rPr>
          <w:rFonts w:ascii="Arial Narrow" w:hAnsi="Arial Narrow"/>
          <w:sz w:val="24"/>
          <w:lang w:val="en"/>
        </w:rPr>
        <w:t>Selemadeg</w:t>
      </w:r>
      <w:proofErr w:type="spellEnd"/>
      <w:r w:rsidRPr="00C24079">
        <w:rPr>
          <w:rFonts w:ascii="Arial Narrow" w:hAnsi="Arial Narrow"/>
          <w:sz w:val="24"/>
          <w:lang w:val="en"/>
        </w:rPr>
        <w:t xml:space="preserve"> Barat Health Center area, and was carried out in April 2025. The sampling technique used the Probability Sampling technique, namely Proportional Random Sampling, totaling 51 respondents spread across all villages in the </w:t>
      </w:r>
      <w:proofErr w:type="spellStart"/>
      <w:r w:rsidRPr="00C24079">
        <w:rPr>
          <w:rFonts w:ascii="Arial Narrow" w:hAnsi="Arial Narrow"/>
          <w:sz w:val="24"/>
          <w:lang w:val="en"/>
        </w:rPr>
        <w:t>Selemadeg</w:t>
      </w:r>
      <w:proofErr w:type="spellEnd"/>
      <w:r w:rsidRPr="00C24079">
        <w:rPr>
          <w:rFonts w:ascii="Arial Narrow" w:hAnsi="Arial Narrow"/>
          <w:sz w:val="24"/>
          <w:lang w:val="en"/>
        </w:rPr>
        <w:t xml:space="preserve"> Barat Health Center work area. The inclusion criteria were women of childbearing age who were married and had time to participate in the study, with the exclusion criteria being women of childbearing age who were planning to get pregnant, living far from their husbands and had had a hysterectomy or oophorectomy. Primary data were obtained directly from interviews using a questionnaire consisting of 30 questions related to husband's support. Questions were categorized into 4 aspects (emotional support, instrumental support, information </w:t>
      </w:r>
      <w:r w:rsidRPr="00C24079">
        <w:rPr>
          <w:rFonts w:ascii="Arial Narrow" w:hAnsi="Arial Narrow"/>
          <w:sz w:val="24"/>
          <w:lang w:val="en"/>
        </w:rPr>
        <w:lastRenderedPageBreak/>
        <w:t xml:space="preserve">support, assessment support). Secondary data were also collected to determine the number of married women of childbearing age and active KB acceptors in the </w:t>
      </w:r>
      <w:proofErr w:type="spellStart"/>
      <w:r w:rsidRPr="00C24079">
        <w:rPr>
          <w:rFonts w:ascii="Arial Narrow" w:hAnsi="Arial Narrow"/>
          <w:sz w:val="24"/>
          <w:lang w:val="en"/>
        </w:rPr>
        <w:t>Selemadeg</w:t>
      </w:r>
      <w:proofErr w:type="spellEnd"/>
      <w:r w:rsidRPr="00C24079">
        <w:rPr>
          <w:rFonts w:ascii="Arial Narrow" w:hAnsi="Arial Narrow"/>
          <w:sz w:val="24"/>
          <w:lang w:val="en"/>
        </w:rPr>
        <w:t xml:space="preserve"> Barat Health Center area. Data analysis using univariate analysis to find the frequency distribution and bivariate analysis using the Fisher's Exact Test.</w:t>
      </w:r>
    </w:p>
    <w:p w14:paraId="794B66C4" w14:textId="77777777" w:rsidR="004B1F4C" w:rsidRPr="00DF5662" w:rsidRDefault="004B1F4C" w:rsidP="004B1F4C">
      <w:pPr>
        <w:pStyle w:val="JIPIBody"/>
        <w:rPr>
          <w:rFonts w:ascii="Arial Narrow" w:hAnsi="Arial Narrow"/>
        </w:rPr>
      </w:pPr>
    </w:p>
    <w:p w14:paraId="4986B477" w14:textId="77777777" w:rsidR="00273527" w:rsidRPr="00273527" w:rsidRDefault="00273527" w:rsidP="00273527">
      <w:pPr>
        <w:spacing w:line="240" w:lineRule="auto"/>
        <w:ind w:firstLine="0"/>
        <w:rPr>
          <w:rFonts w:ascii="Arial Narrow" w:hAnsi="Arial Narrow"/>
          <w:b/>
          <w:bCs/>
        </w:rPr>
      </w:pPr>
      <w:r w:rsidRPr="00273527">
        <w:rPr>
          <w:rFonts w:ascii="Arial Narrow" w:hAnsi="Arial Narrow"/>
          <w:b/>
          <w:bCs/>
        </w:rPr>
        <w:t xml:space="preserve">RESULTS </w:t>
      </w:r>
    </w:p>
    <w:p w14:paraId="0231283A" w14:textId="77777777" w:rsidR="00C24079" w:rsidRPr="00C24079" w:rsidRDefault="00C24079" w:rsidP="00C24079">
      <w:pPr>
        <w:spacing w:line="240" w:lineRule="auto"/>
        <w:ind w:firstLine="0"/>
        <w:rPr>
          <w:rFonts w:ascii="Arial Narrow" w:hAnsi="Arial Narrow"/>
          <w:b/>
          <w:bCs/>
          <w:sz w:val="24"/>
          <w:lang w:val="en-ID"/>
        </w:rPr>
      </w:pPr>
      <w:r w:rsidRPr="00C24079">
        <w:rPr>
          <w:rFonts w:ascii="Arial Narrow" w:hAnsi="Arial Narrow"/>
          <w:b/>
          <w:bCs/>
          <w:sz w:val="24"/>
          <w:lang w:val="en"/>
        </w:rPr>
        <w:t>Respondent Characteristics</w:t>
      </w:r>
    </w:p>
    <w:p w14:paraId="1EA26B1F" w14:textId="77777777" w:rsidR="00C73B5A" w:rsidRPr="00DF5662" w:rsidRDefault="00C73B5A" w:rsidP="00C73B5A">
      <w:pPr>
        <w:spacing w:line="240" w:lineRule="auto"/>
        <w:ind w:firstLine="0"/>
        <w:jc w:val="center"/>
        <w:rPr>
          <w:rFonts w:ascii="Arial Narrow" w:hAnsi="Arial Narrow"/>
          <w:b/>
          <w:bCs/>
          <w:sz w:val="24"/>
        </w:rPr>
      </w:pPr>
    </w:p>
    <w:p w14:paraId="0CEFBD51" w14:textId="64481093" w:rsidR="00C73B5A" w:rsidRPr="00DF5662" w:rsidRDefault="00C73B5A" w:rsidP="00C73B5A">
      <w:pPr>
        <w:spacing w:line="240" w:lineRule="auto"/>
        <w:ind w:firstLine="0"/>
        <w:jc w:val="center"/>
        <w:rPr>
          <w:rFonts w:ascii="Arial Narrow" w:hAnsi="Arial Narrow"/>
          <w:b/>
          <w:bCs/>
          <w:sz w:val="24"/>
        </w:rPr>
      </w:pPr>
      <w:r w:rsidRPr="00DF5662">
        <w:rPr>
          <w:rFonts w:ascii="Arial Narrow" w:hAnsi="Arial Narrow"/>
          <w:b/>
          <w:bCs/>
          <w:sz w:val="24"/>
        </w:rPr>
        <w:t>Tabl</w:t>
      </w:r>
      <w:r w:rsidR="00273527" w:rsidRPr="00DF5662">
        <w:rPr>
          <w:rFonts w:ascii="Arial Narrow" w:hAnsi="Arial Narrow"/>
          <w:b/>
          <w:bCs/>
          <w:sz w:val="24"/>
        </w:rPr>
        <w:t>e</w:t>
      </w:r>
      <w:r w:rsidRPr="00DF5662">
        <w:rPr>
          <w:rFonts w:ascii="Arial Narrow" w:hAnsi="Arial Narrow"/>
          <w:b/>
          <w:bCs/>
          <w:sz w:val="24"/>
        </w:rPr>
        <w:t xml:space="preserve"> 1</w:t>
      </w:r>
    </w:p>
    <w:p w14:paraId="3D98DE7B" w14:textId="77777777" w:rsidR="00273527" w:rsidRPr="00273527" w:rsidRDefault="00273527" w:rsidP="00273527">
      <w:pPr>
        <w:spacing w:line="240" w:lineRule="auto"/>
        <w:ind w:firstLine="0"/>
        <w:jc w:val="center"/>
        <w:rPr>
          <w:rFonts w:ascii="Arial Narrow" w:hAnsi="Arial Narrow"/>
          <w:b/>
          <w:bCs/>
          <w:sz w:val="24"/>
          <w:lang w:val="en-ID"/>
        </w:rPr>
      </w:pPr>
      <w:r w:rsidRPr="00273527">
        <w:rPr>
          <w:rFonts w:ascii="Arial Narrow" w:hAnsi="Arial Narrow"/>
          <w:b/>
          <w:bCs/>
          <w:sz w:val="24"/>
          <w:lang w:val="en"/>
        </w:rPr>
        <w:t xml:space="preserve">Characteristics of Respondents at </w:t>
      </w:r>
      <w:proofErr w:type="spellStart"/>
      <w:r w:rsidRPr="00273527">
        <w:rPr>
          <w:rFonts w:ascii="Arial Narrow" w:hAnsi="Arial Narrow"/>
          <w:b/>
          <w:bCs/>
          <w:sz w:val="24"/>
          <w:lang w:val="en"/>
        </w:rPr>
        <w:t>Selemadeg</w:t>
      </w:r>
      <w:proofErr w:type="spellEnd"/>
      <w:r w:rsidRPr="00273527">
        <w:rPr>
          <w:rFonts w:ascii="Arial Narrow" w:hAnsi="Arial Narrow"/>
          <w:b/>
          <w:bCs/>
          <w:sz w:val="24"/>
          <w:lang w:val="en"/>
        </w:rPr>
        <w:t xml:space="preserve"> Barat Health Center in 2025</w:t>
      </w:r>
    </w:p>
    <w:p w14:paraId="66203AB6" w14:textId="77777777" w:rsidR="00C73B5A" w:rsidRPr="00DF5662" w:rsidRDefault="00C73B5A" w:rsidP="00C73B5A">
      <w:pPr>
        <w:spacing w:line="240" w:lineRule="auto"/>
        <w:ind w:firstLine="0"/>
        <w:rPr>
          <w:rFonts w:ascii="Arial Narrow" w:hAnsi="Arial Narrow"/>
          <w:b/>
          <w:bCs/>
          <w:sz w:val="24"/>
        </w:rPr>
      </w:pPr>
    </w:p>
    <w:tbl>
      <w:tblPr>
        <w:tblW w:w="8398" w:type="dxa"/>
        <w:tblInd w:w="108" w:type="dxa"/>
        <w:tblLook w:val="04A0" w:firstRow="1" w:lastRow="0" w:firstColumn="1" w:lastColumn="0" w:noHBand="0" w:noVBand="1"/>
      </w:tblPr>
      <w:tblGrid>
        <w:gridCol w:w="3153"/>
        <w:gridCol w:w="2635"/>
        <w:gridCol w:w="2610"/>
      </w:tblGrid>
      <w:tr w:rsidR="00C73B5A" w:rsidRPr="00DF5662" w14:paraId="61D8E71C" w14:textId="77777777" w:rsidTr="00C73B5A">
        <w:trPr>
          <w:trHeight w:val="300"/>
          <w:tblHeader/>
        </w:trPr>
        <w:tc>
          <w:tcPr>
            <w:tcW w:w="3153" w:type="dxa"/>
            <w:tcBorders>
              <w:top w:val="single" w:sz="4" w:space="0" w:color="auto"/>
              <w:bottom w:val="single" w:sz="4" w:space="0" w:color="auto"/>
            </w:tcBorders>
            <w:vAlign w:val="center"/>
            <w:hideMark/>
          </w:tcPr>
          <w:p w14:paraId="307D24F3" w14:textId="6B88C72B" w:rsidR="00C73B5A" w:rsidRPr="00DF5662" w:rsidRDefault="00C24079" w:rsidP="00C73B5A">
            <w:pPr>
              <w:spacing w:line="240" w:lineRule="auto"/>
              <w:ind w:firstLine="0"/>
              <w:rPr>
                <w:rFonts w:ascii="Arial Narrow" w:hAnsi="Arial Narrow"/>
                <w:b/>
                <w:bCs/>
                <w:sz w:val="24"/>
                <w:lang w:val="en-ID"/>
              </w:rPr>
            </w:pPr>
            <w:r w:rsidRPr="00C24079">
              <w:rPr>
                <w:rFonts w:ascii="Arial Narrow" w:hAnsi="Arial Narrow"/>
                <w:b/>
                <w:bCs/>
                <w:sz w:val="24"/>
                <w:lang w:val="en"/>
              </w:rPr>
              <w:t>Respondent Characteristics</w:t>
            </w:r>
          </w:p>
        </w:tc>
        <w:tc>
          <w:tcPr>
            <w:tcW w:w="2635" w:type="dxa"/>
            <w:tcBorders>
              <w:top w:val="single" w:sz="4" w:space="0" w:color="auto"/>
              <w:bottom w:val="single" w:sz="4" w:space="0" w:color="auto"/>
            </w:tcBorders>
            <w:vAlign w:val="center"/>
            <w:hideMark/>
          </w:tcPr>
          <w:p w14:paraId="4BFF4F6D"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rPr>
              <w:t>n</w:t>
            </w:r>
          </w:p>
        </w:tc>
        <w:tc>
          <w:tcPr>
            <w:tcW w:w="2610" w:type="dxa"/>
            <w:tcBorders>
              <w:top w:val="single" w:sz="4" w:space="0" w:color="auto"/>
              <w:bottom w:val="single" w:sz="4" w:space="0" w:color="auto"/>
            </w:tcBorders>
            <w:vAlign w:val="center"/>
            <w:hideMark/>
          </w:tcPr>
          <w:p w14:paraId="1C96D793" w14:textId="77777777" w:rsidR="00C73B5A" w:rsidRPr="00DF5662" w:rsidRDefault="00C73B5A" w:rsidP="00C73B5A">
            <w:pPr>
              <w:spacing w:line="240" w:lineRule="auto"/>
              <w:ind w:right="-390"/>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 xml:space="preserve">                   %</w:t>
            </w:r>
          </w:p>
        </w:tc>
      </w:tr>
      <w:tr w:rsidR="00C73B5A" w:rsidRPr="00DF5662" w14:paraId="7989F141" w14:textId="77777777" w:rsidTr="00C73B5A">
        <w:trPr>
          <w:trHeight w:val="300"/>
          <w:tblHeader/>
        </w:trPr>
        <w:tc>
          <w:tcPr>
            <w:tcW w:w="3153" w:type="dxa"/>
            <w:tcBorders>
              <w:top w:val="single" w:sz="4" w:space="0" w:color="auto"/>
              <w:bottom w:val="single" w:sz="4" w:space="0" w:color="auto"/>
            </w:tcBorders>
            <w:vAlign w:val="center"/>
            <w:hideMark/>
          </w:tcPr>
          <w:p w14:paraId="59270CAA"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1</w:t>
            </w:r>
          </w:p>
        </w:tc>
        <w:tc>
          <w:tcPr>
            <w:tcW w:w="2635" w:type="dxa"/>
            <w:tcBorders>
              <w:top w:val="single" w:sz="4" w:space="0" w:color="auto"/>
              <w:bottom w:val="single" w:sz="4" w:space="0" w:color="auto"/>
            </w:tcBorders>
            <w:vAlign w:val="center"/>
            <w:hideMark/>
          </w:tcPr>
          <w:p w14:paraId="4A1DBA63"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2</w:t>
            </w:r>
          </w:p>
        </w:tc>
        <w:tc>
          <w:tcPr>
            <w:tcW w:w="2610" w:type="dxa"/>
            <w:tcBorders>
              <w:top w:val="single" w:sz="4" w:space="0" w:color="auto"/>
              <w:bottom w:val="single" w:sz="4" w:space="0" w:color="auto"/>
            </w:tcBorders>
            <w:vAlign w:val="center"/>
            <w:hideMark/>
          </w:tcPr>
          <w:p w14:paraId="71843FA1"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3</w:t>
            </w:r>
          </w:p>
        </w:tc>
      </w:tr>
      <w:tr w:rsidR="00C73B5A" w:rsidRPr="00DF5662" w14:paraId="5B214E85" w14:textId="77777777" w:rsidTr="00C73B5A">
        <w:trPr>
          <w:trHeight w:val="290"/>
        </w:trPr>
        <w:tc>
          <w:tcPr>
            <w:tcW w:w="3153" w:type="dxa"/>
            <w:tcBorders>
              <w:top w:val="single" w:sz="4" w:space="0" w:color="auto"/>
            </w:tcBorders>
            <w:vAlign w:val="center"/>
            <w:hideMark/>
          </w:tcPr>
          <w:p w14:paraId="3BF94EDD" w14:textId="37D7F682" w:rsidR="00C73B5A" w:rsidRPr="00DF5662" w:rsidRDefault="00C24079" w:rsidP="00C73B5A">
            <w:pPr>
              <w:spacing w:line="240" w:lineRule="auto"/>
              <w:rPr>
                <w:rFonts w:ascii="Arial Narrow" w:eastAsia="Times New Roman" w:hAnsi="Arial Narrow"/>
                <w:b/>
                <w:bCs/>
                <w:color w:val="000000"/>
                <w:sz w:val="24"/>
                <w:lang w:val="en-ID" w:eastAsia="en-ID"/>
              </w:rPr>
            </w:pPr>
            <w:r w:rsidRPr="00DF5662">
              <w:rPr>
                <w:rFonts w:ascii="Arial Narrow" w:eastAsia="Times New Roman" w:hAnsi="Arial Narrow"/>
                <w:b/>
                <w:bCs/>
                <w:color w:val="000000"/>
                <w:sz w:val="24"/>
                <w:lang w:eastAsia="en-ID" w:bidi="th-TH"/>
              </w:rPr>
              <w:t>Age</w:t>
            </w:r>
          </w:p>
        </w:tc>
        <w:tc>
          <w:tcPr>
            <w:tcW w:w="2635" w:type="dxa"/>
            <w:tcBorders>
              <w:top w:val="single" w:sz="4" w:space="0" w:color="auto"/>
            </w:tcBorders>
            <w:vAlign w:val="center"/>
            <w:hideMark/>
          </w:tcPr>
          <w:p w14:paraId="66533EB0" w14:textId="77777777" w:rsidR="00C73B5A" w:rsidRPr="00DF5662" w:rsidRDefault="00C73B5A" w:rsidP="00C73B5A">
            <w:pPr>
              <w:spacing w:line="240" w:lineRule="auto"/>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 </w:t>
            </w:r>
          </w:p>
        </w:tc>
        <w:tc>
          <w:tcPr>
            <w:tcW w:w="2610" w:type="dxa"/>
            <w:tcBorders>
              <w:top w:val="single" w:sz="4" w:space="0" w:color="auto"/>
            </w:tcBorders>
            <w:vAlign w:val="center"/>
            <w:hideMark/>
          </w:tcPr>
          <w:p w14:paraId="2298CDF1" w14:textId="77777777" w:rsidR="00C73B5A" w:rsidRPr="00DF5662" w:rsidRDefault="00C73B5A" w:rsidP="00C73B5A">
            <w:pPr>
              <w:spacing w:line="240" w:lineRule="auto"/>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 </w:t>
            </w:r>
          </w:p>
        </w:tc>
      </w:tr>
      <w:tr w:rsidR="00C73B5A" w:rsidRPr="00DF5662" w14:paraId="655D098D" w14:textId="77777777" w:rsidTr="00C73B5A">
        <w:trPr>
          <w:trHeight w:val="290"/>
        </w:trPr>
        <w:tc>
          <w:tcPr>
            <w:tcW w:w="3153" w:type="dxa"/>
            <w:vAlign w:val="center"/>
            <w:hideMark/>
          </w:tcPr>
          <w:p w14:paraId="27CE3875" w14:textId="6971821E" w:rsidR="00C73B5A" w:rsidRPr="00DF5662" w:rsidRDefault="00C73B5A" w:rsidP="00C24079">
            <w:pPr>
              <w:spacing w:line="240" w:lineRule="auto"/>
              <w:rPr>
                <w:rFonts w:ascii="Arial Narrow" w:eastAsia="Times New Roman" w:hAnsi="Arial Narrow"/>
                <w:color w:val="000000"/>
                <w:sz w:val="24"/>
                <w:lang w:val="en-ID" w:eastAsia="en-ID" w:bidi="th-TH"/>
              </w:rPr>
            </w:pPr>
            <w:r w:rsidRPr="00DF5662">
              <w:rPr>
                <w:rFonts w:ascii="Arial Narrow" w:eastAsia="Times New Roman" w:hAnsi="Arial Narrow"/>
                <w:color w:val="000000"/>
                <w:sz w:val="24"/>
                <w:lang w:eastAsia="en-ID" w:bidi="th-TH"/>
              </w:rPr>
              <w:t xml:space="preserve">&lt;20 </w:t>
            </w:r>
            <w:r w:rsidR="00C24079" w:rsidRPr="00DF5662">
              <w:rPr>
                <w:rFonts w:ascii="Arial Narrow" w:eastAsia="Times New Roman" w:hAnsi="Arial Narrow"/>
                <w:color w:val="000000"/>
                <w:sz w:val="24"/>
                <w:lang w:val="en" w:eastAsia="en-ID" w:bidi="th-TH"/>
              </w:rPr>
              <w:t>years</w:t>
            </w:r>
          </w:p>
        </w:tc>
        <w:tc>
          <w:tcPr>
            <w:tcW w:w="2635" w:type="dxa"/>
            <w:vAlign w:val="center"/>
            <w:hideMark/>
          </w:tcPr>
          <w:p w14:paraId="2D58A8D0"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5</w:t>
            </w:r>
          </w:p>
        </w:tc>
        <w:tc>
          <w:tcPr>
            <w:tcW w:w="2610" w:type="dxa"/>
            <w:vAlign w:val="center"/>
            <w:hideMark/>
          </w:tcPr>
          <w:p w14:paraId="3D50F1E7"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9,8</w:t>
            </w:r>
          </w:p>
        </w:tc>
      </w:tr>
      <w:tr w:rsidR="00C73B5A" w:rsidRPr="00DF5662" w14:paraId="1FA516B3" w14:textId="77777777" w:rsidTr="00C73B5A">
        <w:trPr>
          <w:trHeight w:val="290"/>
        </w:trPr>
        <w:tc>
          <w:tcPr>
            <w:tcW w:w="3153" w:type="dxa"/>
            <w:vAlign w:val="center"/>
            <w:hideMark/>
          </w:tcPr>
          <w:p w14:paraId="3D444FDF" w14:textId="182F87F6" w:rsidR="00C73B5A" w:rsidRPr="00DF5662" w:rsidRDefault="00C73B5A" w:rsidP="00C24079">
            <w:pPr>
              <w:spacing w:line="240" w:lineRule="auto"/>
              <w:rPr>
                <w:rFonts w:ascii="Arial Narrow" w:eastAsia="Times New Roman" w:hAnsi="Arial Narrow"/>
                <w:color w:val="000000"/>
                <w:sz w:val="24"/>
                <w:lang w:val="en-ID" w:eastAsia="en-ID" w:bidi="th-TH"/>
              </w:rPr>
            </w:pPr>
            <w:r w:rsidRPr="00DF5662">
              <w:rPr>
                <w:rFonts w:ascii="Arial Narrow" w:eastAsia="Times New Roman" w:hAnsi="Arial Narrow"/>
                <w:color w:val="000000"/>
                <w:sz w:val="24"/>
                <w:lang w:eastAsia="en-ID" w:bidi="th-TH"/>
              </w:rPr>
              <w:t xml:space="preserve">20-35 </w:t>
            </w:r>
            <w:r w:rsidR="00C24079" w:rsidRPr="00DF5662">
              <w:rPr>
                <w:rFonts w:ascii="Arial Narrow" w:eastAsia="Times New Roman" w:hAnsi="Arial Narrow"/>
                <w:color w:val="000000"/>
                <w:sz w:val="24"/>
                <w:lang w:val="en" w:eastAsia="en-ID" w:bidi="th-TH"/>
              </w:rPr>
              <w:t>years</w:t>
            </w:r>
          </w:p>
        </w:tc>
        <w:tc>
          <w:tcPr>
            <w:tcW w:w="2635" w:type="dxa"/>
            <w:vAlign w:val="center"/>
            <w:hideMark/>
          </w:tcPr>
          <w:p w14:paraId="00B8FC33"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34</w:t>
            </w:r>
          </w:p>
        </w:tc>
        <w:tc>
          <w:tcPr>
            <w:tcW w:w="2610" w:type="dxa"/>
            <w:vAlign w:val="center"/>
            <w:hideMark/>
          </w:tcPr>
          <w:p w14:paraId="53AFF05E"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66,7</w:t>
            </w:r>
          </w:p>
        </w:tc>
      </w:tr>
      <w:tr w:rsidR="00C73B5A" w:rsidRPr="00DF5662" w14:paraId="5ED5D497" w14:textId="77777777" w:rsidTr="00C73B5A">
        <w:trPr>
          <w:trHeight w:val="300"/>
        </w:trPr>
        <w:tc>
          <w:tcPr>
            <w:tcW w:w="3153" w:type="dxa"/>
            <w:tcBorders>
              <w:bottom w:val="single" w:sz="4" w:space="0" w:color="auto"/>
            </w:tcBorders>
            <w:vAlign w:val="center"/>
            <w:hideMark/>
          </w:tcPr>
          <w:p w14:paraId="1B649A16" w14:textId="6AC58D32" w:rsidR="00C73B5A" w:rsidRPr="00DF5662" w:rsidRDefault="00C73B5A" w:rsidP="00C24079">
            <w:pPr>
              <w:spacing w:line="240" w:lineRule="auto"/>
              <w:rPr>
                <w:rFonts w:ascii="Arial Narrow" w:eastAsia="Times New Roman" w:hAnsi="Arial Narrow"/>
                <w:color w:val="000000"/>
                <w:sz w:val="24"/>
                <w:lang w:val="en-ID" w:eastAsia="en-ID" w:bidi="th-TH"/>
              </w:rPr>
            </w:pPr>
            <w:r w:rsidRPr="00DF5662">
              <w:rPr>
                <w:rFonts w:ascii="Arial Narrow" w:eastAsia="Times New Roman" w:hAnsi="Arial Narrow"/>
                <w:color w:val="000000"/>
                <w:sz w:val="24"/>
                <w:lang w:eastAsia="en-ID" w:bidi="th-TH"/>
              </w:rPr>
              <w:t xml:space="preserve">&gt;35 </w:t>
            </w:r>
            <w:r w:rsidR="00C24079" w:rsidRPr="00DF5662">
              <w:rPr>
                <w:rFonts w:ascii="Arial Narrow" w:eastAsia="Times New Roman" w:hAnsi="Arial Narrow"/>
                <w:color w:val="000000"/>
                <w:sz w:val="24"/>
                <w:lang w:val="en" w:eastAsia="en-ID" w:bidi="th-TH"/>
              </w:rPr>
              <w:t>years</w:t>
            </w:r>
          </w:p>
        </w:tc>
        <w:tc>
          <w:tcPr>
            <w:tcW w:w="2635" w:type="dxa"/>
            <w:tcBorders>
              <w:bottom w:val="single" w:sz="4" w:space="0" w:color="auto"/>
            </w:tcBorders>
            <w:vAlign w:val="center"/>
            <w:hideMark/>
          </w:tcPr>
          <w:p w14:paraId="7D77F549"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12</w:t>
            </w:r>
          </w:p>
        </w:tc>
        <w:tc>
          <w:tcPr>
            <w:tcW w:w="2610" w:type="dxa"/>
            <w:tcBorders>
              <w:bottom w:val="single" w:sz="4" w:space="0" w:color="auto"/>
            </w:tcBorders>
            <w:vAlign w:val="center"/>
            <w:hideMark/>
          </w:tcPr>
          <w:p w14:paraId="7E09F3AB"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23,5</w:t>
            </w:r>
          </w:p>
        </w:tc>
      </w:tr>
      <w:tr w:rsidR="00C73B5A" w:rsidRPr="00DF5662" w14:paraId="03228C6B" w14:textId="77777777" w:rsidTr="00C73B5A">
        <w:trPr>
          <w:trHeight w:val="290"/>
        </w:trPr>
        <w:tc>
          <w:tcPr>
            <w:tcW w:w="3153" w:type="dxa"/>
            <w:tcBorders>
              <w:top w:val="single" w:sz="4" w:space="0" w:color="auto"/>
              <w:bottom w:val="single" w:sz="4" w:space="0" w:color="auto"/>
            </w:tcBorders>
            <w:vAlign w:val="center"/>
            <w:hideMark/>
          </w:tcPr>
          <w:p w14:paraId="4C498D3B" w14:textId="77777777" w:rsidR="00C73B5A" w:rsidRPr="00DF5662" w:rsidRDefault="00C73B5A" w:rsidP="00C73B5A">
            <w:pPr>
              <w:spacing w:line="240" w:lineRule="auto"/>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Total</w:t>
            </w:r>
          </w:p>
        </w:tc>
        <w:tc>
          <w:tcPr>
            <w:tcW w:w="2635" w:type="dxa"/>
            <w:tcBorders>
              <w:top w:val="single" w:sz="4" w:space="0" w:color="auto"/>
              <w:bottom w:val="single" w:sz="4" w:space="0" w:color="auto"/>
            </w:tcBorders>
            <w:vAlign w:val="center"/>
            <w:hideMark/>
          </w:tcPr>
          <w:p w14:paraId="3CBBEB3F"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51</w:t>
            </w:r>
          </w:p>
        </w:tc>
        <w:tc>
          <w:tcPr>
            <w:tcW w:w="2610" w:type="dxa"/>
            <w:tcBorders>
              <w:top w:val="single" w:sz="4" w:space="0" w:color="auto"/>
              <w:bottom w:val="single" w:sz="4" w:space="0" w:color="auto"/>
            </w:tcBorders>
            <w:vAlign w:val="center"/>
            <w:hideMark/>
          </w:tcPr>
          <w:p w14:paraId="103CAF6C"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100,0</w:t>
            </w:r>
          </w:p>
        </w:tc>
      </w:tr>
      <w:tr w:rsidR="00C73B5A" w:rsidRPr="00DF5662" w14:paraId="0A640364" w14:textId="77777777" w:rsidTr="00C73B5A">
        <w:trPr>
          <w:trHeight w:val="290"/>
        </w:trPr>
        <w:tc>
          <w:tcPr>
            <w:tcW w:w="3153" w:type="dxa"/>
            <w:vAlign w:val="center"/>
            <w:hideMark/>
          </w:tcPr>
          <w:p w14:paraId="5F71919A" w14:textId="2611AE75" w:rsidR="00C73B5A" w:rsidRPr="00DF5662" w:rsidRDefault="00273527" w:rsidP="00273527">
            <w:pPr>
              <w:spacing w:line="240" w:lineRule="auto"/>
              <w:rPr>
                <w:rFonts w:ascii="Arial Narrow" w:eastAsia="Times New Roman" w:hAnsi="Arial Narrow"/>
                <w:b/>
                <w:bCs/>
                <w:color w:val="000000"/>
                <w:sz w:val="24"/>
                <w:lang w:val="en-ID" w:eastAsia="en-ID" w:bidi="th-TH"/>
              </w:rPr>
            </w:pPr>
            <w:r w:rsidRPr="00273527">
              <w:rPr>
                <w:rFonts w:ascii="Arial Narrow" w:eastAsia="Times New Roman" w:hAnsi="Arial Narrow"/>
                <w:b/>
                <w:bCs/>
                <w:color w:val="000000"/>
                <w:sz w:val="24"/>
                <w:lang w:val="en" w:eastAsia="en-ID" w:bidi="th-TH"/>
              </w:rPr>
              <w:t>Mother's Education</w:t>
            </w:r>
          </w:p>
        </w:tc>
        <w:tc>
          <w:tcPr>
            <w:tcW w:w="2635" w:type="dxa"/>
            <w:vAlign w:val="center"/>
            <w:hideMark/>
          </w:tcPr>
          <w:p w14:paraId="22EBABA6" w14:textId="77777777" w:rsidR="00C73B5A" w:rsidRPr="00DF5662" w:rsidRDefault="00C73B5A" w:rsidP="00C73B5A">
            <w:pPr>
              <w:spacing w:line="240" w:lineRule="auto"/>
              <w:rPr>
                <w:rFonts w:ascii="Arial Narrow" w:eastAsia="Times New Roman" w:hAnsi="Arial Narrow"/>
                <w:color w:val="000000"/>
                <w:sz w:val="24"/>
                <w:lang w:val="en-ID" w:eastAsia="en-ID"/>
              </w:rPr>
            </w:pPr>
          </w:p>
        </w:tc>
        <w:tc>
          <w:tcPr>
            <w:tcW w:w="2610" w:type="dxa"/>
            <w:vAlign w:val="center"/>
            <w:hideMark/>
          </w:tcPr>
          <w:p w14:paraId="4624BC99" w14:textId="77777777" w:rsidR="00C73B5A" w:rsidRPr="00DF5662" w:rsidRDefault="00C73B5A" w:rsidP="00C73B5A">
            <w:pPr>
              <w:spacing w:line="240" w:lineRule="auto"/>
              <w:jc w:val="center"/>
              <w:rPr>
                <w:rFonts w:ascii="Arial Narrow" w:eastAsia="Times New Roman" w:hAnsi="Arial Narrow"/>
                <w:sz w:val="24"/>
                <w:lang w:val="en-ID" w:eastAsia="en-ID"/>
              </w:rPr>
            </w:pPr>
          </w:p>
        </w:tc>
      </w:tr>
      <w:tr w:rsidR="00C73B5A" w:rsidRPr="00DF5662" w14:paraId="18E494E8" w14:textId="77777777" w:rsidTr="00C73B5A">
        <w:trPr>
          <w:trHeight w:val="290"/>
        </w:trPr>
        <w:tc>
          <w:tcPr>
            <w:tcW w:w="3153" w:type="dxa"/>
            <w:vAlign w:val="center"/>
            <w:hideMark/>
          </w:tcPr>
          <w:p w14:paraId="39E2C395" w14:textId="142394C8" w:rsidR="00C73B5A" w:rsidRPr="00DF5662" w:rsidRDefault="00C24079" w:rsidP="00C24079">
            <w:pPr>
              <w:spacing w:line="240" w:lineRule="auto"/>
              <w:rPr>
                <w:rFonts w:ascii="Arial Narrow" w:eastAsia="Times New Roman" w:hAnsi="Arial Narrow"/>
                <w:color w:val="000000"/>
                <w:sz w:val="24"/>
                <w:lang w:val="en-ID" w:eastAsia="en-ID" w:bidi="th-TH"/>
              </w:rPr>
            </w:pPr>
            <w:r w:rsidRPr="00C24079">
              <w:rPr>
                <w:rFonts w:ascii="Arial Narrow" w:eastAsia="Times New Roman" w:hAnsi="Arial Narrow"/>
                <w:color w:val="000000"/>
                <w:sz w:val="24"/>
                <w:lang w:val="en" w:eastAsia="en-ID" w:bidi="th-TH"/>
              </w:rPr>
              <w:t>Basic education</w:t>
            </w:r>
          </w:p>
        </w:tc>
        <w:tc>
          <w:tcPr>
            <w:tcW w:w="2635" w:type="dxa"/>
            <w:vAlign w:val="center"/>
            <w:hideMark/>
          </w:tcPr>
          <w:p w14:paraId="4B760412"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7</w:t>
            </w:r>
          </w:p>
        </w:tc>
        <w:tc>
          <w:tcPr>
            <w:tcW w:w="2610" w:type="dxa"/>
            <w:vAlign w:val="center"/>
            <w:hideMark/>
          </w:tcPr>
          <w:p w14:paraId="0986F152"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13,7</w:t>
            </w:r>
          </w:p>
        </w:tc>
      </w:tr>
      <w:tr w:rsidR="00C24079" w:rsidRPr="00DF5662" w14:paraId="5E42029C" w14:textId="77777777" w:rsidTr="008E6CA1">
        <w:trPr>
          <w:trHeight w:val="290"/>
        </w:trPr>
        <w:tc>
          <w:tcPr>
            <w:tcW w:w="3153" w:type="dxa"/>
            <w:hideMark/>
          </w:tcPr>
          <w:p w14:paraId="14315204" w14:textId="7F64F5B5"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Secondary education</w:t>
            </w:r>
          </w:p>
        </w:tc>
        <w:tc>
          <w:tcPr>
            <w:tcW w:w="2635" w:type="dxa"/>
            <w:vAlign w:val="center"/>
            <w:hideMark/>
          </w:tcPr>
          <w:p w14:paraId="43240CBD"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40</w:t>
            </w:r>
          </w:p>
        </w:tc>
        <w:tc>
          <w:tcPr>
            <w:tcW w:w="2610" w:type="dxa"/>
            <w:vAlign w:val="center"/>
            <w:hideMark/>
          </w:tcPr>
          <w:p w14:paraId="59098BB8"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78,5</w:t>
            </w:r>
          </w:p>
        </w:tc>
      </w:tr>
      <w:tr w:rsidR="00C24079" w:rsidRPr="00DF5662" w14:paraId="3B9A907B" w14:textId="77777777" w:rsidTr="008E6CA1">
        <w:trPr>
          <w:trHeight w:val="300"/>
        </w:trPr>
        <w:tc>
          <w:tcPr>
            <w:tcW w:w="3153" w:type="dxa"/>
            <w:tcBorders>
              <w:bottom w:val="single" w:sz="4" w:space="0" w:color="auto"/>
            </w:tcBorders>
            <w:hideMark/>
          </w:tcPr>
          <w:p w14:paraId="256B02AD" w14:textId="4936354C"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Higher education</w:t>
            </w:r>
          </w:p>
        </w:tc>
        <w:tc>
          <w:tcPr>
            <w:tcW w:w="2635" w:type="dxa"/>
            <w:tcBorders>
              <w:bottom w:val="single" w:sz="4" w:space="0" w:color="auto"/>
            </w:tcBorders>
            <w:vAlign w:val="center"/>
            <w:hideMark/>
          </w:tcPr>
          <w:p w14:paraId="15525ED2"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4</w:t>
            </w:r>
          </w:p>
        </w:tc>
        <w:tc>
          <w:tcPr>
            <w:tcW w:w="2610" w:type="dxa"/>
            <w:tcBorders>
              <w:bottom w:val="single" w:sz="4" w:space="0" w:color="auto"/>
            </w:tcBorders>
            <w:vAlign w:val="center"/>
            <w:hideMark/>
          </w:tcPr>
          <w:p w14:paraId="140C6C11"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7,8</w:t>
            </w:r>
          </w:p>
        </w:tc>
      </w:tr>
      <w:tr w:rsidR="00C73B5A" w:rsidRPr="00DF5662" w14:paraId="143D53C5" w14:textId="77777777" w:rsidTr="00C73B5A">
        <w:trPr>
          <w:trHeight w:val="290"/>
        </w:trPr>
        <w:tc>
          <w:tcPr>
            <w:tcW w:w="3153" w:type="dxa"/>
            <w:tcBorders>
              <w:top w:val="single" w:sz="4" w:space="0" w:color="auto"/>
              <w:bottom w:val="single" w:sz="4" w:space="0" w:color="auto"/>
            </w:tcBorders>
            <w:vAlign w:val="center"/>
            <w:hideMark/>
          </w:tcPr>
          <w:p w14:paraId="33A5A363" w14:textId="77777777" w:rsidR="00C73B5A" w:rsidRPr="00DF5662" w:rsidRDefault="00C73B5A" w:rsidP="00C73B5A">
            <w:pPr>
              <w:spacing w:line="240" w:lineRule="auto"/>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Total</w:t>
            </w:r>
          </w:p>
        </w:tc>
        <w:tc>
          <w:tcPr>
            <w:tcW w:w="2635" w:type="dxa"/>
            <w:tcBorders>
              <w:top w:val="single" w:sz="4" w:space="0" w:color="auto"/>
              <w:bottom w:val="single" w:sz="4" w:space="0" w:color="auto"/>
            </w:tcBorders>
            <w:vAlign w:val="center"/>
            <w:hideMark/>
          </w:tcPr>
          <w:p w14:paraId="7479EB99"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51</w:t>
            </w:r>
          </w:p>
        </w:tc>
        <w:tc>
          <w:tcPr>
            <w:tcW w:w="2610" w:type="dxa"/>
            <w:tcBorders>
              <w:top w:val="single" w:sz="4" w:space="0" w:color="auto"/>
              <w:bottom w:val="single" w:sz="4" w:space="0" w:color="auto"/>
            </w:tcBorders>
            <w:vAlign w:val="center"/>
            <w:hideMark/>
          </w:tcPr>
          <w:p w14:paraId="0450363C"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100,0</w:t>
            </w:r>
          </w:p>
        </w:tc>
      </w:tr>
      <w:tr w:rsidR="00C73B5A" w:rsidRPr="00DF5662" w14:paraId="7AB9AAFC" w14:textId="77777777" w:rsidTr="00C73B5A">
        <w:trPr>
          <w:trHeight w:val="290"/>
        </w:trPr>
        <w:tc>
          <w:tcPr>
            <w:tcW w:w="3153" w:type="dxa"/>
            <w:vAlign w:val="center"/>
            <w:hideMark/>
          </w:tcPr>
          <w:p w14:paraId="0FC37A58" w14:textId="6BB32C15" w:rsidR="00C73B5A" w:rsidRPr="00DF5662" w:rsidRDefault="00273527" w:rsidP="00273527">
            <w:pPr>
              <w:spacing w:line="240" w:lineRule="auto"/>
              <w:rPr>
                <w:rFonts w:ascii="Arial Narrow" w:eastAsia="Times New Roman" w:hAnsi="Arial Narrow"/>
                <w:b/>
                <w:bCs/>
                <w:color w:val="000000"/>
                <w:sz w:val="24"/>
                <w:lang w:val="en-ID" w:eastAsia="en-ID" w:bidi="th-TH"/>
              </w:rPr>
            </w:pPr>
            <w:r w:rsidRPr="00273527">
              <w:rPr>
                <w:rFonts w:ascii="Arial Narrow" w:eastAsia="Times New Roman" w:hAnsi="Arial Narrow"/>
                <w:b/>
                <w:bCs/>
                <w:color w:val="000000"/>
                <w:sz w:val="24"/>
                <w:lang w:val="en" w:eastAsia="en-ID" w:bidi="th-TH"/>
              </w:rPr>
              <w:t>Husband's Education</w:t>
            </w:r>
          </w:p>
        </w:tc>
        <w:tc>
          <w:tcPr>
            <w:tcW w:w="2635" w:type="dxa"/>
            <w:vAlign w:val="center"/>
            <w:hideMark/>
          </w:tcPr>
          <w:p w14:paraId="59394A46" w14:textId="77777777" w:rsidR="00C73B5A" w:rsidRPr="00DF5662" w:rsidRDefault="00C73B5A" w:rsidP="00C73B5A">
            <w:pPr>
              <w:spacing w:line="240" w:lineRule="auto"/>
              <w:rPr>
                <w:rFonts w:ascii="Arial Narrow" w:eastAsia="Times New Roman" w:hAnsi="Arial Narrow"/>
                <w:color w:val="000000"/>
                <w:sz w:val="24"/>
                <w:lang w:val="en-ID" w:eastAsia="en-ID"/>
              </w:rPr>
            </w:pPr>
          </w:p>
        </w:tc>
        <w:tc>
          <w:tcPr>
            <w:tcW w:w="2610" w:type="dxa"/>
            <w:vAlign w:val="center"/>
            <w:hideMark/>
          </w:tcPr>
          <w:p w14:paraId="05E34423" w14:textId="77777777" w:rsidR="00C73B5A" w:rsidRPr="00DF5662" w:rsidRDefault="00C73B5A" w:rsidP="00C73B5A">
            <w:pPr>
              <w:spacing w:line="240" w:lineRule="auto"/>
              <w:jc w:val="center"/>
              <w:rPr>
                <w:rFonts w:ascii="Arial Narrow" w:eastAsia="Times New Roman" w:hAnsi="Arial Narrow"/>
                <w:sz w:val="24"/>
                <w:lang w:val="en-ID" w:eastAsia="en-ID"/>
              </w:rPr>
            </w:pPr>
          </w:p>
        </w:tc>
      </w:tr>
      <w:tr w:rsidR="00C24079" w:rsidRPr="00DF5662" w14:paraId="7F255F18" w14:textId="77777777" w:rsidTr="00C73B5A">
        <w:trPr>
          <w:trHeight w:val="290"/>
        </w:trPr>
        <w:tc>
          <w:tcPr>
            <w:tcW w:w="3153" w:type="dxa"/>
            <w:vAlign w:val="center"/>
            <w:hideMark/>
          </w:tcPr>
          <w:p w14:paraId="3FE16F32" w14:textId="17447A14" w:rsidR="00C24079" w:rsidRPr="00DF5662" w:rsidRDefault="00C24079" w:rsidP="00C24079">
            <w:pPr>
              <w:spacing w:line="240" w:lineRule="auto"/>
              <w:rPr>
                <w:rFonts w:ascii="Arial Narrow" w:eastAsia="Times New Roman" w:hAnsi="Arial Narrow"/>
                <w:color w:val="000000"/>
                <w:sz w:val="24"/>
                <w:lang w:val="en-ID" w:eastAsia="en-ID"/>
              </w:rPr>
            </w:pPr>
            <w:r w:rsidRPr="00C24079">
              <w:rPr>
                <w:rFonts w:ascii="Arial Narrow" w:eastAsia="Times New Roman" w:hAnsi="Arial Narrow"/>
                <w:color w:val="000000"/>
                <w:sz w:val="24"/>
                <w:lang w:val="en" w:eastAsia="en-ID" w:bidi="th-TH"/>
              </w:rPr>
              <w:t>Basic education</w:t>
            </w:r>
          </w:p>
        </w:tc>
        <w:tc>
          <w:tcPr>
            <w:tcW w:w="2635" w:type="dxa"/>
            <w:vAlign w:val="center"/>
            <w:hideMark/>
          </w:tcPr>
          <w:p w14:paraId="4673AF80"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7</w:t>
            </w:r>
          </w:p>
        </w:tc>
        <w:tc>
          <w:tcPr>
            <w:tcW w:w="2610" w:type="dxa"/>
            <w:vAlign w:val="center"/>
            <w:hideMark/>
          </w:tcPr>
          <w:p w14:paraId="5F208F46"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13,7</w:t>
            </w:r>
          </w:p>
        </w:tc>
      </w:tr>
      <w:tr w:rsidR="00C24079" w:rsidRPr="00DF5662" w14:paraId="0471949D" w14:textId="77777777" w:rsidTr="003B7378">
        <w:trPr>
          <w:trHeight w:val="290"/>
        </w:trPr>
        <w:tc>
          <w:tcPr>
            <w:tcW w:w="3153" w:type="dxa"/>
            <w:hideMark/>
          </w:tcPr>
          <w:p w14:paraId="57BE26C9" w14:textId="1CB4637C"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Secondary education</w:t>
            </w:r>
          </w:p>
        </w:tc>
        <w:tc>
          <w:tcPr>
            <w:tcW w:w="2635" w:type="dxa"/>
            <w:vAlign w:val="center"/>
            <w:hideMark/>
          </w:tcPr>
          <w:p w14:paraId="34E2CBA8"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37</w:t>
            </w:r>
          </w:p>
        </w:tc>
        <w:tc>
          <w:tcPr>
            <w:tcW w:w="2610" w:type="dxa"/>
            <w:vAlign w:val="center"/>
            <w:hideMark/>
          </w:tcPr>
          <w:p w14:paraId="7BABAF50"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72,6</w:t>
            </w:r>
          </w:p>
        </w:tc>
      </w:tr>
      <w:tr w:rsidR="00C24079" w:rsidRPr="00DF5662" w14:paraId="00538DD2" w14:textId="77777777" w:rsidTr="003B7378">
        <w:trPr>
          <w:trHeight w:val="300"/>
        </w:trPr>
        <w:tc>
          <w:tcPr>
            <w:tcW w:w="3153" w:type="dxa"/>
            <w:tcBorders>
              <w:bottom w:val="single" w:sz="4" w:space="0" w:color="auto"/>
            </w:tcBorders>
            <w:hideMark/>
          </w:tcPr>
          <w:p w14:paraId="145F0AF4" w14:textId="2DB02BCF"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Higher education</w:t>
            </w:r>
          </w:p>
        </w:tc>
        <w:tc>
          <w:tcPr>
            <w:tcW w:w="2635" w:type="dxa"/>
            <w:tcBorders>
              <w:bottom w:val="single" w:sz="4" w:space="0" w:color="auto"/>
            </w:tcBorders>
            <w:vAlign w:val="center"/>
            <w:hideMark/>
          </w:tcPr>
          <w:p w14:paraId="1D33E3CC"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7</w:t>
            </w:r>
          </w:p>
        </w:tc>
        <w:tc>
          <w:tcPr>
            <w:tcW w:w="2610" w:type="dxa"/>
            <w:tcBorders>
              <w:bottom w:val="single" w:sz="4" w:space="0" w:color="auto"/>
            </w:tcBorders>
            <w:vAlign w:val="center"/>
            <w:hideMark/>
          </w:tcPr>
          <w:p w14:paraId="6AB6C294"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13,7</w:t>
            </w:r>
          </w:p>
        </w:tc>
      </w:tr>
      <w:tr w:rsidR="00C73B5A" w:rsidRPr="00DF5662" w14:paraId="4117838F" w14:textId="77777777" w:rsidTr="00C73B5A">
        <w:trPr>
          <w:trHeight w:val="290"/>
        </w:trPr>
        <w:tc>
          <w:tcPr>
            <w:tcW w:w="3153" w:type="dxa"/>
            <w:tcBorders>
              <w:top w:val="single" w:sz="4" w:space="0" w:color="auto"/>
              <w:bottom w:val="single" w:sz="4" w:space="0" w:color="auto"/>
            </w:tcBorders>
            <w:vAlign w:val="center"/>
            <w:hideMark/>
          </w:tcPr>
          <w:p w14:paraId="207473E7" w14:textId="77777777" w:rsidR="00C73B5A" w:rsidRPr="00DF5662" w:rsidRDefault="00C73B5A" w:rsidP="00C73B5A">
            <w:pPr>
              <w:spacing w:line="240" w:lineRule="auto"/>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Total</w:t>
            </w:r>
          </w:p>
        </w:tc>
        <w:tc>
          <w:tcPr>
            <w:tcW w:w="2635" w:type="dxa"/>
            <w:tcBorders>
              <w:top w:val="single" w:sz="4" w:space="0" w:color="auto"/>
              <w:bottom w:val="single" w:sz="4" w:space="0" w:color="auto"/>
            </w:tcBorders>
            <w:vAlign w:val="center"/>
            <w:hideMark/>
          </w:tcPr>
          <w:p w14:paraId="2E8F2AC1"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51</w:t>
            </w:r>
          </w:p>
        </w:tc>
        <w:tc>
          <w:tcPr>
            <w:tcW w:w="2610" w:type="dxa"/>
            <w:tcBorders>
              <w:top w:val="single" w:sz="4" w:space="0" w:color="auto"/>
              <w:bottom w:val="single" w:sz="4" w:space="0" w:color="auto"/>
            </w:tcBorders>
            <w:vAlign w:val="center"/>
            <w:hideMark/>
          </w:tcPr>
          <w:p w14:paraId="4567FB11"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100,0</w:t>
            </w:r>
          </w:p>
        </w:tc>
      </w:tr>
      <w:tr w:rsidR="00C73B5A" w:rsidRPr="00DF5662" w14:paraId="3BA58DFD" w14:textId="77777777" w:rsidTr="00C73B5A">
        <w:trPr>
          <w:trHeight w:val="290"/>
        </w:trPr>
        <w:tc>
          <w:tcPr>
            <w:tcW w:w="3153" w:type="dxa"/>
            <w:vAlign w:val="center"/>
            <w:hideMark/>
          </w:tcPr>
          <w:p w14:paraId="3E1ECA42" w14:textId="363D2EE1" w:rsidR="00C73B5A" w:rsidRPr="00DF5662" w:rsidRDefault="00273527" w:rsidP="00273527">
            <w:pPr>
              <w:spacing w:line="240" w:lineRule="auto"/>
              <w:rPr>
                <w:rFonts w:ascii="Arial Narrow" w:eastAsia="Times New Roman" w:hAnsi="Arial Narrow"/>
                <w:b/>
                <w:bCs/>
                <w:color w:val="000000"/>
                <w:sz w:val="24"/>
                <w:lang w:val="en-ID" w:eastAsia="en-ID" w:bidi="th-TH"/>
              </w:rPr>
            </w:pPr>
            <w:r w:rsidRPr="00273527">
              <w:rPr>
                <w:rFonts w:ascii="Arial Narrow" w:eastAsia="Times New Roman" w:hAnsi="Arial Narrow"/>
                <w:b/>
                <w:bCs/>
                <w:color w:val="000000"/>
                <w:sz w:val="24"/>
                <w:lang w:val="en" w:eastAsia="en-ID" w:bidi="th-TH"/>
              </w:rPr>
              <w:t>Mother's Job</w:t>
            </w:r>
          </w:p>
        </w:tc>
        <w:tc>
          <w:tcPr>
            <w:tcW w:w="2635" w:type="dxa"/>
            <w:vAlign w:val="center"/>
            <w:hideMark/>
          </w:tcPr>
          <w:p w14:paraId="3E42207E" w14:textId="77777777" w:rsidR="00C73B5A" w:rsidRPr="00DF5662" w:rsidRDefault="00C73B5A" w:rsidP="00C73B5A">
            <w:pPr>
              <w:spacing w:line="240" w:lineRule="auto"/>
              <w:rPr>
                <w:rFonts w:ascii="Arial Narrow" w:eastAsia="Times New Roman" w:hAnsi="Arial Narrow"/>
                <w:color w:val="000000"/>
                <w:sz w:val="24"/>
                <w:lang w:val="en-ID" w:eastAsia="en-ID"/>
              </w:rPr>
            </w:pPr>
          </w:p>
        </w:tc>
        <w:tc>
          <w:tcPr>
            <w:tcW w:w="2610" w:type="dxa"/>
            <w:vAlign w:val="center"/>
            <w:hideMark/>
          </w:tcPr>
          <w:p w14:paraId="09E54570" w14:textId="77777777" w:rsidR="00C73B5A" w:rsidRPr="00DF5662" w:rsidRDefault="00C73B5A" w:rsidP="00C73B5A">
            <w:pPr>
              <w:spacing w:line="240" w:lineRule="auto"/>
              <w:jc w:val="center"/>
              <w:rPr>
                <w:rFonts w:ascii="Arial Narrow" w:eastAsia="Times New Roman" w:hAnsi="Arial Narrow"/>
                <w:sz w:val="24"/>
                <w:lang w:val="en-ID" w:eastAsia="en-ID"/>
              </w:rPr>
            </w:pPr>
          </w:p>
        </w:tc>
      </w:tr>
      <w:tr w:rsidR="00C24079" w:rsidRPr="00DF5662" w14:paraId="6171B50B" w14:textId="77777777" w:rsidTr="0078359E">
        <w:trPr>
          <w:trHeight w:val="290"/>
        </w:trPr>
        <w:tc>
          <w:tcPr>
            <w:tcW w:w="3153" w:type="dxa"/>
            <w:hideMark/>
          </w:tcPr>
          <w:p w14:paraId="5944F481" w14:textId="41E912E0"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Private Employee</w:t>
            </w:r>
          </w:p>
        </w:tc>
        <w:tc>
          <w:tcPr>
            <w:tcW w:w="2635" w:type="dxa"/>
            <w:vAlign w:val="center"/>
            <w:hideMark/>
          </w:tcPr>
          <w:p w14:paraId="4564F1A6"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30</w:t>
            </w:r>
          </w:p>
        </w:tc>
        <w:tc>
          <w:tcPr>
            <w:tcW w:w="2610" w:type="dxa"/>
            <w:vAlign w:val="center"/>
            <w:hideMark/>
          </w:tcPr>
          <w:p w14:paraId="4C973FA7"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58,8</w:t>
            </w:r>
          </w:p>
        </w:tc>
      </w:tr>
      <w:tr w:rsidR="00C24079" w:rsidRPr="00DF5662" w14:paraId="55DBDB9D" w14:textId="77777777" w:rsidTr="0078359E">
        <w:trPr>
          <w:trHeight w:val="290"/>
        </w:trPr>
        <w:tc>
          <w:tcPr>
            <w:tcW w:w="3153" w:type="dxa"/>
            <w:hideMark/>
          </w:tcPr>
          <w:p w14:paraId="623B5CDB" w14:textId="1D626492"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Farmer</w:t>
            </w:r>
          </w:p>
        </w:tc>
        <w:tc>
          <w:tcPr>
            <w:tcW w:w="2635" w:type="dxa"/>
            <w:vAlign w:val="center"/>
            <w:hideMark/>
          </w:tcPr>
          <w:p w14:paraId="1A66330C"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5</w:t>
            </w:r>
          </w:p>
        </w:tc>
        <w:tc>
          <w:tcPr>
            <w:tcW w:w="2610" w:type="dxa"/>
            <w:vAlign w:val="center"/>
            <w:hideMark/>
          </w:tcPr>
          <w:p w14:paraId="5DC12601"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9,8</w:t>
            </w:r>
          </w:p>
        </w:tc>
      </w:tr>
      <w:tr w:rsidR="00C24079" w:rsidRPr="00DF5662" w14:paraId="0BB52A48" w14:textId="77777777" w:rsidTr="0078359E">
        <w:trPr>
          <w:trHeight w:val="290"/>
        </w:trPr>
        <w:tc>
          <w:tcPr>
            <w:tcW w:w="3153" w:type="dxa"/>
            <w:hideMark/>
          </w:tcPr>
          <w:p w14:paraId="6E84FB69" w14:textId="6DCABE72"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Trader</w:t>
            </w:r>
          </w:p>
        </w:tc>
        <w:tc>
          <w:tcPr>
            <w:tcW w:w="2635" w:type="dxa"/>
            <w:vAlign w:val="center"/>
            <w:hideMark/>
          </w:tcPr>
          <w:p w14:paraId="7EADE221"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5</w:t>
            </w:r>
          </w:p>
        </w:tc>
        <w:tc>
          <w:tcPr>
            <w:tcW w:w="2610" w:type="dxa"/>
            <w:vAlign w:val="center"/>
            <w:hideMark/>
          </w:tcPr>
          <w:p w14:paraId="6FC8F6E9"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9,8</w:t>
            </w:r>
          </w:p>
        </w:tc>
      </w:tr>
      <w:tr w:rsidR="00C24079" w:rsidRPr="00DF5662" w14:paraId="72392882" w14:textId="77777777" w:rsidTr="0078359E">
        <w:trPr>
          <w:trHeight w:val="300"/>
        </w:trPr>
        <w:tc>
          <w:tcPr>
            <w:tcW w:w="3153" w:type="dxa"/>
            <w:tcBorders>
              <w:bottom w:val="single" w:sz="4" w:space="0" w:color="auto"/>
            </w:tcBorders>
            <w:hideMark/>
          </w:tcPr>
          <w:p w14:paraId="4023B358" w14:textId="0F521D69"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Housewife</w:t>
            </w:r>
          </w:p>
        </w:tc>
        <w:tc>
          <w:tcPr>
            <w:tcW w:w="2635" w:type="dxa"/>
            <w:tcBorders>
              <w:bottom w:val="single" w:sz="4" w:space="0" w:color="auto"/>
            </w:tcBorders>
            <w:vAlign w:val="center"/>
            <w:hideMark/>
          </w:tcPr>
          <w:p w14:paraId="34A410BC"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11</w:t>
            </w:r>
          </w:p>
        </w:tc>
        <w:tc>
          <w:tcPr>
            <w:tcW w:w="2610" w:type="dxa"/>
            <w:tcBorders>
              <w:bottom w:val="single" w:sz="4" w:space="0" w:color="auto"/>
            </w:tcBorders>
            <w:vAlign w:val="center"/>
            <w:hideMark/>
          </w:tcPr>
          <w:p w14:paraId="1522C701"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21,6</w:t>
            </w:r>
          </w:p>
        </w:tc>
      </w:tr>
      <w:tr w:rsidR="00C73B5A" w:rsidRPr="00DF5662" w14:paraId="403D8659" w14:textId="77777777" w:rsidTr="00C73B5A">
        <w:trPr>
          <w:trHeight w:val="290"/>
        </w:trPr>
        <w:tc>
          <w:tcPr>
            <w:tcW w:w="3153" w:type="dxa"/>
            <w:tcBorders>
              <w:top w:val="single" w:sz="4" w:space="0" w:color="auto"/>
              <w:bottom w:val="single" w:sz="4" w:space="0" w:color="auto"/>
            </w:tcBorders>
            <w:vAlign w:val="center"/>
            <w:hideMark/>
          </w:tcPr>
          <w:p w14:paraId="15D3F771" w14:textId="77777777" w:rsidR="00C73B5A" w:rsidRPr="00DF5662" w:rsidRDefault="00C73B5A" w:rsidP="00C73B5A">
            <w:pPr>
              <w:spacing w:line="240" w:lineRule="auto"/>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Total</w:t>
            </w:r>
          </w:p>
        </w:tc>
        <w:tc>
          <w:tcPr>
            <w:tcW w:w="2635" w:type="dxa"/>
            <w:tcBorders>
              <w:top w:val="single" w:sz="4" w:space="0" w:color="auto"/>
              <w:bottom w:val="single" w:sz="4" w:space="0" w:color="auto"/>
            </w:tcBorders>
            <w:vAlign w:val="center"/>
            <w:hideMark/>
          </w:tcPr>
          <w:p w14:paraId="7FC87965"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51</w:t>
            </w:r>
          </w:p>
        </w:tc>
        <w:tc>
          <w:tcPr>
            <w:tcW w:w="2610" w:type="dxa"/>
            <w:tcBorders>
              <w:top w:val="single" w:sz="4" w:space="0" w:color="auto"/>
              <w:bottom w:val="single" w:sz="4" w:space="0" w:color="auto"/>
            </w:tcBorders>
            <w:vAlign w:val="center"/>
            <w:hideMark/>
          </w:tcPr>
          <w:p w14:paraId="48E6259B"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100,0</w:t>
            </w:r>
          </w:p>
        </w:tc>
      </w:tr>
      <w:tr w:rsidR="00C73B5A" w:rsidRPr="00DF5662" w14:paraId="04EDC2A1" w14:textId="77777777" w:rsidTr="00C73B5A">
        <w:trPr>
          <w:trHeight w:val="140"/>
        </w:trPr>
        <w:tc>
          <w:tcPr>
            <w:tcW w:w="3153" w:type="dxa"/>
            <w:tcBorders>
              <w:top w:val="single" w:sz="4" w:space="0" w:color="auto"/>
            </w:tcBorders>
            <w:vAlign w:val="center"/>
          </w:tcPr>
          <w:p w14:paraId="1357D269" w14:textId="3138EE49" w:rsidR="00C73B5A" w:rsidRPr="00DF5662" w:rsidRDefault="00C24079" w:rsidP="00C24079">
            <w:pPr>
              <w:spacing w:line="240" w:lineRule="auto"/>
              <w:rPr>
                <w:rFonts w:ascii="Arial Narrow" w:eastAsia="Times New Roman" w:hAnsi="Arial Narrow"/>
                <w:b/>
                <w:bCs/>
                <w:color w:val="000000"/>
                <w:sz w:val="24"/>
                <w:lang w:val="en-ID" w:eastAsia="en-ID" w:bidi="th-TH"/>
              </w:rPr>
            </w:pPr>
            <w:r w:rsidRPr="00C24079">
              <w:rPr>
                <w:rFonts w:ascii="Arial Narrow" w:eastAsia="Times New Roman" w:hAnsi="Arial Narrow"/>
                <w:b/>
                <w:bCs/>
                <w:color w:val="000000"/>
                <w:sz w:val="24"/>
                <w:lang w:val="en" w:eastAsia="en-ID" w:bidi="th-TH"/>
              </w:rPr>
              <w:t>Husband's Job</w:t>
            </w:r>
          </w:p>
        </w:tc>
        <w:tc>
          <w:tcPr>
            <w:tcW w:w="2635" w:type="dxa"/>
            <w:tcBorders>
              <w:top w:val="single" w:sz="4" w:space="0" w:color="auto"/>
            </w:tcBorders>
            <w:vAlign w:val="center"/>
          </w:tcPr>
          <w:p w14:paraId="2B2FC3F6"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p>
        </w:tc>
        <w:tc>
          <w:tcPr>
            <w:tcW w:w="2610" w:type="dxa"/>
            <w:tcBorders>
              <w:top w:val="single" w:sz="4" w:space="0" w:color="auto"/>
            </w:tcBorders>
            <w:vAlign w:val="center"/>
          </w:tcPr>
          <w:p w14:paraId="627D8896"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p>
        </w:tc>
      </w:tr>
      <w:tr w:rsidR="00C24079" w:rsidRPr="00DF5662" w14:paraId="2717EE17" w14:textId="77777777" w:rsidTr="00FB01E6">
        <w:trPr>
          <w:trHeight w:val="290"/>
        </w:trPr>
        <w:tc>
          <w:tcPr>
            <w:tcW w:w="3153" w:type="dxa"/>
          </w:tcPr>
          <w:p w14:paraId="30504FB0" w14:textId="4E387DD8"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Self-employed</w:t>
            </w:r>
          </w:p>
        </w:tc>
        <w:tc>
          <w:tcPr>
            <w:tcW w:w="2635" w:type="dxa"/>
            <w:vAlign w:val="center"/>
          </w:tcPr>
          <w:p w14:paraId="140DEB6E"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5</w:t>
            </w:r>
          </w:p>
        </w:tc>
        <w:tc>
          <w:tcPr>
            <w:tcW w:w="2610" w:type="dxa"/>
            <w:vAlign w:val="center"/>
          </w:tcPr>
          <w:p w14:paraId="750DA24A"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9,8</w:t>
            </w:r>
          </w:p>
        </w:tc>
      </w:tr>
      <w:tr w:rsidR="00C24079" w:rsidRPr="00DF5662" w14:paraId="64CAA51A" w14:textId="77777777" w:rsidTr="00FB01E6">
        <w:trPr>
          <w:trHeight w:val="290"/>
        </w:trPr>
        <w:tc>
          <w:tcPr>
            <w:tcW w:w="3153" w:type="dxa"/>
          </w:tcPr>
          <w:p w14:paraId="5C15AFE9" w14:textId="14DA2DF2"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Private employee</w:t>
            </w:r>
          </w:p>
        </w:tc>
        <w:tc>
          <w:tcPr>
            <w:tcW w:w="2635" w:type="dxa"/>
            <w:vAlign w:val="center"/>
          </w:tcPr>
          <w:p w14:paraId="470A6964"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37</w:t>
            </w:r>
          </w:p>
        </w:tc>
        <w:tc>
          <w:tcPr>
            <w:tcW w:w="2610" w:type="dxa"/>
            <w:vAlign w:val="center"/>
          </w:tcPr>
          <w:p w14:paraId="757A02CF"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72,6</w:t>
            </w:r>
          </w:p>
        </w:tc>
      </w:tr>
      <w:tr w:rsidR="00C24079" w:rsidRPr="00DF5662" w14:paraId="2EB5B846" w14:textId="77777777" w:rsidTr="00FB01E6">
        <w:trPr>
          <w:trHeight w:val="290"/>
        </w:trPr>
        <w:tc>
          <w:tcPr>
            <w:tcW w:w="3153" w:type="dxa"/>
            <w:tcBorders>
              <w:bottom w:val="single" w:sz="4" w:space="0" w:color="auto"/>
            </w:tcBorders>
          </w:tcPr>
          <w:p w14:paraId="4D2CB17C" w14:textId="47019365"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Farmer</w:t>
            </w:r>
          </w:p>
        </w:tc>
        <w:tc>
          <w:tcPr>
            <w:tcW w:w="2635" w:type="dxa"/>
            <w:tcBorders>
              <w:bottom w:val="single" w:sz="4" w:space="0" w:color="auto"/>
            </w:tcBorders>
            <w:vAlign w:val="center"/>
          </w:tcPr>
          <w:p w14:paraId="46A1B01F"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9</w:t>
            </w:r>
          </w:p>
        </w:tc>
        <w:tc>
          <w:tcPr>
            <w:tcW w:w="2610" w:type="dxa"/>
            <w:tcBorders>
              <w:bottom w:val="single" w:sz="4" w:space="0" w:color="auto"/>
            </w:tcBorders>
            <w:vAlign w:val="center"/>
          </w:tcPr>
          <w:p w14:paraId="43EE7971"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17,6</w:t>
            </w:r>
          </w:p>
        </w:tc>
      </w:tr>
      <w:tr w:rsidR="00C73B5A" w:rsidRPr="00DF5662" w14:paraId="7F7BF92A" w14:textId="77777777" w:rsidTr="00C73B5A">
        <w:trPr>
          <w:trHeight w:val="290"/>
        </w:trPr>
        <w:tc>
          <w:tcPr>
            <w:tcW w:w="3153" w:type="dxa"/>
            <w:tcBorders>
              <w:top w:val="single" w:sz="4" w:space="0" w:color="auto"/>
              <w:bottom w:val="single" w:sz="4" w:space="0" w:color="auto"/>
            </w:tcBorders>
            <w:vAlign w:val="center"/>
          </w:tcPr>
          <w:p w14:paraId="0C6B0F34" w14:textId="77777777" w:rsidR="00C73B5A" w:rsidRPr="00DF5662" w:rsidRDefault="00C73B5A" w:rsidP="00C73B5A">
            <w:pPr>
              <w:spacing w:line="240" w:lineRule="auto"/>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Total</w:t>
            </w:r>
          </w:p>
        </w:tc>
        <w:tc>
          <w:tcPr>
            <w:tcW w:w="2635" w:type="dxa"/>
            <w:tcBorders>
              <w:top w:val="single" w:sz="4" w:space="0" w:color="auto"/>
              <w:bottom w:val="single" w:sz="4" w:space="0" w:color="auto"/>
            </w:tcBorders>
            <w:vAlign w:val="center"/>
          </w:tcPr>
          <w:p w14:paraId="0232F318"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51</w:t>
            </w:r>
          </w:p>
        </w:tc>
        <w:tc>
          <w:tcPr>
            <w:tcW w:w="2610" w:type="dxa"/>
            <w:tcBorders>
              <w:top w:val="single" w:sz="4" w:space="0" w:color="auto"/>
              <w:bottom w:val="single" w:sz="4" w:space="0" w:color="auto"/>
            </w:tcBorders>
            <w:vAlign w:val="center"/>
          </w:tcPr>
          <w:p w14:paraId="77A491D8"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100,0</w:t>
            </w:r>
          </w:p>
        </w:tc>
      </w:tr>
      <w:tr w:rsidR="00C24079" w:rsidRPr="00DF5662" w14:paraId="09B32653" w14:textId="77777777" w:rsidTr="00EE5A31">
        <w:trPr>
          <w:trHeight w:val="290"/>
        </w:trPr>
        <w:tc>
          <w:tcPr>
            <w:tcW w:w="3153" w:type="dxa"/>
          </w:tcPr>
          <w:p w14:paraId="5212AE2D" w14:textId="05DB7425" w:rsidR="00C24079" w:rsidRPr="00DF5662" w:rsidRDefault="00C24079" w:rsidP="00C24079">
            <w:pPr>
              <w:spacing w:line="240" w:lineRule="auto"/>
              <w:rPr>
                <w:rFonts w:ascii="Arial Narrow" w:eastAsia="Times New Roman" w:hAnsi="Arial Narrow"/>
                <w:b/>
                <w:bCs/>
                <w:color w:val="000000"/>
                <w:sz w:val="24"/>
                <w:lang w:val="en-ID" w:eastAsia="en-ID"/>
              </w:rPr>
            </w:pPr>
            <w:r w:rsidRPr="00DF5662">
              <w:rPr>
                <w:rStyle w:val="y2iqfc"/>
                <w:rFonts w:ascii="Arial Narrow" w:hAnsi="Arial Narrow"/>
                <w:b/>
                <w:bCs/>
                <w:color w:val="1F1F1F"/>
                <w:sz w:val="24"/>
                <w:lang w:val="en"/>
              </w:rPr>
              <w:t>Parity</w:t>
            </w:r>
          </w:p>
        </w:tc>
        <w:tc>
          <w:tcPr>
            <w:tcW w:w="2635" w:type="dxa"/>
            <w:vAlign w:val="center"/>
          </w:tcPr>
          <w:p w14:paraId="31B0E02C"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p>
        </w:tc>
        <w:tc>
          <w:tcPr>
            <w:tcW w:w="2610" w:type="dxa"/>
            <w:vAlign w:val="center"/>
          </w:tcPr>
          <w:p w14:paraId="6994BA12"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p>
        </w:tc>
      </w:tr>
      <w:tr w:rsidR="00C24079" w:rsidRPr="00DF5662" w14:paraId="70025000" w14:textId="77777777" w:rsidTr="00EE5A31">
        <w:trPr>
          <w:trHeight w:val="290"/>
        </w:trPr>
        <w:tc>
          <w:tcPr>
            <w:tcW w:w="3153" w:type="dxa"/>
          </w:tcPr>
          <w:p w14:paraId="38D1F334" w14:textId="52A2C443" w:rsidR="00C24079" w:rsidRPr="00DF5662" w:rsidRDefault="00C24079" w:rsidP="00C24079">
            <w:pPr>
              <w:spacing w:line="240" w:lineRule="auto"/>
              <w:rPr>
                <w:rFonts w:ascii="Arial Narrow" w:eastAsia="Times New Roman" w:hAnsi="Arial Narrow"/>
                <w:color w:val="000000"/>
                <w:sz w:val="24"/>
                <w:lang w:val="en-ID" w:eastAsia="en-ID"/>
              </w:rPr>
            </w:pPr>
            <w:proofErr w:type="spellStart"/>
            <w:r w:rsidRPr="00DF5662">
              <w:rPr>
                <w:rStyle w:val="y2iqfc"/>
                <w:rFonts w:ascii="Arial Narrow" w:hAnsi="Arial Narrow"/>
                <w:color w:val="1F1F1F"/>
                <w:sz w:val="24"/>
                <w:lang w:val="en"/>
              </w:rPr>
              <w:t>Primapara</w:t>
            </w:r>
            <w:proofErr w:type="spellEnd"/>
          </w:p>
        </w:tc>
        <w:tc>
          <w:tcPr>
            <w:tcW w:w="2635" w:type="dxa"/>
            <w:vAlign w:val="center"/>
          </w:tcPr>
          <w:p w14:paraId="696BDC71"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9</w:t>
            </w:r>
          </w:p>
        </w:tc>
        <w:tc>
          <w:tcPr>
            <w:tcW w:w="2610" w:type="dxa"/>
            <w:vAlign w:val="center"/>
          </w:tcPr>
          <w:p w14:paraId="69F4D0FC"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17,6</w:t>
            </w:r>
          </w:p>
        </w:tc>
      </w:tr>
      <w:tr w:rsidR="00C24079" w:rsidRPr="00DF5662" w14:paraId="0E82DE00" w14:textId="77777777" w:rsidTr="00EE5A31">
        <w:trPr>
          <w:trHeight w:val="290"/>
        </w:trPr>
        <w:tc>
          <w:tcPr>
            <w:tcW w:w="3153" w:type="dxa"/>
          </w:tcPr>
          <w:p w14:paraId="23C404E4" w14:textId="23295273" w:rsidR="00C24079" w:rsidRPr="00DF5662" w:rsidRDefault="00C24079" w:rsidP="00C24079">
            <w:pPr>
              <w:spacing w:line="240" w:lineRule="auto"/>
              <w:rPr>
                <w:rFonts w:ascii="Arial Narrow" w:eastAsia="Times New Roman" w:hAnsi="Arial Narrow"/>
                <w:color w:val="000000"/>
                <w:sz w:val="24"/>
                <w:lang w:val="en-ID" w:eastAsia="en-ID"/>
              </w:rPr>
            </w:pPr>
            <w:r w:rsidRPr="00DF5662">
              <w:rPr>
                <w:rStyle w:val="y2iqfc"/>
                <w:rFonts w:ascii="Arial Narrow" w:hAnsi="Arial Narrow"/>
                <w:color w:val="1F1F1F"/>
                <w:sz w:val="24"/>
                <w:lang w:val="en"/>
              </w:rPr>
              <w:t>Multipara</w:t>
            </w:r>
          </w:p>
        </w:tc>
        <w:tc>
          <w:tcPr>
            <w:tcW w:w="2635" w:type="dxa"/>
            <w:vAlign w:val="center"/>
          </w:tcPr>
          <w:p w14:paraId="31FC6018"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40</w:t>
            </w:r>
          </w:p>
        </w:tc>
        <w:tc>
          <w:tcPr>
            <w:tcW w:w="2610" w:type="dxa"/>
            <w:vAlign w:val="center"/>
          </w:tcPr>
          <w:p w14:paraId="39FF3436"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78,5</w:t>
            </w:r>
          </w:p>
        </w:tc>
      </w:tr>
      <w:tr w:rsidR="00C24079" w:rsidRPr="00DF5662" w14:paraId="71C68E6E" w14:textId="77777777" w:rsidTr="00EE5A31">
        <w:trPr>
          <w:trHeight w:val="290"/>
        </w:trPr>
        <w:tc>
          <w:tcPr>
            <w:tcW w:w="3153" w:type="dxa"/>
            <w:tcBorders>
              <w:bottom w:val="single" w:sz="4" w:space="0" w:color="auto"/>
            </w:tcBorders>
          </w:tcPr>
          <w:p w14:paraId="4D8B6C6F" w14:textId="35EF504C" w:rsidR="00C24079" w:rsidRPr="00DF5662" w:rsidRDefault="00C24079" w:rsidP="00C24079">
            <w:pPr>
              <w:spacing w:line="240" w:lineRule="auto"/>
              <w:rPr>
                <w:rFonts w:ascii="Arial Narrow" w:eastAsia="Times New Roman" w:hAnsi="Arial Narrow"/>
                <w:color w:val="000000"/>
                <w:sz w:val="24"/>
                <w:lang w:val="en-ID" w:eastAsia="en-ID"/>
              </w:rPr>
            </w:pPr>
            <w:proofErr w:type="spellStart"/>
            <w:r w:rsidRPr="00DF5662">
              <w:rPr>
                <w:rStyle w:val="y2iqfc"/>
                <w:rFonts w:ascii="Arial Narrow" w:hAnsi="Arial Narrow"/>
                <w:color w:val="1F1F1F"/>
                <w:sz w:val="24"/>
                <w:lang w:val="en"/>
              </w:rPr>
              <w:t>Grandemultipara</w:t>
            </w:r>
            <w:proofErr w:type="spellEnd"/>
          </w:p>
        </w:tc>
        <w:tc>
          <w:tcPr>
            <w:tcW w:w="2635" w:type="dxa"/>
            <w:tcBorders>
              <w:bottom w:val="single" w:sz="4" w:space="0" w:color="auto"/>
            </w:tcBorders>
            <w:vAlign w:val="center"/>
          </w:tcPr>
          <w:p w14:paraId="78CBAE45"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2</w:t>
            </w:r>
          </w:p>
        </w:tc>
        <w:tc>
          <w:tcPr>
            <w:tcW w:w="2610" w:type="dxa"/>
            <w:tcBorders>
              <w:bottom w:val="single" w:sz="4" w:space="0" w:color="auto"/>
            </w:tcBorders>
            <w:vAlign w:val="center"/>
          </w:tcPr>
          <w:p w14:paraId="38E98600" w14:textId="77777777" w:rsidR="00C24079" w:rsidRPr="00DF5662" w:rsidRDefault="00C24079" w:rsidP="00C24079">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eastAsia="en-ID" w:bidi="th-TH"/>
              </w:rPr>
              <w:t>3,9</w:t>
            </w:r>
          </w:p>
        </w:tc>
      </w:tr>
      <w:tr w:rsidR="00C73B5A" w:rsidRPr="00DF5662" w14:paraId="1647927B" w14:textId="77777777" w:rsidTr="00C73B5A">
        <w:trPr>
          <w:trHeight w:val="290"/>
        </w:trPr>
        <w:tc>
          <w:tcPr>
            <w:tcW w:w="3153" w:type="dxa"/>
            <w:tcBorders>
              <w:top w:val="single" w:sz="4" w:space="0" w:color="auto"/>
              <w:bottom w:val="single" w:sz="4" w:space="0" w:color="auto"/>
            </w:tcBorders>
            <w:vAlign w:val="center"/>
          </w:tcPr>
          <w:p w14:paraId="69530965" w14:textId="77777777" w:rsidR="00C73B5A" w:rsidRPr="00DF5662" w:rsidRDefault="00C73B5A" w:rsidP="00C73B5A">
            <w:pPr>
              <w:spacing w:line="240" w:lineRule="auto"/>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Total</w:t>
            </w:r>
          </w:p>
        </w:tc>
        <w:tc>
          <w:tcPr>
            <w:tcW w:w="2635" w:type="dxa"/>
            <w:tcBorders>
              <w:top w:val="single" w:sz="4" w:space="0" w:color="auto"/>
              <w:bottom w:val="single" w:sz="4" w:space="0" w:color="auto"/>
            </w:tcBorders>
            <w:vAlign w:val="bottom"/>
          </w:tcPr>
          <w:p w14:paraId="319C5636"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51</w:t>
            </w:r>
          </w:p>
        </w:tc>
        <w:tc>
          <w:tcPr>
            <w:tcW w:w="2610" w:type="dxa"/>
            <w:tcBorders>
              <w:top w:val="single" w:sz="4" w:space="0" w:color="auto"/>
              <w:bottom w:val="single" w:sz="4" w:space="0" w:color="auto"/>
            </w:tcBorders>
            <w:vAlign w:val="bottom"/>
          </w:tcPr>
          <w:p w14:paraId="55A42C62" w14:textId="77777777" w:rsidR="00C73B5A" w:rsidRPr="00DF5662" w:rsidRDefault="00C73B5A" w:rsidP="00C73B5A">
            <w:pPr>
              <w:spacing w:line="240" w:lineRule="auto"/>
              <w:jc w:val="center"/>
              <w:rPr>
                <w:rFonts w:ascii="Arial Narrow" w:eastAsia="Times New Roman" w:hAnsi="Arial Narrow"/>
                <w:color w:val="000000"/>
                <w:sz w:val="24"/>
                <w:lang w:val="en-ID" w:eastAsia="en-ID"/>
              </w:rPr>
            </w:pPr>
            <w:r w:rsidRPr="00DF5662">
              <w:rPr>
                <w:rFonts w:ascii="Arial Narrow" w:eastAsia="Times New Roman" w:hAnsi="Arial Narrow"/>
                <w:color w:val="000000"/>
                <w:sz w:val="24"/>
                <w:lang w:val="en-ID" w:eastAsia="en-ID"/>
              </w:rPr>
              <w:t>100,0</w:t>
            </w:r>
          </w:p>
        </w:tc>
      </w:tr>
    </w:tbl>
    <w:p w14:paraId="30C90E00" w14:textId="77777777" w:rsidR="00C73B5A" w:rsidRPr="00DF5662" w:rsidRDefault="00C73B5A" w:rsidP="00C73B5A">
      <w:pPr>
        <w:ind w:firstLine="0"/>
        <w:rPr>
          <w:rFonts w:ascii="Arial Narrow" w:hAnsi="Arial Narrow"/>
          <w:b/>
          <w:bCs/>
          <w:sz w:val="20"/>
          <w:szCs w:val="20"/>
        </w:rPr>
      </w:pPr>
    </w:p>
    <w:p w14:paraId="7E9206B6" w14:textId="77777777" w:rsidR="00273527" w:rsidRPr="00273527" w:rsidRDefault="00273527" w:rsidP="00273527">
      <w:pPr>
        <w:ind w:firstLine="0"/>
        <w:rPr>
          <w:rFonts w:ascii="Arial Narrow" w:hAnsi="Arial Narrow"/>
          <w:b/>
          <w:bCs/>
          <w:sz w:val="24"/>
          <w:lang w:val="en-ID"/>
        </w:rPr>
      </w:pPr>
      <w:r w:rsidRPr="00273527">
        <w:rPr>
          <w:rFonts w:ascii="Arial Narrow" w:hAnsi="Arial Narrow"/>
          <w:sz w:val="24"/>
          <w:lang w:val="en"/>
        </w:rPr>
        <w:lastRenderedPageBreak/>
        <w:t>Based on Table 1, it was found that respondents based on age showed that most respondents were aged 20-35 years (66.7%). Based on maternal education data, most respondents had secondary education, just like the majority of husbands' education was secondary education. In terms of employment, most mothers were private employees (58.8%) and 21.6% were housewives. Most husbands' jobs were also private employees (72.6%). Based on parity (number of children), most respondents were multiparous (having 2 or more children), namely 40 respondents (78.4%).</w:t>
      </w:r>
    </w:p>
    <w:p w14:paraId="352B03F4" w14:textId="77777777" w:rsidR="00273527" w:rsidRPr="00273527" w:rsidRDefault="00273527" w:rsidP="00273527">
      <w:pPr>
        <w:ind w:firstLine="0"/>
        <w:rPr>
          <w:rFonts w:ascii="Arial Narrow" w:hAnsi="Arial Narrow"/>
          <w:b/>
          <w:bCs/>
          <w:sz w:val="24"/>
          <w:lang w:val="en-ID"/>
        </w:rPr>
      </w:pPr>
      <w:r w:rsidRPr="00273527">
        <w:rPr>
          <w:rFonts w:ascii="Arial Narrow" w:hAnsi="Arial Narrow"/>
          <w:b/>
          <w:bCs/>
          <w:sz w:val="24"/>
          <w:lang w:val="en"/>
        </w:rPr>
        <w:t>Univariate Analysis</w:t>
      </w:r>
    </w:p>
    <w:p w14:paraId="0F7B40E9" w14:textId="3C9F4D98" w:rsidR="00753150" w:rsidRPr="00DF5662" w:rsidRDefault="00753150" w:rsidP="00B12976">
      <w:pPr>
        <w:ind w:firstLine="0"/>
        <w:jc w:val="center"/>
        <w:rPr>
          <w:rFonts w:ascii="Arial Narrow" w:hAnsi="Arial Narrow"/>
          <w:b/>
          <w:bCs/>
          <w:sz w:val="24"/>
        </w:rPr>
      </w:pPr>
      <w:r w:rsidRPr="00DF5662">
        <w:rPr>
          <w:rFonts w:ascii="Arial Narrow" w:hAnsi="Arial Narrow"/>
          <w:b/>
          <w:bCs/>
          <w:sz w:val="24"/>
        </w:rPr>
        <w:t>Tab</w:t>
      </w:r>
      <w:r w:rsidR="00273527" w:rsidRPr="00DF5662">
        <w:rPr>
          <w:rFonts w:ascii="Arial Narrow" w:hAnsi="Arial Narrow"/>
          <w:b/>
          <w:bCs/>
          <w:sz w:val="24"/>
        </w:rPr>
        <w:t xml:space="preserve">le </w:t>
      </w:r>
      <w:r w:rsidRPr="00DF5662">
        <w:rPr>
          <w:rFonts w:ascii="Arial Narrow" w:hAnsi="Arial Narrow"/>
          <w:b/>
          <w:bCs/>
          <w:sz w:val="24"/>
        </w:rPr>
        <w:t xml:space="preserve">2 </w:t>
      </w:r>
    </w:p>
    <w:p w14:paraId="08AD3F83" w14:textId="77777777" w:rsidR="00273527" w:rsidRPr="00273527" w:rsidRDefault="00273527" w:rsidP="00273527">
      <w:pPr>
        <w:spacing w:after="120"/>
        <w:jc w:val="center"/>
        <w:rPr>
          <w:rFonts w:ascii="Arial Narrow" w:hAnsi="Arial Narrow"/>
          <w:b/>
          <w:bCs/>
          <w:sz w:val="24"/>
          <w:lang w:val="en-ID"/>
        </w:rPr>
      </w:pPr>
      <w:r w:rsidRPr="00273527">
        <w:rPr>
          <w:rFonts w:ascii="Arial Narrow" w:hAnsi="Arial Narrow"/>
          <w:b/>
          <w:bCs/>
          <w:sz w:val="24"/>
          <w:lang w:val="en"/>
        </w:rPr>
        <w:t>Husband's Support for the Use of Contraceptives (n=51)</w:t>
      </w:r>
    </w:p>
    <w:tbl>
      <w:tblPr>
        <w:tblW w:w="0" w:type="auto"/>
        <w:tblInd w:w="108" w:type="dxa"/>
        <w:tblLook w:val="04A0" w:firstRow="1" w:lastRow="0" w:firstColumn="1" w:lastColumn="0" w:noHBand="0" w:noVBand="1"/>
      </w:tblPr>
      <w:tblGrid>
        <w:gridCol w:w="2609"/>
        <w:gridCol w:w="2718"/>
        <w:gridCol w:w="2611"/>
      </w:tblGrid>
      <w:tr w:rsidR="00273527" w:rsidRPr="00DF5662" w14:paraId="6C6C3760" w14:textId="77777777" w:rsidTr="00FB4210">
        <w:tc>
          <w:tcPr>
            <w:tcW w:w="2609" w:type="dxa"/>
            <w:tcBorders>
              <w:top w:val="single" w:sz="4" w:space="0" w:color="auto"/>
              <w:bottom w:val="single" w:sz="4" w:space="0" w:color="auto"/>
            </w:tcBorders>
          </w:tcPr>
          <w:p w14:paraId="7407E97D" w14:textId="1E974082" w:rsidR="00273527" w:rsidRPr="00DF5662" w:rsidRDefault="00273527" w:rsidP="00273527">
            <w:pPr>
              <w:rPr>
                <w:rFonts w:ascii="Arial Narrow" w:hAnsi="Arial Narrow"/>
                <w:sz w:val="24"/>
              </w:rPr>
            </w:pPr>
            <w:r w:rsidRPr="00DF5662">
              <w:rPr>
                <w:rStyle w:val="y2iqfc"/>
                <w:rFonts w:ascii="Arial Narrow" w:hAnsi="Arial Narrow"/>
                <w:color w:val="1F1F1F"/>
                <w:sz w:val="24"/>
                <w:lang w:val="en"/>
              </w:rPr>
              <w:t>Husband Support</w:t>
            </w:r>
          </w:p>
        </w:tc>
        <w:tc>
          <w:tcPr>
            <w:tcW w:w="2718" w:type="dxa"/>
            <w:tcBorders>
              <w:top w:val="single" w:sz="4" w:space="0" w:color="auto"/>
              <w:bottom w:val="single" w:sz="4" w:space="0" w:color="auto"/>
            </w:tcBorders>
          </w:tcPr>
          <w:p w14:paraId="6E955AD7" w14:textId="77777777" w:rsidR="00273527" w:rsidRPr="00DF5662" w:rsidRDefault="00273527" w:rsidP="00273527">
            <w:pPr>
              <w:jc w:val="center"/>
              <w:rPr>
                <w:rFonts w:ascii="Arial Narrow" w:hAnsi="Arial Narrow"/>
                <w:sz w:val="24"/>
              </w:rPr>
            </w:pPr>
            <w:r w:rsidRPr="00DF5662">
              <w:rPr>
                <w:rFonts w:ascii="Arial Narrow" w:hAnsi="Arial Narrow"/>
                <w:sz w:val="24"/>
              </w:rPr>
              <w:t>n</w:t>
            </w:r>
          </w:p>
        </w:tc>
        <w:tc>
          <w:tcPr>
            <w:tcW w:w="2611" w:type="dxa"/>
            <w:tcBorders>
              <w:top w:val="single" w:sz="4" w:space="0" w:color="auto"/>
              <w:bottom w:val="single" w:sz="4" w:space="0" w:color="auto"/>
            </w:tcBorders>
          </w:tcPr>
          <w:p w14:paraId="72CAE2D0" w14:textId="77777777" w:rsidR="00273527" w:rsidRPr="00DF5662" w:rsidRDefault="00273527" w:rsidP="00273527">
            <w:pPr>
              <w:jc w:val="center"/>
              <w:rPr>
                <w:rFonts w:ascii="Arial Narrow" w:hAnsi="Arial Narrow"/>
                <w:sz w:val="24"/>
              </w:rPr>
            </w:pPr>
            <w:r w:rsidRPr="00DF5662">
              <w:rPr>
                <w:rFonts w:ascii="Arial Narrow" w:hAnsi="Arial Narrow"/>
                <w:sz w:val="24"/>
              </w:rPr>
              <w:t>%</w:t>
            </w:r>
          </w:p>
        </w:tc>
      </w:tr>
      <w:tr w:rsidR="00273527" w:rsidRPr="00DF5662" w14:paraId="283C52F6" w14:textId="77777777" w:rsidTr="00FB4210">
        <w:tc>
          <w:tcPr>
            <w:tcW w:w="2609" w:type="dxa"/>
            <w:tcBorders>
              <w:top w:val="single" w:sz="4" w:space="0" w:color="auto"/>
            </w:tcBorders>
          </w:tcPr>
          <w:p w14:paraId="0E955AC9" w14:textId="2B23C746" w:rsidR="00273527" w:rsidRPr="00DF5662" w:rsidRDefault="00273527" w:rsidP="00273527">
            <w:pPr>
              <w:rPr>
                <w:rFonts w:ascii="Arial Narrow" w:hAnsi="Arial Narrow"/>
                <w:sz w:val="24"/>
              </w:rPr>
            </w:pPr>
            <w:r w:rsidRPr="00DF5662">
              <w:rPr>
                <w:rStyle w:val="y2iqfc"/>
                <w:rFonts w:ascii="Arial Narrow" w:hAnsi="Arial Narrow"/>
                <w:color w:val="1F1F1F"/>
                <w:sz w:val="24"/>
                <w:lang w:val="en"/>
              </w:rPr>
              <w:t>Support</w:t>
            </w:r>
          </w:p>
        </w:tc>
        <w:tc>
          <w:tcPr>
            <w:tcW w:w="2718" w:type="dxa"/>
            <w:tcBorders>
              <w:top w:val="single" w:sz="4" w:space="0" w:color="auto"/>
            </w:tcBorders>
          </w:tcPr>
          <w:p w14:paraId="12C87CB5" w14:textId="77777777" w:rsidR="00273527" w:rsidRPr="00DF5662" w:rsidRDefault="00273527" w:rsidP="00273527">
            <w:pPr>
              <w:jc w:val="center"/>
              <w:rPr>
                <w:rFonts w:ascii="Arial Narrow" w:hAnsi="Arial Narrow"/>
                <w:sz w:val="24"/>
              </w:rPr>
            </w:pPr>
            <w:r w:rsidRPr="00DF5662">
              <w:rPr>
                <w:rFonts w:ascii="Arial Narrow" w:hAnsi="Arial Narrow"/>
                <w:sz w:val="24"/>
              </w:rPr>
              <w:t>23</w:t>
            </w:r>
          </w:p>
        </w:tc>
        <w:tc>
          <w:tcPr>
            <w:tcW w:w="2611" w:type="dxa"/>
            <w:tcBorders>
              <w:top w:val="single" w:sz="4" w:space="0" w:color="auto"/>
            </w:tcBorders>
          </w:tcPr>
          <w:p w14:paraId="3064DB42" w14:textId="77777777" w:rsidR="00273527" w:rsidRPr="00DF5662" w:rsidRDefault="00273527" w:rsidP="00273527">
            <w:pPr>
              <w:jc w:val="center"/>
              <w:rPr>
                <w:rFonts w:ascii="Arial Narrow" w:hAnsi="Arial Narrow"/>
                <w:sz w:val="24"/>
              </w:rPr>
            </w:pPr>
            <w:r w:rsidRPr="00DF5662">
              <w:rPr>
                <w:rFonts w:ascii="Arial Narrow" w:hAnsi="Arial Narrow"/>
                <w:sz w:val="24"/>
              </w:rPr>
              <w:t>45,1</w:t>
            </w:r>
          </w:p>
        </w:tc>
      </w:tr>
      <w:tr w:rsidR="00273527" w:rsidRPr="00DF5662" w14:paraId="769C1895" w14:textId="77777777" w:rsidTr="00FB4210">
        <w:tc>
          <w:tcPr>
            <w:tcW w:w="2609" w:type="dxa"/>
            <w:tcBorders>
              <w:bottom w:val="single" w:sz="4" w:space="0" w:color="auto"/>
            </w:tcBorders>
          </w:tcPr>
          <w:p w14:paraId="2D4774FF" w14:textId="2692FB63" w:rsidR="00273527" w:rsidRPr="00DF5662" w:rsidRDefault="00273527" w:rsidP="00273527">
            <w:pPr>
              <w:rPr>
                <w:rFonts w:ascii="Arial Narrow" w:hAnsi="Arial Narrow"/>
                <w:sz w:val="24"/>
              </w:rPr>
            </w:pPr>
            <w:r w:rsidRPr="00DF5662">
              <w:rPr>
                <w:rStyle w:val="y2iqfc"/>
                <w:rFonts w:ascii="Arial Narrow" w:hAnsi="Arial Narrow"/>
                <w:color w:val="1F1F1F"/>
                <w:sz w:val="24"/>
                <w:lang w:val="en"/>
              </w:rPr>
              <w:t>Not support</w:t>
            </w:r>
          </w:p>
        </w:tc>
        <w:tc>
          <w:tcPr>
            <w:tcW w:w="2718" w:type="dxa"/>
            <w:tcBorders>
              <w:bottom w:val="single" w:sz="4" w:space="0" w:color="auto"/>
            </w:tcBorders>
          </w:tcPr>
          <w:p w14:paraId="29601502" w14:textId="77777777" w:rsidR="00273527" w:rsidRPr="00DF5662" w:rsidRDefault="00273527" w:rsidP="00273527">
            <w:pPr>
              <w:jc w:val="center"/>
              <w:rPr>
                <w:rFonts w:ascii="Arial Narrow" w:hAnsi="Arial Narrow"/>
                <w:sz w:val="24"/>
              </w:rPr>
            </w:pPr>
            <w:r w:rsidRPr="00DF5662">
              <w:rPr>
                <w:rFonts w:ascii="Arial Narrow" w:hAnsi="Arial Narrow"/>
                <w:sz w:val="24"/>
              </w:rPr>
              <w:t>28</w:t>
            </w:r>
          </w:p>
        </w:tc>
        <w:tc>
          <w:tcPr>
            <w:tcW w:w="2611" w:type="dxa"/>
            <w:tcBorders>
              <w:bottom w:val="single" w:sz="4" w:space="0" w:color="auto"/>
            </w:tcBorders>
          </w:tcPr>
          <w:p w14:paraId="6612B44F" w14:textId="77777777" w:rsidR="00273527" w:rsidRPr="00DF5662" w:rsidRDefault="00273527" w:rsidP="00273527">
            <w:pPr>
              <w:jc w:val="center"/>
              <w:rPr>
                <w:rFonts w:ascii="Arial Narrow" w:hAnsi="Arial Narrow"/>
                <w:sz w:val="24"/>
              </w:rPr>
            </w:pPr>
            <w:r w:rsidRPr="00DF5662">
              <w:rPr>
                <w:rFonts w:ascii="Arial Narrow" w:hAnsi="Arial Narrow"/>
                <w:sz w:val="24"/>
              </w:rPr>
              <w:t>54,9</w:t>
            </w:r>
          </w:p>
        </w:tc>
      </w:tr>
      <w:tr w:rsidR="00753150" w:rsidRPr="00DF5662" w14:paraId="6E32076F" w14:textId="77777777" w:rsidTr="00FB4210">
        <w:tc>
          <w:tcPr>
            <w:tcW w:w="2609" w:type="dxa"/>
            <w:tcBorders>
              <w:top w:val="single" w:sz="4" w:space="0" w:color="auto"/>
              <w:bottom w:val="single" w:sz="4" w:space="0" w:color="auto"/>
            </w:tcBorders>
          </w:tcPr>
          <w:p w14:paraId="5D67FCD2" w14:textId="77777777" w:rsidR="00753150" w:rsidRPr="00DF5662" w:rsidRDefault="00753150" w:rsidP="00B12976">
            <w:pPr>
              <w:rPr>
                <w:rFonts w:ascii="Arial Narrow" w:hAnsi="Arial Narrow"/>
                <w:sz w:val="24"/>
              </w:rPr>
            </w:pPr>
            <w:r w:rsidRPr="00DF5662">
              <w:rPr>
                <w:rFonts w:ascii="Arial Narrow" w:hAnsi="Arial Narrow"/>
                <w:sz w:val="24"/>
              </w:rPr>
              <w:t>Total</w:t>
            </w:r>
          </w:p>
        </w:tc>
        <w:tc>
          <w:tcPr>
            <w:tcW w:w="2718" w:type="dxa"/>
            <w:tcBorders>
              <w:top w:val="single" w:sz="4" w:space="0" w:color="auto"/>
              <w:bottom w:val="single" w:sz="4" w:space="0" w:color="auto"/>
            </w:tcBorders>
          </w:tcPr>
          <w:p w14:paraId="795AE551" w14:textId="77777777" w:rsidR="00753150" w:rsidRPr="00DF5662" w:rsidRDefault="00753150" w:rsidP="00B12976">
            <w:pPr>
              <w:jc w:val="center"/>
              <w:rPr>
                <w:rFonts w:ascii="Arial Narrow" w:hAnsi="Arial Narrow"/>
                <w:sz w:val="24"/>
              </w:rPr>
            </w:pPr>
            <w:r w:rsidRPr="00DF5662">
              <w:rPr>
                <w:rFonts w:ascii="Arial Narrow" w:hAnsi="Arial Narrow"/>
                <w:sz w:val="24"/>
              </w:rPr>
              <w:t>51</w:t>
            </w:r>
          </w:p>
        </w:tc>
        <w:tc>
          <w:tcPr>
            <w:tcW w:w="2611" w:type="dxa"/>
            <w:tcBorders>
              <w:top w:val="single" w:sz="4" w:space="0" w:color="auto"/>
              <w:bottom w:val="single" w:sz="4" w:space="0" w:color="auto"/>
            </w:tcBorders>
          </w:tcPr>
          <w:p w14:paraId="2F1C5D3F" w14:textId="77777777" w:rsidR="00753150" w:rsidRPr="00DF5662" w:rsidRDefault="00753150" w:rsidP="00B12976">
            <w:pPr>
              <w:jc w:val="center"/>
              <w:rPr>
                <w:rFonts w:ascii="Arial Narrow" w:hAnsi="Arial Narrow"/>
                <w:sz w:val="24"/>
              </w:rPr>
            </w:pPr>
            <w:r w:rsidRPr="00DF5662">
              <w:rPr>
                <w:rFonts w:ascii="Arial Narrow" w:hAnsi="Arial Narrow"/>
                <w:sz w:val="24"/>
              </w:rPr>
              <w:t>100,0</w:t>
            </w:r>
          </w:p>
        </w:tc>
      </w:tr>
    </w:tbl>
    <w:p w14:paraId="6DD66349" w14:textId="77777777" w:rsidR="00BB638A" w:rsidRPr="00DF5662" w:rsidRDefault="00BB638A" w:rsidP="00273527">
      <w:pPr>
        <w:ind w:firstLine="0"/>
        <w:rPr>
          <w:rFonts w:ascii="Arial Narrow" w:hAnsi="Arial Narrow"/>
          <w:sz w:val="24"/>
          <w:lang w:val="en" w:bidi="th-TH"/>
        </w:rPr>
      </w:pPr>
    </w:p>
    <w:p w14:paraId="3CFA1DF1" w14:textId="3719A4DC" w:rsidR="00273527" w:rsidRPr="00273527" w:rsidRDefault="00273527" w:rsidP="00BB638A">
      <w:pPr>
        <w:ind w:firstLine="720"/>
        <w:rPr>
          <w:rFonts w:ascii="Arial Narrow" w:hAnsi="Arial Narrow"/>
          <w:sz w:val="24"/>
          <w:lang w:val="en-ID" w:bidi="th-TH"/>
        </w:rPr>
      </w:pPr>
      <w:r w:rsidRPr="00273527">
        <w:rPr>
          <w:rFonts w:ascii="Arial Narrow" w:hAnsi="Arial Narrow"/>
          <w:sz w:val="24"/>
          <w:lang w:val="en" w:bidi="th-TH"/>
        </w:rPr>
        <w:t>Based on Table 2 above, it is known that the majority of husbands do not support the use of contraceptives, namely 28 respondents (54.9%).</w:t>
      </w:r>
    </w:p>
    <w:p w14:paraId="076BC238" w14:textId="60B4C3A9" w:rsidR="00C73B5A" w:rsidRPr="00DF5662" w:rsidRDefault="00753150" w:rsidP="00B12976">
      <w:pPr>
        <w:ind w:firstLine="0"/>
        <w:jc w:val="center"/>
        <w:rPr>
          <w:rFonts w:ascii="Arial Narrow" w:hAnsi="Arial Narrow"/>
          <w:b/>
          <w:bCs/>
          <w:sz w:val="24"/>
        </w:rPr>
      </w:pPr>
      <w:r w:rsidRPr="00DF5662">
        <w:rPr>
          <w:rFonts w:ascii="Arial Narrow" w:hAnsi="Arial Narrow"/>
          <w:b/>
          <w:bCs/>
          <w:sz w:val="24"/>
        </w:rPr>
        <w:t>Tabl</w:t>
      </w:r>
      <w:r w:rsidR="00BB638A" w:rsidRPr="00DF5662">
        <w:rPr>
          <w:rFonts w:ascii="Arial Narrow" w:hAnsi="Arial Narrow"/>
          <w:b/>
          <w:bCs/>
          <w:sz w:val="24"/>
        </w:rPr>
        <w:t>e</w:t>
      </w:r>
      <w:r w:rsidRPr="00DF5662">
        <w:rPr>
          <w:rFonts w:ascii="Arial Narrow" w:hAnsi="Arial Narrow"/>
          <w:b/>
          <w:bCs/>
          <w:sz w:val="24"/>
        </w:rPr>
        <w:t xml:space="preserve"> 3</w:t>
      </w:r>
    </w:p>
    <w:p w14:paraId="6288840A" w14:textId="77777777" w:rsidR="00BB638A" w:rsidRPr="00BB638A" w:rsidRDefault="00BB638A" w:rsidP="00BB638A">
      <w:pPr>
        <w:jc w:val="center"/>
        <w:rPr>
          <w:rFonts w:ascii="Arial Narrow" w:hAnsi="Arial Narrow"/>
          <w:b/>
          <w:bCs/>
          <w:sz w:val="24"/>
          <w:lang w:val="en-ID"/>
        </w:rPr>
      </w:pPr>
      <w:r w:rsidRPr="00BB638A">
        <w:rPr>
          <w:rFonts w:ascii="Arial Narrow" w:hAnsi="Arial Narrow"/>
          <w:b/>
          <w:bCs/>
          <w:sz w:val="24"/>
          <w:lang w:val="en"/>
        </w:rPr>
        <w:t>Frequency Distribution Based on Questionnaire Answers for Those Using and Not Using Contraceptives (n=51)</w:t>
      </w:r>
    </w:p>
    <w:tbl>
      <w:tblPr>
        <w:tblW w:w="8398" w:type="dxa"/>
        <w:tblInd w:w="108" w:type="dxa"/>
        <w:tblLook w:val="04A0" w:firstRow="1" w:lastRow="0" w:firstColumn="1" w:lastColumn="0" w:noHBand="0" w:noVBand="1"/>
      </w:tblPr>
      <w:tblGrid>
        <w:gridCol w:w="3720"/>
        <w:gridCol w:w="2410"/>
        <w:gridCol w:w="2268"/>
      </w:tblGrid>
      <w:tr w:rsidR="00BB638A" w:rsidRPr="00DF5662" w14:paraId="15A13690" w14:textId="77777777" w:rsidTr="00753150">
        <w:tc>
          <w:tcPr>
            <w:tcW w:w="3720" w:type="dxa"/>
            <w:tcBorders>
              <w:top w:val="single" w:sz="4" w:space="0" w:color="auto"/>
              <w:bottom w:val="single" w:sz="4" w:space="0" w:color="auto"/>
            </w:tcBorders>
          </w:tcPr>
          <w:p w14:paraId="1AEEABDF" w14:textId="52DAB6B9" w:rsidR="00BB638A" w:rsidRPr="00DF5662" w:rsidRDefault="00BB638A" w:rsidP="00BB638A">
            <w:pPr>
              <w:rPr>
                <w:rFonts w:ascii="Arial Narrow" w:hAnsi="Arial Narrow"/>
                <w:sz w:val="24"/>
                <w:lang w:bidi="th-TH"/>
              </w:rPr>
            </w:pPr>
            <w:r w:rsidRPr="00DF5662">
              <w:rPr>
                <w:rStyle w:val="y2iqfc"/>
                <w:rFonts w:ascii="Arial Narrow" w:hAnsi="Arial Narrow"/>
                <w:color w:val="1F1F1F"/>
                <w:sz w:val="24"/>
                <w:lang w:val="en"/>
              </w:rPr>
              <w:t>Use of Contraceptive Devices</w:t>
            </w:r>
          </w:p>
        </w:tc>
        <w:tc>
          <w:tcPr>
            <w:tcW w:w="2410" w:type="dxa"/>
            <w:tcBorders>
              <w:top w:val="single" w:sz="4" w:space="0" w:color="auto"/>
              <w:bottom w:val="single" w:sz="4" w:space="0" w:color="auto"/>
            </w:tcBorders>
          </w:tcPr>
          <w:p w14:paraId="51444F9F" w14:textId="77777777" w:rsidR="00BB638A" w:rsidRPr="00DF5662" w:rsidRDefault="00BB638A" w:rsidP="00BB638A">
            <w:pPr>
              <w:jc w:val="center"/>
              <w:rPr>
                <w:rFonts w:ascii="Arial Narrow" w:hAnsi="Arial Narrow"/>
                <w:sz w:val="24"/>
                <w:lang w:bidi="th-TH"/>
              </w:rPr>
            </w:pPr>
            <w:r w:rsidRPr="00DF5662">
              <w:rPr>
                <w:rFonts w:ascii="Arial Narrow" w:hAnsi="Arial Narrow"/>
                <w:sz w:val="24"/>
                <w:lang w:bidi="th-TH"/>
              </w:rPr>
              <w:t>n</w:t>
            </w:r>
          </w:p>
        </w:tc>
        <w:tc>
          <w:tcPr>
            <w:tcW w:w="2268" w:type="dxa"/>
            <w:tcBorders>
              <w:top w:val="single" w:sz="4" w:space="0" w:color="auto"/>
              <w:bottom w:val="single" w:sz="4" w:space="0" w:color="auto"/>
            </w:tcBorders>
          </w:tcPr>
          <w:p w14:paraId="44AF56C9" w14:textId="77777777" w:rsidR="00BB638A" w:rsidRPr="00DF5662" w:rsidRDefault="00BB638A" w:rsidP="00BB638A">
            <w:pPr>
              <w:jc w:val="center"/>
              <w:rPr>
                <w:rFonts w:ascii="Arial Narrow" w:hAnsi="Arial Narrow"/>
                <w:sz w:val="24"/>
                <w:lang w:bidi="th-TH"/>
              </w:rPr>
            </w:pPr>
            <w:r w:rsidRPr="00DF5662">
              <w:rPr>
                <w:rFonts w:ascii="Arial Narrow" w:hAnsi="Arial Narrow"/>
                <w:sz w:val="24"/>
                <w:lang w:bidi="th-TH"/>
              </w:rPr>
              <w:t>%</w:t>
            </w:r>
          </w:p>
        </w:tc>
      </w:tr>
      <w:tr w:rsidR="00BB638A" w:rsidRPr="00DF5662" w14:paraId="75013ED4" w14:textId="77777777" w:rsidTr="00753150">
        <w:tc>
          <w:tcPr>
            <w:tcW w:w="3720" w:type="dxa"/>
          </w:tcPr>
          <w:p w14:paraId="64B6E81C" w14:textId="4D33BC5C" w:rsidR="00BB638A" w:rsidRPr="00DF5662" w:rsidRDefault="00BB638A" w:rsidP="00BB638A">
            <w:pPr>
              <w:rPr>
                <w:rFonts w:ascii="Arial Narrow" w:hAnsi="Arial Narrow"/>
                <w:sz w:val="24"/>
                <w:lang w:bidi="th-TH"/>
              </w:rPr>
            </w:pPr>
            <w:r w:rsidRPr="00DF5662">
              <w:rPr>
                <w:rStyle w:val="y2iqfc"/>
                <w:rFonts w:ascii="Arial Narrow" w:hAnsi="Arial Narrow"/>
                <w:color w:val="1F1F1F"/>
                <w:sz w:val="24"/>
                <w:lang w:val="en"/>
              </w:rPr>
              <w:t>Using</w:t>
            </w:r>
          </w:p>
        </w:tc>
        <w:tc>
          <w:tcPr>
            <w:tcW w:w="2410" w:type="dxa"/>
          </w:tcPr>
          <w:p w14:paraId="57F3640B" w14:textId="77777777" w:rsidR="00BB638A" w:rsidRPr="00DF5662" w:rsidRDefault="00BB638A" w:rsidP="00BB638A">
            <w:pPr>
              <w:jc w:val="center"/>
              <w:rPr>
                <w:rFonts w:ascii="Arial Narrow" w:hAnsi="Arial Narrow"/>
                <w:sz w:val="24"/>
                <w:lang w:bidi="th-TH"/>
              </w:rPr>
            </w:pPr>
            <w:r w:rsidRPr="00DF5662">
              <w:rPr>
                <w:rFonts w:ascii="Arial Narrow" w:hAnsi="Arial Narrow"/>
                <w:sz w:val="24"/>
                <w:lang w:bidi="th-TH"/>
              </w:rPr>
              <w:t>27</w:t>
            </w:r>
          </w:p>
        </w:tc>
        <w:tc>
          <w:tcPr>
            <w:tcW w:w="2268" w:type="dxa"/>
          </w:tcPr>
          <w:p w14:paraId="2F51ED16" w14:textId="77777777" w:rsidR="00BB638A" w:rsidRPr="00DF5662" w:rsidRDefault="00BB638A" w:rsidP="00BB638A">
            <w:pPr>
              <w:jc w:val="center"/>
              <w:rPr>
                <w:rFonts w:ascii="Arial Narrow" w:hAnsi="Arial Narrow"/>
                <w:sz w:val="24"/>
                <w:lang w:bidi="th-TH"/>
              </w:rPr>
            </w:pPr>
            <w:r w:rsidRPr="00DF5662">
              <w:rPr>
                <w:rFonts w:ascii="Arial Narrow" w:hAnsi="Arial Narrow"/>
                <w:sz w:val="24"/>
                <w:lang w:bidi="th-TH"/>
              </w:rPr>
              <w:t>52,9</w:t>
            </w:r>
          </w:p>
        </w:tc>
      </w:tr>
      <w:tr w:rsidR="00BB638A" w:rsidRPr="00DF5662" w14:paraId="404D2160" w14:textId="77777777" w:rsidTr="00753150">
        <w:trPr>
          <w:trHeight w:val="371"/>
        </w:trPr>
        <w:tc>
          <w:tcPr>
            <w:tcW w:w="3720" w:type="dxa"/>
            <w:tcBorders>
              <w:bottom w:val="single" w:sz="4" w:space="0" w:color="auto"/>
            </w:tcBorders>
          </w:tcPr>
          <w:p w14:paraId="4BD4430D" w14:textId="7D9415A9" w:rsidR="00BB638A" w:rsidRPr="00DF5662" w:rsidRDefault="00BB638A" w:rsidP="00BB638A">
            <w:pPr>
              <w:rPr>
                <w:rFonts w:ascii="Arial Narrow" w:hAnsi="Arial Narrow"/>
                <w:sz w:val="24"/>
                <w:lang w:bidi="th-TH"/>
              </w:rPr>
            </w:pPr>
            <w:r w:rsidRPr="00DF5662">
              <w:rPr>
                <w:rStyle w:val="y2iqfc"/>
                <w:rFonts w:ascii="Arial Narrow" w:hAnsi="Arial Narrow"/>
                <w:color w:val="1F1F1F"/>
                <w:sz w:val="24"/>
                <w:lang w:val="en"/>
              </w:rPr>
              <w:t>Not using</w:t>
            </w:r>
          </w:p>
        </w:tc>
        <w:tc>
          <w:tcPr>
            <w:tcW w:w="2410" w:type="dxa"/>
            <w:tcBorders>
              <w:bottom w:val="single" w:sz="4" w:space="0" w:color="auto"/>
            </w:tcBorders>
          </w:tcPr>
          <w:p w14:paraId="291D2344" w14:textId="77777777" w:rsidR="00BB638A" w:rsidRPr="00DF5662" w:rsidRDefault="00BB638A" w:rsidP="00BB638A">
            <w:pPr>
              <w:jc w:val="center"/>
              <w:rPr>
                <w:rFonts w:ascii="Arial Narrow" w:hAnsi="Arial Narrow"/>
                <w:sz w:val="24"/>
                <w:lang w:bidi="th-TH"/>
              </w:rPr>
            </w:pPr>
            <w:r w:rsidRPr="00DF5662">
              <w:rPr>
                <w:rFonts w:ascii="Arial Narrow" w:hAnsi="Arial Narrow"/>
                <w:sz w:val="24"/>
                <w:lang w:bidi="th-TH"/>
              </w:rPr>
              <w:t>24</w:t>
            </w:r>
          </w:p>
        </w:tc>
        <w:tc>
          <w:tcPr>
            <w:tcW w:w="2268" w:type="dxa"/>
            <w:tcBorders>
              <w:bottom w:val="single" w:sz="4" w:space="0" w:color="auto"/>
            </w:tcBorders>
          </w:tcPr>
          <w:p w14:paraId="5DDE9D80" w14:textId="77777777" w:rsidR="00BB638A" w:rsidRPr="00DF5662" w:rsidRDefault="00BB638A" w:rsidP="00BB638A">
            <w:pPr>
              <w:jc w:val="center"/>
              <w:rPr>
                <w:rFonts w:ascii="Arial Narrow" w:hAnsi="Arial Narrow"/>
                <w:sz w:val="24"/>
                <w:lang w:bidi="th-TH"/>
              </w:rPr>
            </w:pPr>
            <w:r w:rsidRPr="00DF5662">
              <w:rPr>
                <w:rFonts w:ascii="Arial Narrow" w:hAnsi="Arial Narrow"/>
                <w:sz w:val="24"/>
                <w:lang w:bidi="th-TH"/>
              </w:rPr>
              <w:t>47,1</w:t>
            </w:r>
          </w:p>
        </w:tc>
      </w:tr>
      <w:tr w:rsidR="00753150" w:rsidRPr="00DF5662" w14:paraId="2A0D80B1" w14:textId="77777777" w:rsidTr="00753150">
        <w:trPr>
          <w:trHeight w:val="60"/>
        </w:trPr>
        <w:tc>
          <w:tcPr>
            <w:tcW w:w="3720" w:type="dxa"/>
            <w:tcBorders>
              <w:top w:val="single" w:sz="4" w:space="0" w:color="auto"/>
              <w:bottom w:val="single" w:sz="4" w:space="0" w:color="auto"/>
            </w:tcBorders>
          </w:tcPr>
          <w:p w14:paraId="6A062C99" w14:textId="77777777" w:rsidR="00753150" w:rsidRPr="00DF5662" w:rsidRDefault="00753150" w:rsidP="00B12976">
            <w:pPr>
              <w:rPr>
                <w:rFonts w:ascii="Arial Narrow" w:hAnsi="Arial Narrow"/>
                <w:sz w:val="24"/>
                <w:lang w:bidi="th-TH"/>
              </w:rPr>
            </w:pPr>
            <w:r w:rsidRPr="00DF5662">
              <w:rPr>
                <w:rFonts w:ascii="Arial Narrow" w:hAnsi="Arial Narrow"/>
                <w:sz w:val="24"/>
                <w:lang w:bidi="th-TH"/>
              </w:rPr>
              <w:t>Total</w:t>
            </w:r>
          </w:p>
        </w:tc>
        <w:tc>
          <w:tcPr>
            <w:tcW w:w="2410" w:type="dxa"/>
            <w:tcBorders>
              <w:top w:val="single" w:sz="4" w:space="0" w:color="auto"/>
              <w:bottom w:val="single" w:sz="4" w:space="0" w:color="auto"/>
            </w:tcBorders>
          </w:tcPr>
          <w:p w14:paraId="09E9E9CA" w14:textId="0D22CF31" w:rsidR="00753150" w:rsidRPr="00DF5662" w:rsidRDefault="00753150" w:rsidP="00B12976">
            <w:pPr>
              <w:tabs>
                <w:tab w:val="center" w:pos="1097"/>
                <w:tab w:val="right" w:pos="2194"/>
              </w:tabs>
              <w:rPr>
                <w:rFonts w:ascii="Arial Narrow" w:hAnsi="Arial Narrow"/>
                <w:sz w:val="24"/>
                <w:lang w:bidi="th-TH"/>
              </w:rPr>
            </w:pPr>
            <w:r w:rsidRPr="00DF5662">
              <w:rPr>
                <w:rFonts w:ascii="Arial Narrow" w:hAnsi="Arial Narrow"/>
                <w:sz w:val="24"/>
                <w:lang w:bidi="th-TH"/>
              </w:rPr>
              <w:tab/>
              <w:t xml:space="preserve">            51</w:t>
            </w:r>
            <w:r w:rsidRPr="00DF5662">
              <w:rPr>
                <w:rFonts w:ascii="Arial Narrow" w:hAnsi="Arial Narrow"/>
                <w:sz w:val="24"/>
                <w:lang w:bidi="th-TH"/>
              </w:rPr>
              <w:tab/>
            </w:r>
          </w:p>
        </w:tc>
        <w:tc>
          <w:tcPr>
            <w:tcW w:w="2268" w:type="dxa"/>
            <w:tcBorders>
              <w:top w:val="single" w:sz="4" w:space="0" w:color="auto"/>
              <w:bottom w:val="single" w:sz="4" w:space="0" w:color="auto"/>
            </w:tcBorders>
          </w:tcPr>
          <w:p w14:paraId="6DBA95B0" w14:textId="77777777" w:rsidR="00753150" w:rsidRPr="00DF5662" w:rsidRDefault="00753150" w:rsidP="00B12976">
            <w:pPr>
              <w:jc w:val="center"/>
              <w:rPr>
                <w:rFonts w:ascii="Arial Narrow" w:hAnsi="Arial Narrow"/>
                <w:sz w:val="24"/>
                <w:lang w:bidi="th-TH"/>
              </w:rPr>
            </w:pPr>
            <w:r w:rsidRPr="00DF5662">
              <w:rPr>
                <w:rFonts w:ascii="Arial Narrow" w:hAnsi="Arial Narrow"/>
                <w:sz w:val="24"/>
                <w:lang w:bidi="th-TH"/>
              </w:rPr>
              <w:t>100,0</w:t>
            </w:r>
          </w:p>
        </w:tc>
      </w:tr>
    </w:tbl>
    <w:p w14:paraId="0E22BFD9" w14:textId="77777777" w:rsidR="00BB638A" w:rsidRPr="00DF5662" w:rsidRDefault="00BB638A" w:rsidP="00BB638A">
      <w:pPr>
        <w:spacing w:before="360"/>
        <w:ind w:firstLine="567"/>
        <w:rPr>
          <w:rFonts w:ascii="Arial Narrow" w:hAnsi="Arial Narrow"/>
          <w:sz w:val="24"/>
          <w:lang w:val="en"/>
        </w:rPr>
      </w:pPr>
      <w:r w:rsidRPr="00BB638A">
        <w:rPr>
          <w:rFonts w:ascii="Arial Narrow" w:hAnsi="Arial Narrow"/>
          <w:sz w:val="24"/>
          <w:lang w:val="en"/>
        </w:rPr>
        <w:t>Based on table 3 above, it is known that the majority of respondents use contraception, namely 27 (52.9%).</w:t>
      </w:r>
    </w:p>
    <w:p w14:paraId="57DF7388" w14:textId="77777777" w:rsidR="00E6587A" w:rsidRDefault="00E6587A" w:rsidP="00B12976">
      <w:pPr>
        <w:spacing w:before="360"/>
        <w:ind w:firstLine="0"/>
        <w:rPr>
          <w:rFonts w:ascii="Arial Narrow" w:hAnsi="Arial Narrow"/>
          <w:b/>
          <w:bCs/>
          <w:sz w:val="24"/>
        </w:rPr>
      </w:pPr>
    </w:p>
    <w:p w14:paraId="2C3F6EA6" w14:textId="77777777" w:rsidR="00E6587A" w:rsidRDefault="00E6587A" w:rsidP="00B12976">
      <w:pPr>
        <w:spacing w:before="360"/>
        <w:ind w:firstLine="0"/>
        <w:rPr>
          <w:rFonts w:ascii="Arial Narrow" w:hAnsi="Arial Narrow"/>
          <w:b/>
          <w:bCs/>
          <w:sz w:val="24"/>
        </w:rPr>
      </w:pPr>
    </w:p>
    <w:p w14:paraId="348EB6D0" w14:textId="77777777" w:rsidR="00E6587A" w:rsidRDefault="00E6587A" w:rsidP="00B12976">
      <w:pPr>
        <w:spacing w:before="360"/>
        <w:ind w:firstLine="0"/>
        <w:rPr>
          <w:rFonts w:ascii="Arial Narrow" w:hAnsi="Arial Narrow"/>
          <w:b/>
          <w:bCs/>
          <w:sz w:val="24"/>
        </w:rPr>
      </w:pPr>
    </w:p>
    <w:p w14:paraId="6D85151D" w14:textId="77777777" w:rsidR="00E6587A" w:rsidRDefault="00E6587A" w:rsidP="00B12976">
      <w:pPr>
        <w:spacing w:before="360"/>
        <w:ind w:firstLine="0"/>
        <w:rPr>
          <w:rFonts w:ascii="Arial Narrow" w:hAnsi="Arial Narrow"/>
          <w:b/>
          <w:bCs/>
          <w:sz w:val="24"/>
        </w:rPr>
      </w:pPr>
    </w:p>
    <w:p w14:paraId="127829AA" w14:textId="62082520" w:rsidR="002F6EE4" w:rsidRPr="00DF5662" w:rsidRDefault="00814CD3" w:rsidP="00B12976">
      <w:pPr>
        <w:spacing w:before="360"/>
        <w:ind w:firstLine="0"/>
        <w:rPr>
          <w:rFonts w:ascii="Arial Narrow" w:hAnsi="Arial Narrow"/>
          <w:b/>
          <w:bCs/>
          <w:sz w:val="24"/>
        </w:rPr>
      </w:pPr>
      <w:proofErr w:type="spellStart"/>
      <w:r w:rsidRPr="00DF5662">
        <w:rPr>
          <w:rFonts w:ascii="Arial Narrow" w:hAnsi="Arial Narrow"/>
          <w:b/>
          <w:bCs/>
          <w:sz w:val="24"/>
        </w:rPr>
        <w:lastRenderedPageBreak/>
        <w:t>A</w:t>
      </w:r>
      <w:r w:rsidR="002F6EE4" w:rsidRPr="00DF5662">
        <w:rPr>
          <w:rFonts w:ascii="Arial Narrow" w:hAnsi="Arial Narrow"/>
          <w:b/>
          <w:bCs/>
          <w:sz w:val="24"/>
        </w:rPr>
        <w:t>nalisis</w:t>
      </w:r>
      <w:proofErr w:type="spellEnd"/>
      <w:r w:rsidR="002F6EE4" w:rsidRPr="00DF5662">
        <w:rPr>
          <w:rFonts w:ascii="Arial Narrow" w:hAnsi="Arial Narrow"/>
          <w:b/>
          <w:bCs/>
          <w:sz w:val="24"/>
        </w:rPr>
        <w:t xml:space="preserve"> </w:t>
      </w:r>
      <w:proofErr w:type="spellStart"/>
      <w:r w:rsidR="002F6EE4" w:rsidRPr="00DF5662">
        <w:rPr>
          <w:rFonts w:ascii="Arial Narrow" w:hAnsi="Arial Narrow"/>
          <w:b/>
          <w:bCs/>
          <w:sz w:val="24"/>
        </w:rPr>
        <w:t>bivariat</w:t>
      </w:r>
      <w:proofErr w:type="spellEnd"/>
    </w:p>
    <w:p w14:paraId="75D8EC29" w14:textId="1BA57D96" w:rsidR="002F6EE4" w:rsidRPr="00DF5662" w:rsidRDefault="002F6EE4" w:rsidP="00B12976">
      <w:pPr>
        <w:jc w:val="center"/>
        <w:rPr>
          <w:rFonts w:ascii="Arial Narrow" w:hAnsi="Arial Narrow"/>
          <w:b/>
          <w:bCs/>
          <w:sz w:val="24"/>
        </w:rPr>
      </w:pPr>
      <w:r w:rsidRPr="00DF5662">
        <w:rPr>
          <w:rFonts w:ascii="Arial Narrow" w:hAnsi="Arial Narrow"/>
          <w:b/>
          <w:bCs/>
          <w:sz w:val="24"/>
        </w:rPr>
        <w:t>Tabl</w:t>
      </w:r>
      <w:r w:rsidR="00BB638A" w:rsidRPr="00DF5662">
        <w:rPr>
          <w:rFonts w:ascii="Arial Narrow" w:hAnsi="Arial Narrow"/>
          <w:b/>
          <w:bCs/>
          <w:sz w:val="24"/>
        </w:rPr>
        <w:t>e</w:t>
      </w:r>
      <w:r w:rsidRPr="00DF5662">
        <w:rPr>
          <w:rFonts w:ascii="Arial Narrow" w:hAnsi="Arial Narrow"/>
          <w:b/>
          <w:bCs/>
          <w:sz w:val="24"/>
        </w:rPr>
        <w:t xml:space="preserve"> 4</w:t>
      </w:r>
    </w:p>
    <w:p w14:paraId="1B4DECA7" w14:textId="77777777" w:rsidR="00BB638A" w:rsidRPr="00BB638A" w:rsidRDefault="00BB638A" w:rsidP="00BB638A">
      <w:pPr>
        <w:ind w:firstLine="0"/>
        <w:jc w:val="center"/>
        <w:rPr>
          <w:rFonts w:ascii="Arial Narrow" w:hAnsi="Arial Narrow"/>
          <w:b/>
          <w:bCs/>
          <w:sz w:val="24"/>
          <w:lang w:val="en-ID"/>
        </w:rPr>
      </w:pPr>
      <w:r w:rsidRPr="00BB638A">
        <w:rPr>
          <w:rFonts w:ascii="Arial Narrow" w:hAnsi="Arial Narrow"/>
          <w:b/>
          <w:bCs/>
          <w:sz w:val="24"/>
          <w:lang w:val="en"/>
        </w:rPr>
        <w:t>Frequency Distribution Based on Husband's Support Relationship to the Use of Contraceptives (n=51)</w:t>
      </w:r>
    </w:p>
    <w:tbl>
      <w:tblPr>
        <w:tblW w:w="9073" w:type="dxa"/>
        <w:tblInd w:w="-284" w:type="dxa"/>
        <w:tblLayout w:type="fixed"/>
        <w:tblLook w:val="04A0" w:firstRow="1" w:lastRow="0" w:firstColumn="1" w:lastColumn="0" w:noHBand="0" w:noVBand="1"/>
      </w:tblPr>
      <w:tblGrid>
        <w:gridCol w:w="1418"/>
        <w:gridCol w:w="1417"/>
        <w:gridCol w:w="851"/>
        <w:gridCol w:w="1216"/>
        <w:gridCol w:w="1052"/>
        <w:gridCol w:w="567"/>
        <w:gridCol w:w="993"/>
        <w:gridCol w:w="1559"/>
      </w:tblGrid>
      <w:tr w:rsidR="008508CF" w:rsidRPr="00DF5662" w14:paraId="459E096B" w14:textId="77777777" w:rsidTr="008508CF">
        <w:tc>
          <w:tcPr>
            <w:tcW w:w="1418" w:type="dxa"/>
            <w:vMerge w:val="restart"/>
            <w:tcBorders>
              <w:top w:val="single" w:sz="4" w:space="0" w:color="auto"/>
            </w:tcBorders>
            <w:vAlign w:val="center"/>
          </w:tcPr>
          <w:p w14:paraId="4FEF2594" w14:textId="77777777" w:rsidR="00BB638A" w:rsidRPr="00BB638A" w:rsidRDefault="00BB638A" w:rsidP="00BB638A">
            <w:pPr>
              <w:ind w:firstLine="0"/>
              <w:rPr>
                <w:rFonts w:ascii="Arial Narrow" w:hAnsi="Arial Narrow"/>
                <w:sz w:val="24"/>
                <w:lang w:val="en-ID"/>
              </w:rPr>
            </w:pPr>
            <w:r w:rsidRPr="00BB638A">
              <w:rPr>
                <w:rFonts w:ascii="Arial Narrow" w:hAnsi="Arial Narrow"/>
                <w:sz w:val="24"/>
                <w:lang w:val="en"/>
              </w:rPr>
              <w:t>Husband's Support</w:t>
            </w:r>
          </w:p>
          <w:p w14:paraId="3F28062C" w14:textId="584AFD95" w:rsidR="008508CF" w:rsidRPr="00DF5662" w:rsidRDefault="008508CF" w:rsidP="00B12976">
            <w:pPr>
              <w:ind w:firstLine="0"/>
              <w:rPr>
                <w:rFonts w:ascii="Arial Narrow" w:hAnsi="Arial Narrow"/>
                <w:sz w:val="24"/>
              </w:rPr>
            </w:pPr>
          </w:p>
        </w:tc>
        <w:tc>
          <w:tcPr>
            <w:tcW w:w="4536" w:type="dxa"/>
            <w:gridSpan w:val="4"/>
            <w:tcBorders>
              <w:top w:val="single" w:sz="4" w:space="0" w:color="auto"/>
              <w:bottom w:val="single" w:sz="4" w:space="0" w:color="auto"/>
            </w:tcBorders>
            <w:vAlign w:val="center"/>
          </w:tcPr>
          <w:p w14:paraId="7D81A849" w14:textId="529A3F85" w:rsidR="008508CF" w:rsidRPr="00DF5662" w:rsidRDefault="00BB638A" w:rsidP="00BB638A">
            <w:pPr>
              <w:jc w:val="center"/>
              <w:rPr>
                <w:rFonts w:ascii="Arial Narrow" w:hAnsi="Arial Narrow"/>
                <w:sz w:val="24"/>
                <w:lang w:val="en-ID"/>
              </w:rPr>
            </w:pPr>
            <w:r w:rsidRPr="00BB638A">
              <w:rPr>
                <w:rFonts w:ascii="Arial Narrow" w:hAnsi="Arial Narrow"/>
                <w:sz w:val="24"/>
                <w:lang w:val="en"/>
              </w:rPr>
              <w:t>Use of Contraceptives</w:t>
            </w:r>
          </w:p>
        </w:tc>
        <w:tc>
          <w:tcPr>
            <w:tcW w:w="567" w:type="dxa"/>
            <w:tcBorders>
              <w:top w:val="single" w:sz="4" w:space="0" w:color="auto"/>
              <w:bottom w:val="single" w:sz="4" w:space="0" w:color="auto"/>
            </w:tcBorders>
          </w:tcPr>
          <w:p w14:paraId="722204B5" w14:textId="77777777" w:rsidR="008508CF" w:rsidRPr="00DF5662" w:rsidRDefault="008508CF" w:rsidP="00B12976">
            <w:pPr>
              <w:jc w:val="center"/>
              <w:rPr>
                <w:rFonts w:ascii="Arial Narrow" w:hAnsi="Arial Narrow"/>
                <w:sz w:val="24"/>
              </w:rPr>
            </w:pPr>
          </w:p>
        </w:tc>
        <w:tc>
          <w:tcPr>
            <w:tcW w:w="993" w:type="dxa"/>
            <w:tcBorders>
              <w:top w:val="single" w:sz="4" w:space="0" w:color="auto"/>
              <w:bottom w:val="single" w:sz="4" w:space="0" w:color="auto"/>
            </w:tcBorders>
          </w:tcPr>
          <w:p w14:paraId="1E1B8E44" w14:textId="77777777" w:rsidR="008508CF" w:rsidRPr="00DF5662" w:rsidRDefault="008508CF" w:rsidP="00B12976">
            <w:pPr>
              <w:jc w:val="center"/>
              <w:rPr>
                <w:rFonts w:ascii="Arial Narrow" w:hAnsi="Arial Narrow"/>
                <w:sz w:val="24"/>
              </w:rPr>
            </w:pPr>
          </w:p>
        </w:tc>
        <w:tc>
          <w:tcPr>
            <w:tcW w:w="1559" w:type="dxa"/>
            <w:tcBorders>
              <w:top w:val="single" w:sz="4" w:space="0" w:color="auto"/>
            </w:tcBorders>
            <w:vAlign w:val="center"/>
          </w:tcPr>
          <w:p w14:paraId="222D7995" w14:textId="6A2E1581" w:rsidR="008508CF" w:rsidRPr="00DF5662" w:rsidRDefault="00BB638A" w:rsidP="00B12976">
            <w:pPr>
              <w:ind w:firstLine="0"/>
              <w:rPr>
                <w:rFonts w:ascii="Arial Narrow" w:hAnsi="Arial Narrow"/>
                <w:sz w:val="24"/>
                <w:lang w:val="en-ID"/>
              </w:rPr>
            </w:pPr>
            <w:r w:rsidRPr="00BB638A">
              <w:rPr>
                <w:rFonts w:ascii="Arial Narrow" w:hAnsi="Arial Narrow"/>
                <w:sz w:val="24"/>
                <w:lang w:val="en"/>
              </w:rPr>
              <w:t>p value</w:t>
            </w:r>
          </w:p>
        </w:tc>
      </w:tr>
      <w:tr w:rsidR="008508CF" w:rsidRPr="00DF5662" w14:paraId="4CE1FDCB" w14:textId="77777777" w:rsidTr="008508CF">
        <w:tc>
          <w:tcPr>
            <w:tcW w:w="1418" w:type="dxa"/>
            <w:vMerge/>
          </w:tcPr>
          <w:p w14:paraId="5ADC21DD" w14:textId="77777777" w:rsidR="008508CF" w:rsidRPr="00DF5662" w:rsidRDefault="008508CF" w:rsidP="00B12976">
            <w:pPr>
              <w:rPr>
                <w:rFonts w:ascii="Arial Narrow" w:hAnsi="Arial Narrow"/>
                <w:sz w:val="24"/>
              </w:rPr>
            </w:pPr>
          </w:p>
        </w:tc>
        <w:tc>
          <w:tcPr>
            <w:tcW w:w="2268" w:type="dxa"/>
            <w:gridSpan w:val="2"/>
            <w:tcBorders>
              <w:top w:val="single" w:sz="4" w:space="0" w:color="auto"/>
              <w:bottom w:val="single" w:sz="4" w:space="0" w:color="auto"/>
            </w:tcBorders>
            <w:vAlign w:val="center"/>
          </w:tcPr>
          <w:p w14:paraId="4A0C0CE0" w14:textId="22E0A7D3" w:rsidR="008508CF" w:rsidRPr="00DF5662" w:rsidRDefault="00BB638A" w:rsidP="00B12976">
            <w:pPr>
              <w:ind w:firstLine="0"/>
              <w:rPr>
                <w:rFonts w:ascii="Arial Narrow" w:hAnsi="Arial Narrow"/>
                <w:sz w:val="24"/>
              </w:rPr>
            </w:pPr>
            <w:r w:rsidRPr="00DF5662">
              <w:rPr>
                <w:rFonts w:ascii="Arial Narrow" w:hAnsi="Arial Narrow"/>
                <w:sz w:val="24"/>
              </w:rPr>
              <w:t xml:space="preserve">      use</w:t>
            </w:r>
          </w:p>
        </w:tc>
        <w:tc>
          <w:tcPr>
            <w:tcW w:w="2268" w:type="dxa"/>
            <w:gridSpan w:val="2"/>
            <w:tcBorders>
              <w:top w:val="single" w:sz="4" w:space="0" w:color="auto"/>
              <w:bottom w:val="single" w:sz="4" w:space="0" w:color="auto"/>
            </w:tcBorders>
            <w:vAlign w:val="center"/>
          </w:tcPr>
          <w:p w14:paraId="4B56D54D" w14:textId="27192D22" w:rsidR="008508CF" w:rsidRPr="00DF5662" w:rsidRDefault="00BB638A" w:rsidP="00B12976">
            <w:pPr>
              <w:ind w:firstLine="0"/>
              <w:rPr>
                <w:rFonts w:ascii="Arial Narrow" w:hAnsi="Arial Narrow"/>
                <w:sz w:val="24"/>
                <w:lang w:val="en-ID"/>
              </w:rPr>
            </w:pPr>
            <w:r w:rsidRPr="00BB638A">
              <w:rPr>
                <w:rFonts w:ascii="Arial Narrow" w:hAnsi="Arial Narrow"/>
                <w:sz w:val="24"/>
                <w:lang w:val="en"/>
              </w:rPr>
              <w:t>do not use</w:t>
            </w:r>
          </w:p>
        </w:tc>
        <w:tc>
          <w:tcPr>
            <w:tcW w:w="1560" w:type="dxa"/>
            <w:gridSpan w:val="2"/>
            <w:tcBorders>
              <w:top w:val="single" w:sz="4" w:space="0" w:color="auto"/>
              <w:bottom w:val="single" w:sz="4" w:space="0" w:color="auto"/>
            </w:tcBorders>
            <w:vAlign w:val="center"/>
          </w:tcPr>
          <w:p w14:paraId="5D41C256" w14:textId="77777777" w:rsidR="008508CF" w:rsidRPr="00DF5662" w:rsidRDefault="008508CF" w:rsidP="00B12976">
            <w:pPr>
              <w:ind w:firstLine="0"/>
              <w:rPr>
                <w:rFonts w:ascii="Arial Narrow" w:hAnsi="Arial Narrow"/>
                <w:sz w:val="24"/>
              </w:rPr>
            </w:pPr>
            <w:r w:rsidRPr="00DF5662">
              <w:rPr>
                <w:rFonts w:ascii="Arial Narrow" w:hAnsi="Arial Narrow"/>
                <w:sz w:val="24"/>
              </w:rPr>
              <w:t>Total</w:t>
            </w:r>
          </w:p>
        </w:tc>
        <w:tc>
          <w:tcPr>
            <w:tcW w:w="1559" w:type="dxa"/>
          </w:tcPr>
          <w:p w14:paraId="3EC95581" w14:textId="77777777" w:rsidR="008508CF" w:rsidRPr="00DF5662" w:rsidRDefault="008508CF" w:rsidP="00B12976">
            <w:pPr>
              <w:ind w:firstLine="0"/>
              <w:rPr>
                <w:rFonts w:ascii="Arial Narrow" w:hAnsi="Arial Narrow"/>
                <w:sz w:val="24"/>
              </w:rPr>
            </w:pPr>
          </w:p>
        </w:tc>
      </w:tr>
      <w:tr w:rsidR="008508CF" w:rsidRPr="00DF5662" w14:paraId="7F5AF9F1" w14:textId="77777777" w:rsidTr="008508CF">
        <w:tc>
          <w:tcPr>
            <w:tcW w:w="1418" w:type="dxa"/>
            <w:vMerge/>
            <w:tcBorders>
              <w:bottom w:val="single" w:sz="4" w:space="0" w:color="auto"/>
            </w:tcBorders>
          </w:tcPr>
          <w:p w14:paraId="14D23CF9" w14:textId="77777777" w:rsidR="008508CF" w:rsidRPr="00DF5662" w:rsidRDefault="008508CF" w:rsidP="00B12976">
            <w:pPr>
              <w:rPr>
                <w:rFonts w:ascii="Arial Narrow" w:hAnsi="Arial Narrow"/>
                <w:sz w:val="24"/>
              </w:rPr>
            </w:pPr>
          </w:p>
        </w:tc>
        <w:tc>
          <w:tcPr>
            <w:tcW w:w="1417" w:type="dxa"/>
            <w:tcBorders>
              <w:top w:val="single" w:sz="4" w:space="0" w:color="auto"/>
              <w:bottom w:val="single" w:sz="4" w:space="0" w:color="auto"/>
            </w:tcBorders>
            <w:vAlign w:val="center"/>
          </w:tcPr>
          <w:p w14:paraId="6079E955" w14:textId="1502FF1D" w:rsidR="008508CF" w:rsidRPr="00DF5662" w:rsidRDefault="008508CF" w:rsidP="00B12976">
            <w:pPr>
              <w:ind w:firstLine="0"/>
              <w:rPr>
                <w:rFonts w:ascii="Arial Narrow" w:hAnsi="Arial Narrow"/>
                <w:sz w:val="24"/>
              </w:rPr>
            </w:pPr>
            <w:r w:rsidRPr="00DF5662">
              <w:rPr>
                <w:rFonts w:ascii="Arial Narrow" w:hAnsi="Arial Narrow"/>
                <w:sz w:val="24"/>
              </w:rPr>
              <w:t xml:space="preserve">        n</w:t>
            </w:r>
          </w:p>
        </w:tc>
        <w:tc>
          <w:tcPr>
            <w:tcW w:w="851" w:type="dxa"/>
            <w:tcBorders>
              <w:top w:val="single" w:sz="4" w:space="0" w:color="auto"/>
              <w:bottom w:val="single" w:sz="4" w:space="0" w:color="auto"/>
            </w:tcBorders>
            <w:vAlign w:val="center"/>
          </w:tcPr>
          <w:p w14:paraId="3FF949A8" w14:textId="5DA29F83" w:rsidR="008508CF" w:rsidRPr="00DF5662" w:rsidRDefault="008508CF" w:rsidP="00B12976">
            <w:pPr>
              <w:ind w:firstLine="0"/>
              <w:rPr>
                <w:rFonts w:ascii="Arial Narrow" w:hAnsi="Arial Narrow"/>
                <w:sz w:val="24"/>
              </w:rPr>
            </w:pPr>
            <w:r w:rsidRPr="00DF5662">
              <w:rPr>
                <w:rFonts w:ascii="Arial Narrow" w:hAnsi="Arial Narrow"/>
                <w:sz w:val="24"/>
              </w:rPr>
              <w:t xml:space="preserve">   %</w:t>
            </w:r>
          </w:p>
        </w:tc>
        <w:tc>
          <w:tcPr>
            <w:tcW w:w="1216" w:type="dxa"/>
            <w:tcBorders>
              <w:top w:val="single" w:sz="4" w:space="0" w:color="auto"/>
              <w:bottom w:val="single" w:sz="4" w:space="0" w:color="auto"/>
            </w:tcBorders>
            <w:vAlign w:val="center"/>
          </w:tcPr>
          <w:p w14:paraId="598B7B76" w14:textId="550C1D63" w:rsidR="008508CF" w:rsidRPr="00DF5662" w:rsidRDefault="008508CF" w:rsidP="00B12976">
            <w:pPr>
              <w:ind w:firstLine="0"/>
              <w:rPr>
                <w:rFonts w:ascii="Arial Narrow" w:hAnsi="Arial Narrow"/>
                <w:sz w:val="24"/>
              </w:rPr>
            </w:pPr>
            <w:r w:rsidRPr="00DF5662">
              <w:rPr>
                <w:rFonts w:ascii="Arial Narrow" w:hAnsi="Arial Narrow"/>
                <w:sz w:val="24"/>
              </w:rPr>
              <w:t xml:space="preserve">     n</w:t>
            </w:r>
          </w:p>
        </w:tc>
        <w:tc>
          <w:tcPr>
            <w:tcW w:w="1052" w:type="dxa"/>
            <w:tcBorders>
              <w:top w:val="single" w:sz="4" w:space="0" w:color="auto"/>
              <w:bottom w:val="single" w:sz="4" w:space="0" w:color="auto"/>
            </w:tcBorders>
            <w:vAlign w:val="center"/>
          </w:tcPr>
          <w:p w14:paraId="570C3801" w14:textId="77777777" w:rsidR="008508CF" w:rsidRPr="00DF5662" w:rsidRDefault="008508CF" w:rsidP="00B12976">
            <w:pPr>
              <w:ind w:firstLine="0"/>
              <w:rPr>
                <w:rFonts w:ascii="Arial Narrow" w:hAnsi="Arial Narrow"/>
                <w:sz w:val="24"/>
              </w:rPr>
            </w:pPr>
            <w:r w:rsidRPr="00DF5662">
              <w:rPr>
                <w:rFonts w:ascii="Arial Narrow" w:hAnsi="Arial Narrow"/>
                <w:sz w:val="24"/>
              </w:rPr>
              <w:t>%</w:t>
            </w:r>
          </w:p>
        </w:tc>
        <w:tc>
          <w:tcPr>
            <w:tcW w:w="567" w:type="dxa"/>
            <w:tcBorders>
              <w:top w:val="single" w:sz="4" w:space="0" w:color="auto"/>
              <w:bottom w:val="single" w:sz="4" w:space="0" w:color="auto"/>
            </w:tcBorders>
            <w:vAlign w:val="center"/>
          </w:tcPr>
          <w:p w14:paraId="0ACD6BE9" w14:textId="77777777" w:rsidR="008508CF" w:rsidRPr="00DF5662" w:rsidRDefault="008508CF" w:rsidP="00B12976">
            <w:pPr>
              <w:ind w:firstLine="0"/>
              <w:rPr>
                <w:rFonts w:ascii="Arial Narrow" w:hAnsi="Arial Narrow"/>
                <w:sz w:val="24"/>
              </w:rPr>
            </w:pPr>
            <w:r w:rsidRPr="00DF5662">
              <w:rPr>
                <w:rFonts w:ascii="Arial Narrow" w:hAnsi="Arial Narrow"/>
                <w:sz w:val="24"/>
              </w:rPr>
              <w:t>n</w:t>
            </w:r>
          </w:p>
        </w:tc>
        <w:tc>
          <w:tcPr>
            <w:tcW w:w="993" w:type="dxa"/>
            <w:tcBorders>
              <w:top w:val="single" w:sz="4" w:space="0" w:color="auto"/>
              <w:bottom w:val="single" w:sz="4" w:space="0" w:color="auto"/>
            </w:tcBorders>
            <w:vAlign w:val="center"/>
          </w:tcPr>
          <w:p w14:paraId="05B1928E" w14:textId="77777777" w:rsidR="008508CF" w:rsidRPr="00DF5662" w:rsidRDefault="008508CF" w:rsidP="00B12976">
            <w:pPr>
              <w:ind w:firstLine="0"/>
              <w:rPr>
                <w:rFonts w:ascii="Arial Narrow" w:hAnsi="Arial Narrow"/>
                <w:sz w:val="24"/>
              </w:rPr>
            </w:pPr>
            <w:r w:rsidRPr="00DF5662">
              <w:rPr>
                <w:rFonts w:ascii="Arial Narrow" w:hAnsi="Arial Narrow"/>
                <w:sz w:val="24"/>
              </w:rPr>
              <w:t>%</w:t>
            </w:r>
          </w:p>
        </w:tc>
        <w:tc>
          <w:tcPr>
            <w:tcW w:w="1559" w:type="dxa"/>
            <w:tcBorders>
              <w:bottom w:val="single" w:sz="4" w:space="0" w:color="auto"/>
            </w:tcBorders>
          </w:tcPr>
          <w:p w14:paraId="084FFAF3" w14:textId="77777777" w:rsidR="008508CF" w:rsidRPr="00DF5662" w:rsidRDefault="008508CF" w:rsidP="00B12976">
            <w:pPr>
              <w:ind w:firstLine="0"/>
              <w:rPr>
                <w:rFonts w:ascii="Arial Narrow" w:hAnsi="Arial Narrow"/>
                <w:sz w:val="24"/>
              </w:rPr>
            </w:pPr>
          </w:p>
        </w:tc>
      </w:tr>
      <w:tr w:rsidR="00BB638A" w:rsidRPr="00DF5662" w14:paraId="543FF4D9" w14:textId="77777777" w:rsidTr="008508CF">
        <w:tc>
          <w:tcPr>
            <w:tcW w:w="1418" w:type="dxa"/>
            <w:tcBorders>
              <w:top w:val="single" w:sz="4" w:space="0" w:color="auto"/>
            </w:tcBorders>
          </w:tcPr>
          <w:p w14:paraId="60337F32" w14:textId="5772C83C" w:rsidR="00BB638A" w:rsidRPr="00DF5662" w:rsidRDefault="00BB638A" w:rsidP="00BB638A">
            <w:pPr>
              <w:ind w:firstLine="0"/>
              <w:jc w:val="left"/>
              <w:rPr>
                <w:rFonts w:ascii="Arial Narrow" w:hAnsi="Arial Narrow"/>
                <w:sz w:val="24"/>
              </w:rPr>
            </w:pPr>
            <w:r w:rsidRPr="00DF5662">
              <w:rPr>
                <w:rStyle w:val="y2iqfc"/>
                <w:rFonts w:ascii="Arial Narrow" w:hAnsi="Arial Narrow"/>
                <w:color w:val="1F1F1F"/>
                <w:sz w:val="24"/>
                <w:lang w:val="en"/>
              </w:rPr>
              <w:t>Support</w:t>
            </w:r>
          </w:p>
        </w:tc>
        <w:tc>
          <w:tcPr>
            <w:tcW w:w="1417" w:type="dxa"/>
            <w:tcBorders>
              <w:top w:val="single" w:sz="4" w:space="0" w:color="auto"/>
            </w:tcBorders>
            <w:vAlign w:val="center"/>
          </w:tcPr>
          <w:p w14:paraId="32A389B1" w14:textId="1560300B" w:rsidR="00BB638A" w:rsidRPr="00DF5662" w:rsidRDefault="00BB638A" w:rsidP="00BB638A">
            <w:pPr>
              <w:ind w:firstLine="0"/>
              <w:rPr>
                <w:rFonts w:ascii="Arial Narrow" w:hAnsi="Arial Narrow"/>
                <w:sz w:val="24"/>
              </w:rPr>
            </w:pPr>
            <w:r w:rsidRPr="00DF5662">
              <w:rPr>
                <w:rFonts w:ascii="Arial Narrow" w:hAnsi="Arial Narrow"/>
                <w:sz w:val="24"/>
              </w:rPr>
              <w:t xml:space="preserve">      18</w:t>
            </w:r>
          </w:p>
        </w:tc>
        <w:tc>
          <w:tcPr>
            <w:tcW w:w="851" w:type="dxa"/>
            <w:tcBorders>
              <w:top w:val="single" w:sz="4" w:space="0" w:color="auto"/>
            </w:tcBorders>
            <w:vAlign w:val="center"/>
          </w:tcPr>
          <w:p w14:paraId="46E60DB0" w14:textId="77777777" w:rsidR="00BB638A" w:rsidRPr="00DF5662" w:rsidRDefault="00BB638A" w:rsidP="00BB638A">
            <w:pPr>
              <w:ind w:firstLine="0"/>
              <w:rPr>
                <w:rFonts w:ascii="Arial Narrow" w:hAnsi="Arial Narrow"/>
                <w:sz w:val="24"/>
              </w:rPr>
            </w:pPr>
            <w:r w:rsidRPr="00DF5662">
              <w:rPr>
                <w:rFonts w:ascii="Arial Narrow" w:hAnsi="Arial Narrow"/>
                <w:sz w:val="24"/>
              </w:rPr>
              <w:t>78,3</w:t>
            </w:r>
          </w:p>
        </w:tc>
        <w:tc>
          <w:tcPr>
            <w:tcW w:w="1216" w:type="dxa"/>
            <w:tcBorders>
              <w:top w:val="single" w:sz="4" w:space="0" w:color="auto"/>
            </w:tcBorders>
            <w:vAlign w:val="center"/>
          </w:tcPr>
          <w:p w14:paraId="02A7F03C" w14:textId="74B53D22" w:rsidR="00BB638A" w:rsidRPr="00DF5662" w:rsidRDefault="00BB638A" w:rsidP="00BB638A">
            <w:pPr>
              <w:ind w:firstLine="0"/>
              <w:rPr>
                <w:rFonts w:ascii="Arial Narrow" w:hAnsi="Arial Narrow"/>
                <w:sz w:val="24"/>
              </w:rPr>
            </w:pPr>
            <w:r w:rsidRPr="00DF5662">
              <w:rPr>
                <w:rFonts w:ascii="Arial Narrow" w:hAnsi="Arial Narrow"/>
                <w:sz w:val="24"/>
              </w:rPr>
              <w:t xml:space="preserve">     5</w:t>
            </w:r>
          </w:p>
        </w:tc>
        <w:tc>
          <w:tcPr>
            <w:tcW w:w="1052" w:type="dxa"/>
            <w:tcBorders>
              <w:top w:val="single" w:sz="4" w:space="0" w:color="auto"/>
            </w:tcBorders>
            <w:vAlign w:val="center"/>
          </w:tcPr>
          <w:p w14:paraId="7FB7D25C" w14:textId="77777777" w:rsidR="00BB638A" w:rsidRPr="00DF5662" w:rsidRDefault="00BB638A" w:rsidP="00BB638A">
            <w:pPr>
              <w:ind w:firstLine="0"/>
              <w:rPr>
                <w:rFonts w:ascii="Arial Narrow" w:hAnsi="Arial Narrow"/>
                <w:sz w:val="24"/>
              </w:rPr>
            </w:pPr>
            <w:r w:rsidRPr="00DF5662">
              <w:rPr>
                <w:rFonts w:ascii="Arial Narrow" w:hAnsi="Arial Narrow"/>
                <w:sz w:val="24"/>
              </w:rPr>
              <w:t>21,7</w:t>
            </w:r>
          </w:p>
        </w:tc>
        <w:tc>
          <w:tcPr>
            <w:tcW w:w="567" w:type="dxa"/>
            <w:tcBorders>
              <w:top w:val="single" w:sz="4" w:space="0" w:color="auto"/>
            </w:tcBorders>
          </w:tcPr>
          <w:p w14:paraId="4A0E05D7" w14:textId="77777777" w:rsidR="00BB638A" w:rsidRPr="00DF5662" w:rsidRDefault="00BB638A" w:rsidP="00BB638A">
            <w:pPr>
              <w:ind w:firstLine="0"/>
              <w:rPr>
                <w:rFonts w:ascii="Arial Narrow" w:hAnsi="Arial Narrow"/>
                <w:sz w:val="24"/>
              </w:rPr>
            </w:pPr>
            <w:r w:rsidRPr="00DF5662">
              <w:rPr>
                <w:rFonts w:ascii="Arial Narrow" w:hAnsi="Arial Narrow"/>
                <w:sz w:val="24"/>
              </w:rPr>
              <w:t>23</w:t>
            </w:r>
          </w:p>
        </w:tc>
        <w:tc>
          <w:tcPr>
            <w:tcW w:w="993" w:type="dxa"/>
            <w:tcBorders>
              <w:top w:val="single" w:sz="4" w:space="0" w:color="auto"/>
            </w:tcBorders>
          </w:tcPr>
          <w:p w14:paraId="1702E199" w14:textId="77777777" w:rsidR="00BB638A" w:rsidRPr="00DF5662" w:rsidRDefault="00BB638A" w:rsidP="00BB638A">
            <w:pPr>
              <w:ind w:firstLine="0"/>
              <w:rPr>
                <w:rFonts w:ascii="Arial Narrow" w:hAnsi="Arial Narrow"/>
                <w:sz w:val="24"/>
              </w:rPr>
            </w:pPr>
            <w:r w:rsidRPr="00DF5662">
              <w:rPr>
                <w:rFonts w:ascii="Arial Narrow" w:hAnsi="Arial Narrow"/>
                <w:sz w:val="24"/>
              </w:rPr>
              <w:t>100,0</w:t>
            </w:r>
          </w:p>
        </w:tc>
        <w:tc>
          <w:tcPr>
            <w:tcW w:w="1559" w:type="dxa"/>
            <w:vMerge w:val="restart"/>
            <w:tcBorders>
              <w:top w:val="single" w:sz="4" w:space="0" w:color="auto"/>
            </w:tcBorders>
            <w:vAlign w:val="center"/>
          </w:tcPr>
          <w:p w14:paraId="649571E9" w14:textId="77777777" w:rsidR="00BB638A" w:rsidRPr="00DF5662" w:rsidRDefault="00BB638A" w:rsidP="00BB638A">
            <w:pPr>
              <w:ind w:firstLine="0"/>
              <w:rPr>
                <w:rFonts w:ascii="Arial Narrow" w:hAnsi="Arial Narrow"/>
                <w:sz w:val="24"/>
              </w:rPr>
            </w:pPr>
            <w:r w:rsidRPr="00DF5662">
              <w:rPr>
                <w:rFonts w:ascii="Arial Narrow" w:hAnsi="Arial Narrow"/>
                <w:sz w:val="24"/>
              </w:rPr>
              <w:t>0,002</w:t>
            </w:r>
          </w:p>
        </w:tc>
      </w:tr>
      <w:tr w:rsidR="00BB638A" w:rsidRPr="00DF5662" w14:paraId="0C3E3EB2" w14:textId="77777777" w:rsidTr="008508CF">
        <w:tc>
          <w:tcPr>
            <w:tcW w:w="1418" w:type="dxa"/>
            <w:tcBorders>
              <w:bottom w:val="single" w:sz="4" w:space="0" w:color="auto"/>
            </w:tcBorders>
          </w:tcPr>
          <w:p w14:paraId="34A116AE" w14:textId="4FDF20AD" w:rsidR="00BB638A" w:rsidRPr="00DF5662" w:rsidRDefault="00BB638A" w:rsidP="00BB638A">
            <w:pPr>
              <w:ind w:firstLine="0"/>
              <w:jc w:val="left"/>
              <w:rPr>
                <w:rFonts w:ascii="Arial Narrow" w:hAnsi="Arial Narrow"/>
                <w:sz w:val="24"/>
              </w:rPr>
            </w:pPr>
            <w:r w:rsidRPr="00DF5662">
              <w:rPr>
                <w:rStyle w:val="y2iqfc"/>
                <w:rFonts w:ascii="Arial Narrow" w:hAnsi="Arial Narrow"/>
                <w:color w:val="1F1F1F"/>
                <w:sz w:val="24"/>
                <w:lang w:val="en"/>
              </w:rPr>
              <w:t>Does not support</w:t>
            </w:r>
          </w:p>
        </w:tc>
        <w:tc>
          <w:tcPr>
            <w:tcW w:w="1417" w:type="dxa"/>
            <w:tcBorders>
              <w:bottom w:val="single" w:sz="4" w:space="0" w:color="auto"/>
            </w:tcBorders>
            <w:vAlign w:val="center"/>
          </w:tcPr>
          <w:p w14:paraId="22EFCFA1" w14:textId="4D2BFD63" w:rsidR="00BB638A" w:rsidRPr="00DF5662" w:rsidRDefault="00BB638A" w:rsidP="00BB638A">
            <w:pPr>
              <w:ind w:firstLine="0"/>
              <w:rPr>
                <w:rFonts w:ascii="Arial Narrow" w:hAnsi="Arial Narrow"/>
                <w:sz w:val="24"/>
              </w:rPr>
            </w:pPr>
            <w:r w:rsidRPr="00DF5662">
              <w:rPr>
                <w:rFonts w:ascii="Arial Narrow" w:hAnsi="Arial Narrow"/>
                <w:sz w:val="24"/>
              </w:rPr>
              <w:t xml:space="preserve">        9</w:t>
            </w:r>
          </w:p>
        </w:tc>
        <w:tc>
          <w:tcPr>
            <w:tcW w:w="851" w:type="dxa"/>
            <w:tcBorders>
              <w:bottom w:val="single" w:sz="4" w:space="0" w:color="auto"/>
            </w:tcBorders>
            <w:vAlign w:val="center"/>
          </w:tcPr>
          <w:p w14:paraId="64FD12BA" w14:textId="77777777" w:rsidR="00BB638A" w:rsidRPr="00DF5662" w:rsidRDefault="00BB638A" w:rsidP="00BB638A">
            <w:pPr>
              <w:ind w:firstLine="0"/>
              <w:rPr>
                <w:rFonts w:ascii="Arial Narrow" w:hAnsi="Arial Narrow"/>
                <w:sz w:val="24"/>
              </w:rPr>
            </w:pPr>
            <w:r w:rsidRPr="00DF5662">
              <w:rPr>
                <w:rFonts w:ascii="Arial Narrow" w:hAnsi="Arial Narrow"/>
                <w:sz w:val="24"/>
              </w:rPr>
              <w:t>32,1</w:t>
            </w:r>
          </w:p>
        </w:tc>
        <w:tc>
          <w:tcPr>
            <w:tcW w:w="1216" w:type="dxa"/>
            <w:tcBorders>
              <w:bottom w:val="single" w:sz="4" w:space="0" w:color="auto"/>
            </w:tcBorders>
            <w:vAlign w:val="center"/>
          </w:tcPr>
          <w:p w14:paraId="5BC44F19" w14:textId="5C4DE082" w:rsidR="00BB638A" w:rsidRPr="00DF5662" w:rsidRDefault="00BB638A" w:rsidP="00BB638A">
            <w:pPr>
              <w:ind w:firstLine="0"/>
              <w:rPr>
                <w:rFonts w:ascii="Arial Narrow" w:hAnsi="Arial Narrow"/>
                <w:sz w:val="24"/>
              </w:rPr>
            </w:pPr>
            <w:r w:rsidRPr="00DF5662">
              <w:rPr>
                <w:rFonts w:ascii="Arial Narrow" w:hAnsi="Arial Narrow"/>
                <w:sz w:val="24"/>
              </w:rPr>
              <w:t xml:space="preserve">    19</w:t>
            </w:r>
          </w:p>
        </w:tc>
        <w:tc>
          <w:tcPr>
            <w:tcW w:w="1052" w:type="dxa"/>
            <w:tcBorders>
              <w:bottom w:val="single" w:sz="4" w:space="0" w:color="auto"/>
            </w:tcBorders>
            <w:vAlign w:val="center"/>
          </w:tcPr>
          <w:p w14:paraId="151B50A5" w14:textId="77777777" w:rsidR="00BB638A" w:rsidRPr="00DF5662" w:rsidRDefault="00BB638A" w:rsidP="00BB638A">
            <w:pPr>
              <w:ind w:firstLine="0"/>
              <w:rPr>
                <w:rFonts w:ascii="Arial Narrow" w:hAnsi="Arial Narrow"/>
                <w:sz w:val="24"/>
              </w:rPr>
            </w:pPr>
            <w:r w:rsidRPr="00DF5662">
              <w:rPr>
                <w:rFonts w:ascii="Arial Narrow" w:hAnsi="Arial Narrow"/>
                <w:sz w:val="24"/>
              </w:rPr>
              <w:t>67,9</w:t>
            </w:r>
          </w:p>
        </w:tc>
        <w:tc>
          <w:tcPr>
            <w:tcW w:w="567" w:type="dxa"/>
            <w:tcBorders>
              <w:bottom w:val="single" w:sz="4" w:space="0" w:color="auto"/>
            </w:tcBorders>
            <w:vAlign w:val="center"/>
          </w:tcPr>
          <w:p w14:paraId="53F18642" w14:textId="77777777" w:rsidR="00BB638A" w:rsidRPr="00DF5662" w:rsidRDefault="00BB638A" w:rsidP="00BB638A">
            <w:pPr>
              <w:ind w:firstLine="0"/>
              <w:rPr>
                <w:rFonts w:ascii="Arial Narrow" w:hAnsi="Arial Narrow"/>
                <w:sz w:val="24"/>
              </w:rPr>
            </w:pPr>
            <w:r w:rsidRPr="00DF5662">
              <w:rPr>
                <w:rFonts w:ascii="Arial Narrow" w:hAnsi="Arial Narrow"/>
                <w:sz w:val="24"/>
              </w:rPr>
              <w:t>28</w:t>
            </w:r>
          </w:p>
        </w:tc>
        <w:tc>
          <w:tcPr>
            <w:tcW w:w="993" w:type="dxa"/>
            <w:tcBorders>
              <w:bottom w:val="single" w:sz="4" w:space="0" w:color="auto"/>
            </w:tcBorders>
            <w:vAlign w:val="center"/>
          </w:tcPr>
          <w:p w14:paraId="73B87448" w14:textId="77777777" w:rsidR="00BB638A" w:rsidRPr="00DF5662" w:rsidRDefault="00BB638A" w:rsidP="00BB638A">
            <w:pPr>
              <w:ind w:firstLine="0"/>
              <w:rPr>
                <w:rFonts w:ascii="Arial Narrow" w:hAnsi="Arial Narrow"/>
                <w:sz w:val="24"/>
              </w:rPr>
            </w:pPr>
            <w:r w:rsidRPr="00DF5662">
              <w:rPr>
                <w:rFonts w:ascii="Arial Narrow" w:hAnsi="Arial Narrow"/>
                <w:sz w:val="24"/>
              </w:rPr>
              <w:t>100,0</w:t>
            </w:r>
          </w:p>
        </w:tc>
        <w:tc>
          <w:tcPr>
            <w:tcW w:w="1559" w:type="dxa"/>
            <w:vMerge/>
            <w:tcBorders>
              <w:bottom w:val="single" w:sz="4" w:space="0" w:color="auto"/>
            </w:tcBorders>
          </w:tcPr>
          <w:p w14:paraId="0651D3FD" w14:textId="77777777" w:rsidR="00BB638A" w:rsidRPr="00DF5662" w:rsidRDefault="00BB638A" w:rsidP="00BB638A">
            <w:pPr>
              <w:rPr>
                <w:rFonts w:ascii="Arial Narrow" w:hAnsi="Arial Narrow"/>
                <w:sz w:val="24"/>
              </w:rPr>
            </w:pPr>
          </w:p>
        </w:tc>
      </w:tr>
    </w:tbl>
    <w:p w14:paraId="39E9283F" w14:textId="77777777" w:rsidR="00BB638A" w:rsidRPr="00BB638A" w:rsidRDefault="00BB638A" w:rsidP="00BB638A">
      <w:pPr>
        <w:ind w:firstLine="0"/>
        <w:rPr>
          <w:rFonts w:ascii="Arial Narrow" w:hAnsi="Arial Narrow"/>
          <w:sz w:val="24"/>
          <w:lang w:val="en-ID"/>
        </w:rPr>
      </w:pPr>
      <w:r w:rsidRPr="00BB638A">
        <w:rPr>
          <w:rFonts w:ascii="Arial Narrow" w:hAnsi="Arial Narrow"/>
          <w:sz w:val="24"/>
          <w:lang w:val="en"/>
        </w:rPr>
        <w:t>Based on table 4 above, it is known that 18 (78.3%) respondents who use contraceptives have been given support by their husbands in their use. While 19 (67.9%) other respondents do not use contraceptives which is in line with the history of no support from their husbands. The p value = 0.002 which means that there is a relationship between husband's support and the use of contraceptives in women of childbearing age.</w:t>
      </w:r>
    </w:p>
    <w:p w14:paraId="58EF752B" w14:textId="77777777" w:rsidR="00B12976" w:rsidRPr="00DF5662" w:rsidRDefault="00B12976" w:rsidP="00B12976">
      <w:pPr>
        <w:ind w:firstLine="0"/>
        <w:rPr>
          <w:rFonts w:ascii="Arial Narrow" w:hAnsi="Arial Narrow"/>
          <w:b/>
          <w:bCs/>
          <w:sz w:val="24"/>
        </w:rPr>
      </w:pPr>
    </w:p>
    <w:p w14:paraId="4199BC5A" w14:textId="77777777" w:rsidR="00273527" w:rsidRPr="00273527" w:rsidRDefault="00273527" w:rsidP="00273527">
      <w:pPr>
        <w:tabs>
          <w:tab w:val="left" w:pos="567"/>
        </w:tabs>
        <w:adjustRightInd/>
        <w:snapToGrid/>
        <w:ind w:firstLine="0"/>
        <w:rPr>
          <w:rFonts w:ascii="Arial Narrow" w:hAnsi="Arial Narrow"/>
          <w:b/>
          <w:bCs/>
          <w:szCs w:val="28"/>
        </w:rPr>
      </w:pPr>
      <w:r w:rsidRPr="00273527">
        <w:rPr>
          <w:rFonts w:ascii="Arial Narrow" w:hAnsi="Arial Narrow"/>
          <w:b/>
          <w:bCs/>
          <w:szCs w:val="28"/>
        </w:rPr>
        <w:t xml:space="preserve">DISCUSSION </w:t>
      </w:r>
    </w:p>
    <w:p w14:paraId="06DE38D9" w14:textId="77777777" w:rsidR="007C49B1" w:rsidRPr="007C49B1" w:rsidRDefault="007C49B1" w:rsidP="007C49B1">
      <w:pPr>
        <w:ind w:firstLine="0"/>
        <w:rPr>
          <w:rFonts w:ascii="Arial Narrow" w:hAnsi="Arial Narrow"/>
          <w:b/>
          <w:bCs/>
          <w:sz w:val="24"/>
          <w:lang w:val="en-ID"/>
        </w:rPr>
      </w:pPr>
      <w:r w:rsidRPr="007C49B1">
        <w:rPr>
          <w:rFonts w:ascii="Arial Narrow" w:hAnsi="Arial Narrow"/>
          <w:b/>
          <w:bCs/>
          <w:sz w:val="24"/>
          <w:lang w:val="en"/>
        </w:rPr>
        <w:t>Husband's Support for the Use of Contraceptives in Women of Childbearing Age</w:t>
      </w:r>
    </w:p>
    <w:p w14:paraId="62302BF0" w14:textId="77777777" w:rsidR="007C49B1" w:rsidRPr="007C49B1" w:rsidRDefault="007C49B1" w:rsidP="007C49B1">
      <w:pPr>
        <w:adjustRightInd/>
        <w:snapToGrid/>
        <w:ind w:firstLine="720"/>
        <w:jc w:val="left"/>
        <w:rPr>
          <w:rFonts w:ascii="Arial Narrow" w:hAnsi="Arial Narrow"/>
          <w:sz w:val="24"/>
          <w:lang w:val="en-ID"/>
        </w:rPr>
      </w:pPr>
      <w:r w:rsidRPr="007C49B1">
        <w:rPr>
          <w:rFonts w:ascii="Arial Narrow" w:hAnsi="Arial Narrow"/>
          <w:sz w:val="24"/>
          <w:lang w:val="en"/>
        </w:rPr>
        <w:t xml:space="preserve">Based on the results of the study, it shows that most (54.9%) husbands do not provide support to their wives to use contraception at a fertile age. The husband plays an important role as the head of the family who has the right to support or not support what his wife does. Husband's support is very much needed because it can provide motivation and comfort for mothers in choosing contraception or even stopping it (Sudirman and </w:t>
      </w:r>
      <w:proofErr w:type="spellStart"/>
      <w:r w:rsidRPr="007C49B1">
        <w:rPr>
          <w:rFonts w:ascii="Arial Narrow" w:hAnsi="Arial Narrow"/>
          <w:sz w:val="24"/>
          <w:lang w:val="en"/>
        </w:rPr>
        <w:t>Herdiana</w:t>
      </w:r>
      <w:proofErr w:type="spellEnd"/>
      <w:r w:rsidRPr="007C49B1">
        <w:rPr>
          <w:rFonts w:ascii="Arial Narrow" w:hAnsi="Arial Narrow"/>
          <w:sz w:val="24"/>
          <w:lang w:val="en"/>
        </w:rPr>
        <w:t>, 2020). This is in line with research conducted by Adriani (2022) showing that respondents who receive positive husband support will have an 11.7 times greater chance of using contraception compared to respondents who have negative husband support.</w:t>
      </w:r>
    </w:p>
    <w:p w14:paraId="11841502" w14:textId="77777777" w:rsidR="007C49B1" w:rsidRPr="007C49B1" w:rsidRDefault="007C49B1" w:rsidP="007C49B1">
      <w:pPr>
        <w:ind w:firstLine="0"/>
        <w:rPr>
          <w:rFonts w:ascii="Arial Narrow" w:hAnsi="Arial Narrow"/>
          <w:b/>
          <w:bCs/>
          <w:sz w:val="24"/>
          <w:lang w:val="en-ID"/>
        </w:rPr>
      </w:pPr>
      <w:r w:rsidRPr="007C49B1">
        <w:rPr>
          <w:rFonts w:ascii="Arial Narrow" w:hAnsi="Arial Narrow"/>
          <w:b/>
          <w:bCs/>
          <w:sz w:val="24"/>
          <w:lang w:val="en"/>
        </w:rPr>
        <w:t>Use of contraceptives in women of childbearing age</w:t>
      </w:r>
    </w:p>
    <w:p w14:paraId="72FACBAA" w14:textId="77777777" w:rsidR="007C49B1" w:rsidRPr="007C49B1" w:rsidRDefault="007C49B1" w:rsidP="007C49B1">
      <w:pPr>
        <w:ind w:firstLine="567"/>
        <w:rPr>
          <w:rFonts w:ascii="Arial Narrow" w:hAnsi="Arial Narrow"/>
          <w:sz w:val="24"/>
          <w:lang w:val="en-ID"/>
        </w:rPr>
      </w:pPr>
      <w:r w:rsidRPr="007C49B1">
        <w:rPr>
          <w:rFonts w:ascii="Arial Narrow" w:hAnsi="Arial Narrow"/>
          <w:sz w:val="24"/>
          <w:lang w:val="en"/>
        </w:rPr>
        <w:t>The results showed that 27 respondents (52.9%) had used contraception. The use of contraception is influenced by the needs factor in fertile couples. Fertile couples with a sufficient number of children or who want to maintain the spacing of their children tend to choose to use contraception. Respondents' attitudes towards the use of contraception are also determined by beliefs about the side effects of the contraception itself. The information obtained also comes from various sources, one of which is from the surrounding residential environment (Adriani, 2022).</w:t>
      </w:r>
    </w:p>
    <w:p w14:paraId="12D66847" w14:textId="77777777" w:rsidR="007C49B1" w:rsidRPr="00DF5662" w:rsidRDefault="007C49B1" w:rsidP="007C49B1">
      <w:pPr>
        <w:ind w:firstLine="567"/>
        <w:rPr>
          <w:rFonts w:ascii="Arial Narrow" w:hAnsi="Arial Narrow"/>
          <w:sz w:val="24"/>
          <w:lang w:val="en"/>
        </w:rPr>
      </w:pPr>
      <w:r w:rsidRPr="007C49B1">
        <w:rPr>
          <w:rFonts w:ascii="Arial Narrow" w:hAnsi="Arial Narrow"/>
          <w:sz w:val="24"/>
          <w:lang w:val="en"/>
        </w:rPr>
        <w:lastRenderedPageBreak/>
        <w:t xml:space="preserve">The results of a study conducted by </w:t>
      </w:r>
      <w:proofErr w:type="spellStart"/>
      <w:r w:rsidRPr="007C49B1">
        <w:rPr>
          <w:rFonts w:ascii="Arial Narrow" w:hAnsi="Arial Narrow"/>
          <w:sz w:val="24"/>
          <w:lang w:val="en"/>
        </w:rPr>
        <w:t>Guspianto</w:t>
      </w:r>
      <w:proofErr w:type="spellEnd"/>
      <w:r w:rsidRPr="007C49B1">
        <w:rPr>
          <w:rFonts w:ascii="Arial Narrow" w:hAnsi="Arial Narrow"/>
          <w:sz w:val="24"/>
          <w:lang w:val="en"/>
        </w:rPr>
        <w:t xml:space="preserve"> et al., (2021) related to Unmet need for Family Planning (KB), namely the percentage of married women who do not want any more children or want to space their births, but do not use contraception. The study found that Unmet need for KB is influenced by factors such as age, education, knowledge, and husband's support. Older women feel that they are no longer in their reproductive period, so they are sure that they will not get pregnant even if they do not use any type of contraception. Education will make the mindset more logical, rational and more knowledgeable, so that couples of fertile </w:t>
      </w:r>
      <w:proofErr w:type="gramStart"/>
      <w:r w:rsidRPr="007C49B1">
        <w:rPr>
          <w:rFonts w:ascii="Arial Narrow" w:hAnsi="Arial Narrow"/>
          <w:sz w:val="24"/>
          <w:lang w:val="en"/>
        </w:rPr>
        <w:t>age</w:t>
      </w:r>
      <w:proofErr w:type="gramEnd"/>
      <w:r w:rsidRPr="007C49B1">
        <w:rPr>
          <w:rFonts w:ascii="Arial Narrow" w:hAnsi="Arial Narrow"/>
          <w:sz w:val="24"/>
          <w:lang w:val="en"/>
        </w:rPr>
        <w:t xml:space="preserve"> who are highly educated tend to limit the number of births for the right reasons. In addition, the husband's prohibition on the use of contraception on his wife is due to concerns about the side effects, lack of knowledge, reducing harmony and high costs (</w:t>
      </w:r>
      <w:proofErr w:type="spellStart"/>
      <w:r w:rsidRPr="007C49B1">
        <w:rPr>
          <w:rFonts w:ascii="Arial Narrow" w:hAnsi="Arial Narrow"/>
          <w:sz w:val="24"/>
          <w:lang w:val="en"/>
        </w:rPr>
        <w:t>Guspianto</w:t>
      </w:r>
      <w:proofErr w:type="spellEnd"/>
      <w:r w:rsidRPr="007C49B1">
        <w:rPr>
          <w:rFonts w:ascii="Arial Narrow" w:hAnsi="Arial Narrow"/>
          <w:sz w:val="24"/>
          <w:lang w:val="en"/>
        </w:rPr>
        <w:t xml:space="preserve"> et al., 2021).</w:t>
      </w:r>
    </w:p>
    <w:p w14:paraId="0B5126D1" w14:textId="77777777" w:rsidR="007C49B1" w:rsidRPr="007C49B1" w:rsidRDefault="007C49B1" w:rsidP="007C49B1">
      <w:pPr>
        <w:ind w:firstLine="567"/>
        <w:rPr>
          <w:rFonts w:ascii="Arial Narrow" w:hAnsi="Arial Narrow"/>
          <w:sz w:val="24"/>
          <w:lang w:val="en-ID"/>
        </w:rPr>
      </w:pPr>
    </w:p>
    <w:p w14:paraId="35D07F41" w14:textId="77777777" w:rsidR="007C49B1" w:rsidRPr="007C49B1" w:rsidRDefault="007C49B1" w:rsidP="007C49B1">
      <w:pPr>
        <w:tabs>
          <w:tab w:val="left" w:pos="567"/>
        </w:tabs>
        <w:ind w:firstLine="0"/>
        <w:rPr>
          <w:rFonts w:ascii="Arial Narrow" w:hAnsi="Arial Narrow"/>
          <w:b/>
          <w:bCs/>
          <w:sz w:val="24"/>
          <w:lang w:val="en-ID"/>
        </w:rPr>
      </w:pPr>
      <w:r w:rsidRPr="007C49B1">
        <w:rPr>
          <w:rFonts w:ascii="Arial Narrow" w:hAnsi="Arial Narrow"/>
          <w:b/>
          <w:bCs/>
          <w:sz w:val="24"/>
          <w:lang w:val="en"/>
        </w:rPr>
        <w:t>The relationship between husband's support and the use of contraceptives in women of childbearing age</w:t>
      </w:r>
    </w:p>
    <w:p w14:paraId="3A803464" w14:textId="77777777" w:rsidR="007C49B1" w:rsidRPr="007C49B1" w:rsidRDefault="007C49B1" w:rsidP="007C49B1">
      <w:pPr>
        <w:tabs>
          <w:tab w:val="left" w:pos="567"/>
        </w:tabs>
        <w:rPr>
          <w:rFonts w:ascii="Arial Narrow" w:eastAsia="Times New Roman" w:hAnsi="Arial Narrow"/>
          <w:sz w:val="24"/>
          <w:lang w:val="en-ID"/>
        </w:rPr>
      </w:pPr>
      <w:r w:rsidRPr="007C49B1">
        <w:rPr>
          <w:rFonts w:ascii="Arial Narrow" w:eastAsia="Times New Roman" w:hAnsi="Arial Narrow"/>
          <w:sz w:val="24"/>
          <w:lang w:val="en"/>
        </w:rPr>
        <w:t xml:space="preserve">Based on the results of the analysis using Fisher's Exact Test on the results of this study, it shows that there is a significant relationship between husband's support and the use of contraceptives in women of childbearing age with a p value = 0.002. The results of this study are in line with the results of research conducted by </w:t>
      </w:r>
      <w:proofErr w:type="spellStart"/>
      <w:r w:rsidRPr="007C49B1">
        <w:rPr>
          <w:rFonts w:ascii="Arial Narrow" w:eastAsia="Times New Roman" w:hAnsi="Arial Narrow"/>
          <w:sz w:val="24"/>
          <w:lang w:val="en"/>
        </w:rPr>
        <w:t>Cahyarini</w:t>
      </w:r>
      <w:proofErr w:type="spellEnd"/>
      <w:r w:rsidRPr="007C49B1">
        <w:rPr>
          <w:rFonts w:ascii="Arial Narrow" w:eastAsia="Times New Roman" w:hAnsi="Arial Narrow"/>
          <w:sz w:val="24"/>
          <w:lang w:val="en"/>
        </w:rPr>
        <w:t xml:space="preserve"> et al. (2021) namely from 15 journals showing that there is a relationship between husband's support and the use of IUD contraceptives. Contraception will not be successful without cooperation between husband and wife and without trust between each other. Married couples must work together in choosing the best contraceptive method, cooperate with each other in using it, also finance contraceptive expenses and pay attention to the signs and dangers of the contraceptive. In an effort to increase the implementation of Family Planning (KB), husband's support is very important in determining the success of the KB program. As the head of the family, the husband must be involved in making decisions about family welfare, including determining the number of children. Factors causing low husband participation in the family planning program include husband's support factors, economic and educational factors, accommodation and knowledge factors (Habibi et al., 2022).</w:t>
      </w:r>
    </w:p>
    <w:p w14:paraId="71EDEDCF" w14:textId="77777777" w:rsidR="007C49B1" w:rsidRPr="00DF5662" w:rsidRDefault="00814CD3" w:rsidP="007C49B1">
      <w:pPr>
        <w:tabs>
          <w:tab w:val="left" w:pos="567"/>
        </w:tabs>
        <w:rPr>
          <w:rFonts w:ascii="Arial Narrow" w:eastAsia="Times New Roman" w:hAnsi="Arial Narrow"/>
          <w:sz w:val="24"/>
          <w:lang w:val="en-ID"/>
        </w:rPr>
      </w:pPr>
      <w:r w:rsidRPr="00DF5662">
        <w:rPr>
          <w:rFonts w:ascii="Arial Narrow" w:eastAsia="Times New Roman" w:hAnsi="Arial Narrow"/>
          <w:sz w:val="24"/>
          <w:lang w:val="sv-SE"/>
        </w:rPr>
        <w:tab/>
      </w:r>
      <w:r w:rsidR="007C49B1" w:rsidRPr="00DF5662">
        <w:rPr>
          <w:rFonts w:ascii="Arial Narrow" w:eastAsia="Times New Roman" w:hAnsi="Arial Narrow"/>
          <w:sz w:val="24"/>
          <w:lang w:val="en"/>
        </w:rPr>
        <w:t>This study provides results that one of the efforts to motivate wives to use IUD is the role of the husband, because the husband is considered a breadwinner and everything must be communicated well between husband and wife, and there is sufficient knowledge for the husband. Husband's support can be very helpful in managing anxiety levels and can also reduce the pressure that exists when the wife needs help to make decisions.</w:t>
      </w:r>
    </w:p>
    <w:p w14:paraId="47AB8F41" w14:textId="4FC90380" w:rsidR="00814CD3" w:rsidRPr="00DF5662" w:rsidRDefault="00814CD3" w:rsidP="00B12976">
      <w:pPr>
        <w:tabs>
          <w:tab w:val="left" w:pos="567"/>
        </w:tabs>
        <w:spacing w:after="360"/>
        <w:rPr>
          <w:rFonts w:ascii="Arial Narrow" w:eastAsia="Times New Roman" w:hAnsi="Arial Narrow"/>
          <w:sz w:val="24"/>
          <w:lang w:val="sv-SE"/>
        </w:rPr>
      </w:pPr>
    </w:p>
    <w:p w14:paraId="792A87CB" w14:textId="77777777" w:rsidR="007C49B1" w:rsidRPr="00DF5662" w:rsidRDefault="007C49B1" w:rsidP="00B12976">
      <w:pPr>
        <w:tabs>
          <w:tab w:val="left" w:pos="567"/>
        </w:tabs>
        <w:spacing w:after="360"/>
        <w:rPr>
          <w:rFonts w:ascii="Arial Narrow" w:eastAsia="Times New Roman" w:hAnsi="Arial Narrow"/>
          <w:sz w:val="24"/>
          <w:lang w:val="sv-SE"/>
        </w:rPr>
      </w:pPr>
    </w:p>
    <w:p w14:paraId="6D815DCC" w14:textId="77777777" w:rsidR="004B1F4C" w:rsidRPr="00E6587A" w:rsidRDefault="004B1F4C" w:rsidP="00B12976">
      <w:pPr>
        <w:ind w:firstLine="0"/>
        <w:rPr>
          <w:rFonts w:ascii="Arial Narrow" w:eastAsia="Times New Roman" w:hAnsi="Arial Narrow" w:cs="Times New Roman"/>
          <w:b/>
          <w:bCs/>
          <w:szCs w:val="28"/>
          <w:shd w:val="clear" w:color="auto" w:fill="FFFFFF"/>
          <w:lang w:eastAsia="ru-RU"/>
        </w:rPr>
      </w:pPr>
      <w:r w:rsidRPr="00E6587A">
        <w:rPr>
          <w:rFonts w:ascii="Arial Narrow" w:eastAsia="Times New Roman" w:hAnsi="Arial Narrow" w:cs="Times New Roman"/>
          <w:b/>
          <w:bCs/>
          <w:szCs w:val="28"/>
          <w:shd w:val="clear" w:color="auto" w:fill="FFFFFF"/>
          <w:lang w:eastAsia="ru-RU"/>
        </w:rPr>
        <w:lastRenderedPageBreak/>
        <w:t>Conflict of Interest</w:t>
      </w:r>
    </w:p>
    <w:p w14:paraId="72C0F71D" w14:textId="77777777" w:rsidR="007C49B1" w:rsidRPr="007C49B1" w:rsidRDefault="007C49B1" w:rsidP="007C49B1">
      <w:pPr>
        <w:ind w:firstLine="720"/>
        <w:rPr>
          <w:rFonts w:ascii="Arial Narrow" w:eastAsia="Times New Roman" w:hAnsi="Arial Narrow" w:cs="Sabon Next LT"/>
          <w:sz w:val="24"/>
          <w:shd w:val="clear" w:color="auto" w:fill="FFFFFF"/>
          <w:lang w:val="en" w:eastAsia="ru-RU"/>
        </w:rPr>
      </w:pPr>
      <w:r w:rsidRPr="007C49B1">
        <w:rPr>
          <w:rFonts w:ascii="Arial Narrow" w:eastAsia="Times New Roman" w:hAnsi="Arial Narrow" w:cs="Sabon Next LT"/>
          <w:sz w:val="24"/>
          <w:shd w:val="clear" w:color="auto" w:fill="FFFFFF"/>
          <w:lang w:val="en" w:eastAsia="ru-RU"/>
        </w:rPr>
        <w:t xml:space="preserve">This study is not free from weaknesses originating from the researcher himself or from the external environment. This study has several limitations, including: </w:t>
      </w:r>
    </w:p>
    <w:p w14:paraId="6FD505E0" w14:textId="77777777" w:rsidR="007C49B1" w:rsidRPr="007C49B1" w:rsidRDefault="007C49B1" w:rsidP="007C49B1">
      <w:pPr>
        <w:ind w:firstLine="0"/>
        <w:rPr>
          <w:rFonts w:ascii="Arial Narrow" w:eastAsia="Times New Roman" w:hAnsi="Arial Narrow" w:cs="Sabon Next LT"/>
          <w:sz w:val="24"/>
          <w:shd w:val="clear" w:color="auto" w:fill="FFFFFF"/>
          <w:lang w:val="en" w:eastAsia="ru-RU"/>
        </w:rPr>
      </w:pPr>
      <w:r w:rsidRPr="007C49B1">
        <w:rPr>
          <w:rFonts w:ascii="Arial Narrow" w:eastAsia="Times New Roman" w:hAnsi="Arial Narrow" w:cs="Sabon Next LT"/>
          <w:sz w:val="24"/>
          <w:shd w:val="clear" w:color="auto" w:fill="FFFFFF"/>
          <w:lang w:val="en" w:eastAsia="ru-RU"/>
        </w:rPr>
        <w:t xml:space="preserve">1. Research design, where this study uses a cross-sectional study that only studies one moment in time, the study cannot be used to analyze behavior over a certain period of time or determine long-term trends. </w:t>
      </w:r>
    </w:p>
    <w:p w14:paraId="5A4F4368" w14:textId="77777777" w:rsidR="007C49B1" w:rsidRPr="007C49B1" w:rsidRDefault="007C49B1" w:rsidP="007C49B1">
      <w:pPr>
        <w:ind w:firstLine="0"/>
        <w:rPr>
          <w:rFonts w:ascii="Arial Narrow" w:eastAsia="Times New Roman" w:hAnsi="Arial Narrow" w:cs="Sabon Next LT"/>
          <w:sz w:val="24"/>
          <w:shd w:val="clear" w:color="auto" w:fill="FFFFFF"/>
          <w:lang w:val="en" w:eastAsia="ru-RU"/>
        </w:rPr>
      </w:pPr>
      <w:r w:rsidRPr="007C49B1">
        <w:rPr>
          <w:rFonts w:ascii="Arial Narrow" w:eastAsia="Times New Roman" w:hAnsi="Arial Narrow" w:cs="Sabon Next LT"/>
          <w:sz w:val="24"/>
          <w:shd w:val="clear" w:color="auto" w:fill="FFFFFF"/>
          <w:lang w:val="en" w:eastAsia="ru-RU"/>
        </w:rPr>
        <w:t xml:space="preserve">2. Data collection process, where researchers do not always meet directly with respondents in collecting data 51 questionnaires so that there may be deficiencies in data collection, researchers use the help of friends as enumerators in data collection. </w:t>
      </w:r>
    </w:p>
    <w:p w14:paraId="2DD9CF50" w14:textId="77777777" w:rsidR="007C49B1" w:rsidRPr="007C49B1" w:rsidRDefault="007C49B1" w:rsidP="007C49B1">
      <w:pPr>
        <w:ind w:firstLine="0"/>
        <w:rPr>
          <w:rFonts w:ascii="Arial Narrow" w:eastAsia="Times New Roman" w:hAnsi="Arial Narrow" w:cs="Sabon Next LT"/>
          <w:sz w:val="24"/>
          <w:shd w:val="clear" w:color="auto" w:fill="FFFFFF"/>
          <w:lang w:val="en" w:eastAsia="ru-RU"/>
        </w:rPr>
      </w:pPr>
      <w:r w:rsidRPr="007C49B1">
        <w:rPr>
          <w:rFonts w:ascii="Arial Narrow" w:eastAsia="Times New Roman" w:hAnsi="Arial Narrow" w:cs="Sabon Next LT"/>
          <w:sz w:val="24"/>
          <w:shd w:val="clear" w:color="auto" w:fill="FFFFFF"/>
          <w:lang w:val="en" w:eastAsia="ru-RU"/>
        </w:rPr>
        <w:t xml:space="preserve">3. The sampling technique and samples used do not necessarily represent the entire population so that research is needed with other sampling techniques so that the results obtained are more accurate. </w:t>
      </w:r>
    </w:p>
    <w:p w14:paraId="17F3046F" w14:textId="77777777" w:rsidR="007C49B1" w:rsidRPr="007C49B1" w:rsidRDefault="007C49B1" w:rsidP="007C49B1">
      <w:pPr>
        <w:ind w:firstLine="0"/>
        <w:rPr>
          <w:rFonts w:ascii="Arial Narrow" w:eastAsia="Times New Roman" w:hAnsi="Arial Narrow" w:cs="Sabon Next LT"/>
          <w:sz w:val="24"/>
          <w:shd w:val="clear" w:color="auto" w:fill="FFFFFF"/>
          <w:lang w:val="en-ID" w:eastAsia="ru-RU"/>
        </w:rPr>
      </w:pPr>
      <w:r w:rsidRPr="007C49B1">
        <w:rPr>
          <w:rFonts w:ascii="Arial Narrow" w:eastAsia="Times New Roman" w:hAnsi="Arial Narrow" w:cs="Sabon Next LT"/>
          <w:sz w:val="24"/>
          <w:shd w:val="clear" w:color="auto" w:fill="FFFFFF"/>
          <w:lang w:val="en" w:eastAsia="ru-RU"/>
        </w:rPr>
        <w:t>4. Researchers only examine the relationship between husband's support and the use of contraceptives in women of childbearing age due to limited research time, researchers do not examine other influencing factors so that more in-depth research is needed related to the influence of other factors in the use of contraceptives.</w:t>
      </w:r>
    </w:p>
    <w:p w14:paraId="072901B7" w14:textId="2A1C6D65" w:rsidR="004B1F4C" w:rsidRPr="00E6587A" w:rsidRDefault="004B1F4C" w:rsidP="00B12976">
      <w:pPr>
        <w:ind w:firstLine="0"/>
        <w:rPr>
          <w:rFonts w:ascii="Arial Narrow" w:eastAsia="Times New Roman" w:hAnsi="Arial Narrow" w:cs="Times New Roman"/>
          <w:b/>
          <w:bCs/>
          <w:szCs w:val="28"/>
          <w:shd w:val="clear" w:color="auto" w:fill="FFFFFF"/>
          <w:lang w:eastAsia="ru-RU"/>
        </w:rPr>
      </w:pPr>
      <w:r w:rsidRPr="00E6587A">
        <w:rPr>
          <w:rFonts w:ascii="Arial Narrow" w:eastAsia="Times New Roman" w:hAnsi="Arial Narrow" w:cs="Times New Roman"/>
          <w:b/>
          <w:bCs/>
          <w:szCs w:val="28"/>
          <w:shd w:val="clear" w:color="auto" w:fill="FFFFFF"/>
          <w:lang w:eastAsia="ru-RU"/>
        </w:rPr>
        <w:t>Acknowledgment</w:t>
      </w:r>
    </w:p>
    <w:p w14:paraId="19C484FE" w14:textId="77777777" w:rsidR="00DF5662" w:rsidRPr="00DF5662" w:rsidRDefault="00DF5662" w:rsidP="00DF5662">
      <w:pPr>
        <w:ind w:firstLine="720"/>
        <w:rPr>
          <w:rFonts w:ascii="Arial Narrow" w:hAnsi="Arial Narrow"/>
          <w:sz w:val="24"/>
          <w:lang w:val="en"/>
        </w:rPr>
      </w:pPr>
      <w:r w:rsidRPr="00DF5662">
        <w:rPr>
          <w:rFonts w:ascii="Arial Narrow" w:hAnsi="Arial Narrow"/>
          <w:sz w:val="24"/>
          <w:lang w:val="en"/>
        </w:rPr>
        <w:t xml:space="preserve">Based on the research results and data analysis results obtained at the </w:t>
      </w:r>
      <w:proofErr w:type="spellStart"/>
      <w:r w:rsidRPr="00DF5662">
        <w:rPr>
          <w:rFonts w:ascii="Arial Narrow" w:hAnsi="Arial Narrow"/>
          <w:sz w:val="24"/>
          <w:lang w:val="en"/>
        </w:rPr>
        <w:t>Selemadeg</w:t>
      </w:r>
      <w:proofErr w:type="spellEnd"/>
      <w:r w:rsidRPr="00DF5662">
        <w:rPr>
          <w:rFonts w:ascii="Arial Narrow" w:hAnsi="Arial Narrow"/>
          <w:sz w:val="24"/>
          <w:lang w:val="en"/>
        </w:rPr>
        <w:t xml:space="preserve"> Barat Health Center UPTD, the following conclusions can be drawn: </w:t>
      </w:r>
    </w:p>
    <w:p w14:paraId="232ECA09" w14:textId="77777777" w:rsidR="00DF5662" w:rsidRPr="00DF5662" w:rsidRDefault="00DF5662" w:rsidP="00DF5662">
      <w:pPr>
        <w:ind w:firstLine="0"/>
        <w:rPr>
          <w:rFonts w:ascii="Arial Narrow" w:hAnsi="Arial Narrow"/>
          <w:sz w:val="24"/>
          <w:lang w:val="en"/>
        </w:rPr>
      </w:pPr>
      <w:r w:rsidRPr="00DF5662">
        <w:rPr>
          <w:rFonts w:ascii="Arial Narrow" w:hAnsi="Arial Narrow"/>
          <w:sz w:val="24"/>
          <w:lang w:val="en"/>
        </w:rPr>
        <w:t xml:space="preserve">1. Most respondents did not receive support from their husbands in using contraception, namely 54.9%. </w:t>
      </w:r>
    </w:p>
    <w:p w14:paraId="550972DE" w14:textId="77777777" w:rsidR="00DF5662" w:rsidRPr="00DF5662" w:rsidRDefault="00DF5662" w:rsidP="00DF5662">
      <w:pPr>
        <w:ind w:firstLine="0"/>
        <w:rPr>
          <w:rFonts w:ascii="Arial Narrow" w:hAnsi="Arial Narrow"/>
          <w:sz w:val="24"/>
          <w:lang w:val="en"/>
        </w:rPr>
      </w:pPr>
      <w:r w:rsidRPr="00DF5662">
        <w:rPr>
          <w:rFonts w:ascii="Arial Narrow" w:hAnsi="Arial Narrow"/>
          <w:sz w:val="24"/>
          <w:lang w:val="en"/>
        </w:rPr>
        <w:t xml:space="preserve">2. Most respondents have used contraception, namely 52.9%. </w:t>
      </w:r>
    </w:p>
    <w:p w14:paraId="66887FF2" w14:textId="77777777" w:rsidR="00DF5662" w:rsidRPr="00DF5662" w:rsidRDefault="00DF5662" w:rsidP="00DF5662">
      <w:pPr>
        <w:ind w:firstLine="0"/>
        <w:rPr>
          <w:rFonts w:ascii="Arial Narrow" w:hAnsi="Arial Narrow"/>
          <w:sz w:val="24"/>
          <w:lang w:val="en-ID"/>
        </w:rPr>
      </w:pPr>
      <w:r w:rsidRPr="00DF5662">
        <w:rPr>
          <w:rFonts w:ascii="Arial Narrow" w:hAnsi="Arial Narrow"/>
          <w:sz w:val="24"/>
          <w:lang w:val="en"/>
        </w:rPr>
        <w:t>3. There is a significant relationship between husband's support and the use of contraception in women of childbearing age.</w:t>
      </w:r>
    </w:p>
    <w:p w14:paraId="01C1CDB7" w14:textId="77777777" w:rsidR="004B1F4C" w:rsidRPr="00DF5662" w:rsidRDefault="004B1F4C" w:rsidP="004B1F4C">
      <w:pPr>
        <w:ind w:firstLine="0"/>
        <w:rPr>
          <w:rFonts w:ascii="Arial Narrow" w:hAnsi="Arial Narrow"/>
          <w:b/>
          <w:bCs/>
        </w:rPr>
      </w:pPr>
      <w:r w:rsidRPr="00DF5662">
        <w:rPr>
          <w:rFonts w:ascii="Arial Narrow" w:hAnsi="Arial Narrow"/>
          <w:b/>
          <w:bCs/>
        </w:rPr>
        <w:t>REFERENCES</w:t>
      </w:r>
    </w:p>
    <w:bookmarkStart w:id="5" w:name="_Hlk190200487"/>
    <w:p w14:paraId="333F46CC"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sz w:val="24"/>
          <w:lang w:val="en-ID" w:eastAsia="en-ID"/>
        </w:rPr>
        <w:fldChar w:fldCharType="begin" w:fldLock="1"/>
      </w:r>
      <w:r w:rsidRPr="00DF5662">
        <w:rPr>
          <w:rFonts w:ascii="Arial Narrow" w:hAnsi="Arial Narrow"/>
          <w:sz w:val="24"/>
          <w:lang w:val="en-ID" w:eastAsia="en-ID"/>
        </w:rPr>
        <w:instrText xml:space="preserve">ADDIN Mendeley Bibliography CSL_BIBLIOGRAPHY </w:instrText>
      </w:r>
      <w:r w:rsidRPr="00DF5662">
        <w:rPr>
          <w:rFonts w:ascii="Arial Narrow" w:hAnsi="Arial Narrow"/>
          <w:sz w:val="24"/>
          <w:lang w:val="en-ID" w:eastAsia="en-ID"/>
        </w:rPr>
        <w:fldChar w:fldCharType="separate"/>
      </w:r>
      <w:r w:rsidRPr="00DF5662">
        <w:rPr>
          <w:rFonts w:ascii="Arial Narrow" w:hAnsi="Arial Narrow"/>
          <w:noProof/>
          <w:sz w:val="24"/>
        </w:rPr>
        <w:t xml:space="preserve">Adriani, F. (2022). Faktor-Faktor Yang Berhubungan Dengan Penggunaan Alat Kontrasepsi Di Wilayah Kerja Puskesmas Onembute Tahun 2021. </w:t>
      </w:r>
      <w:r w:rsidRPr="00DF5662">
        <w:rPr>
          <w:rFonts w:ascii="Arial Narrow" w:hAnsi="Arial Narrow"/>
          <w:i/>
          <w:iCs/>
          <w:noProof/>
          <w:sz w:val="24"/>
        </w:rPr>
        <w:t>Jurnal Kesehatan Masyarakat</w:t>
      </w:r>
      <w:r w:rsidRPr="00DF5662">
        <w:rPr>
          <w:rFonts w:ascii="Arial Narrow" w:hAnsi="Arial Narrow"/>
          <w:noProof/>
          <w:sz w:val="24"/>
        </w:rPr>
        <w:t xml:space="preserve">, </w:t>
      </w:r>
      <w:r w:rsidRPr="00DF5662">
        <w:rPr>
          <w:rFonts w:ascii="Arial Narrow" w:hAnsi="Arial Narrow"/>
          <w:i/>
          <w:iCs/>
          <w:noProof/>
          <w:sz w:val="24"/>
        </w:rPr>
        <w:t>6</w:t>
      </w:r>
      <w:r w:rsidRPr="00DF5662">
        <w:rPr>
          <w:rFonts w:ascii="Arial Narrow" w:hAnsi="Arial Narrow"/>
          <w:noProof/>
          <w:sz w:val="24"/>
        </w:rPr>
        <w:t>(3), 1729–1739.</w:t>
      </w:r>
    </w:p>
    <w:p w14:paraId="1D8BC32C"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Badan Kependudukan dan Keluarga Berencana Nasional. (2023). </w:t>
      </w:r>
      <w:r w:rsidRPr="00DF5662">
        <w:rPr>
          <w:rFonts w:ascii="Arial Narrow" w:hAnsi="Arial Narrow"/>
          <w:i/>
          <w:iCs/>
          <w:noProof/>
          <w:sz w:val="24"/>
        </w:rPr>
        <w:t>Laporan Tahunan Layanan Informasi Publik PPID BKKBN</w:t>
      </w:r>
      <w:r w:rsidRPr="00DF5662">
        <w:rPr>
          <w:rFonts w:ascii="Arial Narrow" w:hAnsi="Arial Narrow"/>
          <w:noProof/>
          <w:sz w:val="24"/>
        </w:rPr>
        <w:t>. 1–91.</w:t>
      </w:r>
    </w:p>
    <w:p w14:paraId="15CB3844"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Bearak, J. M., Popinchalk, A., Beavin, C., Ganatra, B., Moller, A. B., Tunçalp, Ö., dan Alkema, L. (2022). Country-specific estimates of unintended pregnancy and abortion incidence: a global comparative analysis of levels in 2015-2019. </w:t>
      </w:r>
      <w:r w:rsidRPr="00DF5662">
        <w:rPr>
          <w:rFonts w:ascii="Arial Narrow" w:hAnsi="Arial Narrow"/>
          <w:i/>
          <w:iCs/>
          <w:noProof/>
          <w:sz w:val="24"/>
        </w:rPr>
        <w:t>BMJ Global Health</w:t>
      </w:r>
      <w:r w:rsidRPr="00DF5662">
        <w:rPr>
          <w:rFonts w:ascii="Arial Narrow" w:hAnsi="Arial Narrow"/>
          <w:noProof/>
          <w:sz w:val="24"/>
        </w:rPr>
        <w:t xml:space="preserve">, </w:t>
      </w:r>
      <w:r w:rsidRPr="00DF5662">
        <w:rPr>
          <w:rFonts w:ascii="Arial Narrow" w:hAnsi="Arial Narrow"/>
          <w:i/>
          <w:iCs/>
          <w:noProof/>
          <w:sz w:val="24"/>
        </w:rPr>
        <w:t>7</w:t>
      </w:r>
      <w:r w:rsidRPr="00DF5662">
        <w:rPr>
          <w:rFonts w:ascii="Arial Narrow" w:hAnsi="Arial Narrow"/>
          <w:noProof/>
          <w:sz w:val="24"/>
        </w:rPr>
        <w:t>(3), 1–10. https://doi.org/10.1136/bmjgh-2021-007151</w:t>
      </w:r>
    </w:p>
    <w:p w14:paraId="303A54E8"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Cahyarini, H.A., Wijayanti, T., Wiyoko, P. (2021). Jurnal Indonesia Sosial Sains. </w:t>
      </w:r>
      <w:r w:rsidRPr="00DF5662">
        <w:rPr>
          <w:rFonts w:ascii="Arial Narrow" w:hAnsi="Arial Narrow"/>
          <w:i/>
          <w:iCs/>
          <w:noProof/>
          <w:sz w:val="24"/>
        </w:rPr>
        <w:t>Jurnal Indonesia Sosial Sains</w:t>
      </w:r>
      <w:r w:rsidRPr="00DF5662">
        <w:rPr>
          <w:rFonts w:ascii="Arial Narrow" w:hAnsi="Arial Narrow"/>
          <w:noProof/>
          <w:sz w:val="24"/>
        </w:rPr>
        <w:t xml:space="preserve">, </w:t>
      </w:r>
      <w:r w:rsidRPr="00DF5662">
        <w:rPr>
          <w:rFonts w:ascii="Arial Narrow" w:hAnsi="Arial Narrow"/>
          <w:i/>
          <w:iCs/>
          <w:noProof/>
          <w:sz w:val="24"/>
        </w:rPr>
        <w:t>2</w:t>
      </w:r>
      <w:r w:rsidRPr="00DF5662">
        <w:rPr>
          <w:rFonts w:ascii="Arial Narrow" w:hAnsi="Arial Narrow"/>
          <w:noProof/>
          <w:sz w:val="24"/>
        </w:rPr>
        <w:t>(3), 494. http://jiss.publikasiindonesia.id/</w:t>
      </w:r>
    </w:p>
    <w:p w14:paraId="48D817B4"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lastRenderedPageBreak/>
        <w:t xml:space="preserve">Chang, Y. S., Beake, S., Kam, J., Lok, K. Y. W., and Bick, D. (2022). Views and experiences of women, peer supporters and healthcare professionals on breastfeeding peer support: A systematic review of qualitative studies. </w:t>
      </w:r>
      <w:r w:rsidRPr="00DF5662">
        <w:rPr>
          <w:rFonts w:ascii="Arial Narrow" w:hAnsi="Arial Narrow"/>
          <w:i/>
          <w:iCs/>
          <w:noProof/>
          <w:sz w:val="24"/>
        </w:rPr>
        <w:t>Midwifery</w:t>
      </w:r>
      <w:r w:rsidRPr="00DF5662">
        <w:rPr>
          <w:rFonts w:ascii="Arial Narrow" w:hAnsi="Arial Narrow"/>
          <w:noProof/>
          <w:sz w:val="24"/>
        </w:rPr>
        <w:t xml:space="preserve">, </w:t>
      </w:r>
      <w:r w:rsidRPr="00DF5662">
        <w:rPr>
          <w:rFonts w:ascii="Arial Narrow" w:hAnsi="Arial Narrow"/>
          <w:i/>
          <w:iCs/>
          <w:noProof/>
          <w:sz w:val="24"/>
        </w:rPr>
        <w:t>108</w:t>
      </w:r>
      <w:r w:rsidRPr="00DF5662">
        <w:rPr>
          <w:rFonts w:ascii="Arial Narrow" w:hAnsi="Arial Narrow"/>
          <w:noProof/>
          <w:sz w:val="24"/>
        </w:rPr>
        <w:t>, 103299. https://doi.org/10.1016/j.midw.2022.103299</w:t>
      </w:r>
    </w:p>
    <w:p w14:paraId="251242E9"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Dahlan, M. S. (2016). </w:t>
      </w:r>
      <w:r w:rsidRPr="00DF5662">
        <w:rPr>
          <w:rFonts w:ascii="Arial Narrow" w:hAnsi="Arial Narrow"/>
          <w:i/>
          <w:iCs/>
          <w:noProof/>
          <w:sz w:val="24"/>
        </w:rPr>
        <w:t>Besar Sampel Dan Cara Pengambilan Sampel</w:t>
      </w:r>
      <w:r w:rsidRPr="00DF5662">
        <w:rPr>
          <w:rFonts w:ascii="Arial Narrow" w:hAnsi="Arial Narrow"/>
          <w:noProof/>
          <w:sz w:val="24"/>
        </w:rPr>
        <w:t>. Salemba Medika.</w:t>
      </w:r>
    </w:p>
    <w:p w14:paraId="489DBB69"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Delima, M., Andriani, Y., dan Permana, D. Y. (2022). Hubungan Pengetahuan Dan Dukungan Suami Terhadap Minat Ibu Dengan Penggunaan Akdr. </w:t>
      </w:r>
      <w:r w:rsidRPr="00DF5662">
        <w:rPr>
          <w:rFonts w:ascii="Arial Narrow" w:hAnsi="Arial Narrow"/>
          <w:i/>
          <w:iCs/>
          <w:noProof/>
          <w:sz w:val="24"/>
        </w:rPr>
        <w:t>Jurnal Kesehatan Tambusai</w:t>
      </w:r>
      <w:r w:rsidRPr="00DF5662">
        <w:rPr>
          <w:rFonts w:ascii="Arial Narrow" w:hAnsi="Arial Narrow"/>
          <w:noProof/>
          <w:sz w:val="24"/>
        </w:rPr>
        <w:t xml:space="preserve">, </w:t>
      </w:r>
      <w:r w:rsidRPr="00DF5662">
        <w:rPr>
          <w:rFonts w:ascii="Arial Narrow" w:hAnsi="Arial Narrow"/>
          <w:i/>
          <w:iCs/>
          <w:noProof/>
          <w:sz w:val="24"/>
        </w:rPr>
        <w:t>3</w:t>
      </w:r>
      <w:r w:rsidRPr="00DF5662">
        <w:rPr>
          <w:rFonts w:ascii="Arial Narrow" w:hAnsi="Arial Narrow"/>
          <w:noProof/>
          <w:sz w:val="24"/>
        </w:rPr>
        <w:t>(2), 292–303. https://doi.org/10.31004/jkt.v3i2.4876</w:t>
      </w:r>
    </w:p>
    <w:p w14:paraId="662B9205"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Denada, V. S., Fikri, A., dan Sokarina, A. (2022). Makna Investasi Pada Anak Dalam Mitos “Banyak Anak Banyak Rezeki”: Studi Fenomenologi. </w:t>
      </w:r>
      <w:r w:rsidRPr="00DF5662">
        <w:rPr>
          <w:rFonts w:ascii="Arial Narrow" w:hAnsi="Arial Narrow"/>
          <w:i/>
          <w:iCs/>
          <w:noProof/>
          <w:sz w:val="24"/>
        </w:rPr>
        <w:t>Jurnal Ilmiah Akuntansi Peradaban</w:t>
      </w:r>
      <w:r w:rsidRPr="00DF5662">
        <w:rPr>
          <w:rFonts w:ascii="Arial Narrow" w:hAnsi="Arial Narrow"/>
          <w:noProof/>
          <w:sz w:val="24"/>
        </w:rPr>
        <w:t xml:space="preserve">, </w:t>
      </w:r>
      <w:r w:rsidRPr="00DF5662">
        <w:rPr>
          <w:rFonts w:ascii="Arial Narrow" w:hAnsi="Arial Narrow"/>
          <w:i/>
          <w:iCs/>
          <w:noProof/>
          <w:sz w:val="24"/>
        </w:rPr>
        <w:t>VIII</w:t>
      </w:r>
      <w:r w:rsidRPr="00DF5662">
        <w:rPr>
          <w:rFonts w:ascii="Arial Narrow" w:hAnsi="Arial Narrow"/>
          <w:noProof/>
          <w:sz w:val="24"/>
        </w:rPr>
        <w:t>(1), 84–99. https://doi.org/10.24252/jiap.v8i1.28939</w:t>
      </w:r>
    </w:p>
    <w:p w14:paraId="308DB2B8"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Dita, F., Aswan, J., Fonda, O. S., dan Essy, N. P. (2021). Hubungan pengetahuan, pekerjaan, dan dukungan suami terhadap pemberian asi eksklusif. </w:t>
      </w:r>
      <w:r w:rsidRPr="00DF5662">
        <w:rPr>
          <w:rFonts w:ascii="Arial Narrow" w:hAnsi="Arial Narrow"/>
          <w:i/>
          <w:iCs/>
          <w:noProof/>
          <w:sz w:val="24"/>
        </w:rPr>
        <w:t>Depatermen FisiologiFakultas Kedokteran Universitas Malahayati</w:t>
      </w:r>
      <w:r w:rsidRPr="00DF5662">
        <w:rPr>
          <w:rFonts w:ascii="Arial Narrow" w:hAnsi="Arial Narrow"/>
          <w:noProof/>
          <w:sz w:val="24"/>
        </w:rPr>
        <w:t xml:space="preserve">, </w:t>
      </w:r>
      <w:r w:rsidRPr="00DF5662">
        <w:rPr>
          <w:rFonts w:ascii="Arial Narrow" w:hAnsi="Arial Narrow"/>
          <w:i/>
          <w:iCs/>
          <w:noProof/>
          <w:sz w:val="24"/>
        </w:rPr>
        <w:t>5</w:t>
      </w:r>
      <w:r w:rsidRPr="00DF5662">
        <w:rPr>
          <w:rFonts w:ascii="Arial Narrow" w:hAnsi="Arial Narrow"/>
          <w:noProof/>
          <w:sz w:val="24"/>
        </w:rPr>
        <w:t>, 596–603.https://journal.universitaspahlawan.ac.id/index.php/prepotif/article/view/1816/pdf</w:t>
      </w:r>
    </w:p>
    <w:p w14:paraId="470DFBB5"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Dwiyanti, N.K.A., Purnamayanti, N.M.D., Sulaksana, R. T. (2022). Pengaruh Penyuluhan Melalui Media Video Terhadap Pengetahuan Wanita Usia Subur Tentang Pemeriksaan Pap Smear. </w:t>
      </w:r>
      <w:r w:rsidRPr="00DF5662">
        <w:rPr>
          <w:rFonts w:ascii="Arial Narrow" w:hAnsi="Arial Narrow"/>
          <w:i/>
          <w:iCs/>
          <w:noProof/>
          <w:sz w:val="24"/>
        </w:rPr>
        <w:t>Jurnal Ilmiah Kebidanan (The Journal Of Midwifery)</w:t>
      </w:r>
      <w:r w:rsidRPr="00DF5662">
        <w:rPr>
          <w:rFonts w:ascii="Arial Narrow" w:hAnsi="Arial Narrow"/>
          <w:noProof/>
          <w:sz w:val="24"/>
        </w:rPr>
        <w:t xml:space="preserve">, </w:t>
      </w:r>
      <w:r w:rsidRPr="00DF5662">
        <w:rPr>
          <w:rFonts w:ascii="Arial Narrow" w:hAnsi="Arial Narrow"/>
          <w:i/>
          <w:iCs/>
          <w:noProof/>
          <w:sz w:val="24"/>
        </w:rPr>
        <w:t>10</w:t>
      </w:r>
      <w:r w:rsidRPr="00DF5662">
        <w:rPr>
          <w:rFonts w:ascii="Arial Narrow" w:hAnsi="Arial Narrow"/>
          <w:noProof/>
          <w:sz w:val="24"/>
        </w:rPr>
        <w:t>(2), 190–195. https://doi.org/10.33992/jik.v10i2.2099</w:t>
      </w:r>
    </w:p>
    <w:p w14:paraId="7E7E37CD"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Farkhanah, A., Ginting, A. S. B., dan Pujianti, P. (2022). Dukungan Suami, Dukungan Petugas Kesehatan, Status Ekonomi Dengan Perilaku Ibu Dalam Pemilihan KB MKJP. </w:t>
      </w:r>
      <w:r w:rsidRPr="00DF5662">
        <w:rPr>
          <w:rFonts w:ascii="Arial Narrow" w:hAnsi="Arial Narrow"/>
          <w:i/>
          <w:iCs/>
          <w:noProof/>
          <w:sz w:val="24"/>
        </w:rPr>
        <w:t>SIMFISIS Jurnal Kebidanan Indonesia</w:t>
      </w:r>
      <w:r w:rsidRPr="00DF5662">
        <w:rPr>
          <w:rFonts w:ascii="Arial Narrow" w:hAnsi="Arial Narrow"/>
          <w:noProof/>
          <w:sz w:val="24"/>
        </w:rPr>
        <w:t xml:space="preserve">, </w:t>
      </w:r>
      <w:r w:rsidRPr="00DF5662">
        <w:rPr>
          <w:rFonts w:ascii="Arial Narrow" w:hAnsi="Arial Narrow"/>
          <w:i/>
          <w:iCs/>
          <w:noProof/>
          <w:sz w:val="24"/>
        </w:rPr>
        <w:t>2</w:t>
      </w:r>
      <w:r w:rsidRPr="00DF5662">
        <w:rPr>
          <w:rFonts w:ascii="Arial Narrow" w:hAnsi="Arial Narrow"/>
          <w:noProof/>
          <w:sz w:val="24"/>
        </w:rPr>
        <w:t>(1), 221–227. https://doi.org/10.53801/sjki.v2i1.54</w:t>
      </w:r>
    </w:p>
    <w:p w14:paraId="4B2FA6A3"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Frisilia, M. (2022). Hubungan Dukungan Suami dengan Penggunaan Alat Kontrasepsi pada Pasangan Usia Subur di Wilayah Kerja Pukesmas Marina Permai Kota Palangka Raya.</w:t>
      </w:r>
    </w:p>
    <w:p w14:paraId="7E189C18"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Guspianto, G., Rianita, N., Asparian, A., dan Ridwan, M. (2021). Determinan tingginya unmet need Keluarga Berencana; Studi kasus di Kecamatan Kumun Debai Provinsi Jambi. </w:t>
      </w:r>
      <w:r w:rsidRPr="00DF5662">
        <w:rPr>
          <w:rFonts w:ascii="Arial Narrow" w:hAnsi="Arial Narrow"/>
          <w:i/>
          <w:iCs/>
          <w:noProof/>
          <w:sz w:val="24"/>
        </w:rPr>
        <w:t>Riset Informasi Kesehatan</w:t>
      </w:r>
      <w:r w:rsidRPr="00DF5662">
        <w:rPr>
          <w:rFonts w:ascii="Arial Narrow" w:hAnsi="Arial Narrow"/>
          <w:noProof/>
          <w:sz w:val="24"/>
        </w:rPr>
        <w:t xml:space="preserve">, </w:t>
      </w:r>
      <w:r w:rsidRPr="00DF5662">
        <w:rPr>
          <w:rFonts w:ascii="Arial Narrow" w:hAnsi="Arial Narrow"/>
          <w:i/>
          <w:iCs/>
          <w:noProof/>
          <w:sz w:val="24"/>
        </w:rPr>
        <w:t>10</w:t>
      </w:r>
      <w:r w:rsidRPr="00DF5662">
        <w:rPr>
          <w:rFonts w:ascii="Arial Narrow" w:hAnsi="Arial Narrow"/>
          <w:noProof/>
          <w:sz w:val="24"/>
        </w:rPr>
        <w:t>(2), 174. https://doi.org/10.30644/rik.v10i2.536</w:t>
      </w:r>
    </w:p>
    <w:p w14:paraId="11293F9B"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Habibi, Z., Iskandar, dan Desreza, N. (2022). Hubungan Dukungan Suami dengan Pemilihan Alat Kontrasepsi di Wilayah Kerja Puskesmas Kuta Alam Banda Aceh. </w:t>
      </w:r>
      <w:r w:rsidRPr="00DF5662">
        <w:rPr>
          <w:rFonts w:ascii="Arial Narrow" w:hAnsi="Arial Narrow"/>
          <w:i/>
          <w:iCs/>
          <w:noProof/>
          <w:sz w:val="24"/>
        </w:rPr>
        <w:t>Journal of Healthcare Technology and Medicine</w:t>
      </w:r>
      <w:r w:rsidRPr="00DF5662">
        <w:rPr>
          <w:rFonts w:ascii="Arial Narrow" w:hAnsi="Arial Narrow"/>
          <w:noProof/>
          <w:sz w:val="24"/>
        </w:rPr>
        <w:t xml:space="preserve">, </w:t>
      </w:r>
      <w:r w:rsidRPr="00DF5662">
        <w:rPr>
          <w:rFonts w:ascii="Arial Narrow" w:hAnsi="Arial Narrow"/>
          <w:i/>
          <w:iCs/>
          <w:noProof/>
          <w:sz w:val="24"/>
        </w:rPr>
        <w:t>8</w:t>
      </w:r>
      <w:r w:rsidRPr="00DF5662">
        <w:rPr>
          <w:rFonts w:ascii="Arial Narrow" w:hAnsi="Arial Narrow"/>
          <w:noProof/>
          <w:sz w:val="24"/>
        </w:rPr>
        <w:t>(2), 1087–1105.</w:t>
      </w:r>
    </w:p>
    <w:p w14:paraId="7679CC96"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Hardani, Andriani, H., Ustiawaty, J., Utami, E.F., Istiqomah, R.R., Fardani, R.A., Sukmana, D.J., Auliya, N. . (2020). Buku Metode Penelitian Kualitatif. In </w:t>
      </w:r>
      <w:r w:rsidRPr="00DF5662">
        <w:rPr>
          <w:rFonts w:ascii="Arial Narrow" w:hAnsi="Arial Narrow"/>
          <w:i/>
          <w:iCs/>
          <w:noProof/>
          <w:sz w:val="24"/>
        </w:rPr>
        <w:t>CV Pustaka Ilmu Group</w:t>
      </w:r>
      <w:r w:rsidRPr="00DF5662">
        <w:rPr>
          <w:rFonts w:ascii="Arial Narrow" w:hAnsi="Arial Narrow"/>
          <w:noProof/>
          <w:sz w:val="24"/>
        </w:rPr>
        <w:t xml:space="preserve"> (Vol. 5, Issue 1).</w:t>
      </w:r>
    </w:p>
    <w:p w14:paraId="39AA87EF"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Haryani, W., dan Setyobroto, I. (2022). Modul Etika Penelitian. In </w:t>
      </w:r>
      <w:r w:rsidRPr="00DF5662">
        <w:rPr>
          <w:rFonts w:ascii="Arial Narrow" w:hAnsi="Arial Narrow"/>
          <w:i/>
          <w:iCs/>
          <w:noProof/>
          <w:sz w:val="24"/>
        </w:rPr>
        <w:t>Jurusan Kesehatan Gigi Poltekkes Jakarta I</w:t>
      </w:r>
      <w:r w:rsidRPr="00DF5662">
        <w:rPr>
          <w:rFonts w:ascii="Arial Narrow" w:hAnsi="Arial Narrow"/>
          <w:noProof/>
          <w:sz w:val="24"/>
        </w:rPr>
        <w:t>.</w:t>
      </w:r>
    </w:p>
    <w:p w14:paraId="5E2DB5F6"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Kassim, M., dan Ndumbaro, F. (2022). Correction: Factors affecting family planning literacy among women of childbearing age in the rural Lake zone, Tanzania (BMC Public Health, (2022), 22, 1, </w:t>
      </w:r>
      <w:r w:rsidRPr="00DF5662">
        <w:rPr>
          <w:rFonts w:ascii="Arial Narrow" w:hAnsi="Arial Narrow"/>
          <w:noProof/>
          <w:sz w:val="24"/>
        </w:rPr>
        <w:lastRenderedPageBreak/>
        <w:t xml:space="preserve">(646), 10.1186/s12889-022-13103-1). </w:t>
      </w:r>
      <w:r w:rsidRPr="00DF5662">
        <w:rPr>
          <w:rFonts w:ascii="Arial Narrow" w:hAnsi="Arial Narrow"/>
          <w:i/>
          <w:iCs/>
          <w:noProof/>
          <w:sz w:val="24"/>
        </w:rPr>
        <w:t>BMC Public Health</w:t>
      </w:r>
      <w:r w:rsidRPr="00DF5662">
        <w:rPr>
          <w:rFonts w:ascii="Arial Narrow" w:hAnsi="Arial Narrow"/>
          <w:noProof/>
          <w:sz w:val="24"/>
        </w:rPr>
        <w:t xml:space="preserve">, </w:t>
      </w:r>
      <w:r w:rsidRPr="00DF5662">
        <w:rPr>
          <w:rFonts w:ascii="Arial Narrow" w:hAnsi="Arial Narrow"/>
          <w:i/>
          <w:iCs/>
          <w:noProof/>
          <w:sz w:val="24"/>
        </w:rPr>
        <w:t>22</w:t>
      </w:r>
      <w:r w:rsidRPr="00DF5662">
        <w:rPr>
          <w:rFonts w:ascii="Arial Narrow" w:hAnsi="Arial Narrow"/>
          <w:noProof/>
          <w:sz w:val="24"/>
        </w:rPr>
        <w:t>(1), 13258. https://doi.org/10.1186/s12889-022-13258-x</w:t>
      </w:r>
    </w:p>
    <w:p w14:paraId="1AAA8BEA"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Kementerian Kesehatan RI. (2019). </w:t>
      </w:r>
      <w:r w:rsidRPr="00DF5662">
        <w:rPr>
          <w:rFonts w:ascii="Arial Narrow" w:hAnsi="Arial Narrow"/>
          <w:i/>
          <w:iCs/>
          <w:noProof/>
          <w:sz w:val="24"/>
        </w:rPr>
        <w:t>Profil Kesehatan Indonesia 2018</w:t>
      </w:r>
      <w:r w:rsidRPr="00DF5662">
        <w:rPr>
          <w:rFonts w:ascii="Arial Narrow" w:hAnsi="Arial Narrow"/>
          <w:noProof/>
          <w:sz w:val="24"/>
        </w:rPr>
        <w:t>.</w:t>
      </w:r>
    </w:p>
    <w:p w14:paraId="1BC658EA" w14:textId="77777777" w:rsidR="00371956" w:rsidRPr="00DF5662" w:rsidRDefault="00371956" w:rsidP="00B12976">
      <w:pPr>
        <w:widowControl w:val="0"/>
        <w:autoSpaceDE w:val="0"/>
        <w:autoSpaceDN w:val="0"/>
        <w:ind w:left="480" w:hanging="480"/>
        <w:rPr>
          <w:rFonts w:ascii="Arial Narrow" w:hAnsi="Arial Narrow"/>
          <w:i/>
          <w:iCs/>
          <w:noProof/>
          <w:sz w:val="24"/>
        </w:rPr>
      </w:pPr>
      <w:r w:rsidRPr="00DF5662">
        <w:rPr>
          <w:rFonts w:ascii="Arial Narrow" w:hAnsi="Arial Narrow"/>
          <w:noProof/>
          <w:sz w:val="24"/>
        </w:rPr>
        <w:t xml:space="preserve">Khafita, R. A. (2023). Hubungan Dukungan Suami Dengan Kualitas Tidur Pada Ibu Hamil Trimester Iii Literatur Review. </w:t>
      </w:r>
      <w:r w:rsidRPr="00DF5662">
        <w:rPr>
          <w:rFonts w:ascii="Arial Narrow" w:hAnsi="Arial Narrow"/>
          <w:i/>
          <w:iCs/>
          <w:noProof/>
          <w:sz w:val="24"/>
        </w:rPr>
        <w:t xml:space="preserve">Skripsi. </w:t>
      </w:r>
      <w:r w:rsidRPr="00DF5662">
        <w:rPr>
          <w:rFonts w:ascii="Arial Narrow" w:hAnsi="Arial Narrow"/>
          <w:noProof/>
          <w:sz w:val="24"/>
        </w:rPr>
        <w:t>Program Studi Keperawatan Fakultas Ilmu Kesehatan Universitas ‘Aisyiyah. http://digilib.unisayogya.ac.id/id/eprint/6782</w:t>
      </w:r>
    </w:p>
    <w:p w14:paraId="234DD8BC"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Mahayati, N. M. D., Suarniti, N. W., dan Armini, N. W. (2023). Optimalisasi Persiapan Kehamilan Sehat Bagi Wanita Usia Subur Melalui Kelas Prakonsepsi. </w:t>
      </w:r>
      <w:r w:rsidRPr="00DF5662">
        <w:rPr>
          <w:rFonts w:ascii="Arial Narrow" w:hAnsi="Arial Narrow"/>
          <w:i/>
          <w:iCs/>
          <w:noProof/>
          <w:sz w:val="24"/>
        </w:rPr>
        <w:t>Bhakti Sabha Nusantara</w:t>
      </w:r>
      <w:r w:rsidRPr="00DF5662">
        <w:rPr>
          <w:rFonts w:ascii="Arial Narrow" w:hAnsi="Arial Narrow"/>
          <w:noProof/>
          <w:sz w:val="24"/>
        </w:rPr>
        <w:t xml:space="preserve">, </w:t>
      </w:r>
      <w:r w:rsidRPr="00DF5662">
        <w:rPr>
          <w:rFonts w:ascii="Arial Narrow" w:hAnsi="Arial Narrow"/>
          <w:i/>
          <w:iCs/>
          <w:noProof/>
          <w:sz w:val="24"/>
        </w:rPr>
        <w:t>2</w:t>
      </w:r>
      <w:r w:rsidRPr="00DF5662">
        <w:rPr>
          <w:rFonts w:ascii="Arial Narrow" w:hAnsi="Arial Narrow"/>
          <w:noProof/>
          <w:sz w:val="24"/>
        </w:rPr>
        <w:t>(2), 128–135. https://doi.org/10.58439/bsn.v2i2.137</w:t>
      </w:r>
    </w:p>
    <w:p w14:paraId="7C8061F6"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Martyanti, N.P.W.S., Suarniti, N.W., Rahyani, N. K. (2024). Predictor Factors Affecting the Use of Implants Contraceptives by Reproductive Age Couples.</w:t>
      </w:r>
      <w:r w:rsidRPr="00DF5662">
        <w:rPr>
          <w:rFonts w:ascii="Arial Narrow" w:hAnsi="Arial Narrow"/>
          <w:i/>
          <w:iCs/>
          <w:noProof/>
          <w:sz w:val="24"/>
        </w:rPr>
        <w:t xml:space="preserve"> Media Keperawatan Indonesia</w:t>
      </w:r>
      <w:r w:rsidRPr="00DF5662">
        <w:rPr>
          <w:rFonts w:ascii="Arial Narrow" w:hAnsi="Arial Narrow"/>
          <w:noProof/>
          <w:sz w:val="24"/>
        </w:rPr>
        <w:t>. 7(4), 313-319. https://doi.org/10.26714/mki.7.4.2024.313-319</w:t>
      </w:r>
    </w:p>
    <w:p w14:paraId="643B0703"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Mulazimah, M., Nurahmawati, D., dan Feronika, B. (2021). Hubungan Dukungan Suami Terhadap Penggunaan Alat Kontrasepsi Di Desa Badal Kecamatan Ngadiluwih Kabupaten Kediri. </w:t>
      </w:r>
      <w:r w:rsidRPr="00DF5662">
        <w:rPr>
          <w:rFonts w:ascii="Arial Narrow" w:hAnsi="Arial Narrow"/>
          <w:i/>
          <w:iCs/>
          <w:noProof/>
          <w:sz w:val="24"/>
        </w:rPr>
        <w:t>Judika (Jurnal Nusantara Medika)</w:t>
      </w:r>
      <w:r w:rsidRPr="00DF5662">
        <w:rPr>
          <w:rFonts w:ascii="Arial Narrow" w:hAnsi="Arial Narrow"/>
          <w:noProof/>
          <w:sz w:val="24"/>
        </w:rPr>
        <w:t xml:space="preserve">, </w:t>
      </w:r>
      <w:r w:rsidRPr="00DF5662">
        <w:rPr>
          <w:rFonts w:ascii="Arial Narrow" w:hAnsi="Arial Narrow"/>
          <w:i/>
          <w:iCs/>
          <w:noProof/>
          <w:sz w:val="24"/>
        </w:rPr>
        <w:t>5</w:t>
      </w:r>
      <w:r w:rsidRPr="00DF5662">
        <w:rPr>
          <w:rFonts w:ascii="Arial Narrow" w:hAnsi="Arial Narrow"/>
          <w:noProof/>
          <w:sz w:val="24"/>
        </w:rPr>
        <w:t>(1), 25–34. https://doi.org/10.29407/judika.v5i1.16278</w:t>
      </w:r>
    </w:p>
    <w:p w14:paraId="4788E69D"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Notoadmodjo, S. (2021). </w:t>
      </w:r>
      <w:r w:rsidRPr="00DF5662">
        <w:rPr>
          <w:rFonts w:ascii="Arial Narrow" w:hAnsi="Arial Narrow"/>
          <w:i/>
          <w:iCs/>
          <w:noProof/>
          <w:sz w:val="24"/>
        </w:rPr>
        <w:t>Promosi Kesehatan &amp; Prilaku Kesehatan</w:t>
      </w:r>
      <w:r w:rsidRPr="00DF5662">
        <w:rPr>
          <w:rFonts w:ascii="Arial Narrow" w:hAnsi="Arial Narrow"/>
          <w:noProof/>
          <w:sz w:val="24"/>
        </w:rPr>
        <w:t>. Jakarta: EGC.</w:t>
      </w:r>
    </w:p>
    <w:p w14:paraId="6A03FDC8"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Rahman, R.F., Frisilia, M., dan Ovany, R. (2022). Hubungan Dukungan Suami dengan Penggunaan Alat Kontrasepsi pada Pasangan Usia Subur di Wilayah Kerja Pukesmas Marina Permai Kota Palangka Raya. </w:t>
      </w:r>
      <w:r w:rsidRPr="00DF5662">
        <w:rPr>
          <w:rFonts w:ascii="Arial Narrow" w:hAnsi="Arial Narrow"/>
          <w:i/>
          <w:iCs/>
          <w:noProof/>
          <w:sz w:val="24"/>
        </w:rPr>
        <w:t>Jurnal Surya Medika</w:t>
      </w:r>
      <w:r w:rsidRPr="00DF5662">
        <w:rPr>
          <w:rFonts w:ascii="Arial Narrow" w:hAnsi="Arial Narrow"/>
          <w:noProof/>
          <w:sz w:val="24"/>
        </w:rPr>
        <w:t xml:space="preserve">, </w:t>
      </w:r>
      <w:r w:rsidRPr="00DF5662">
        <w:rPr>
          <w:rFonts w:ascii="Arial Narrow" w:hAnsi="Arial Narrow"/>
          <w:i/>
          <w:iCs/>
          <w:noProof/>
          <w:sz w:val="24"/>
        </w:rPr>
        <w:t>10</w:t>
      </w:r>
      <w:r w:rsidRPr="00DF5662">
        <w:rPr>
          <w:rFonts w:ascii="Arial Narrow" w:hAnsi="Arial Narrow"/>
          <w:noProof/>
          <w:sz w:val="24"/>
        </w:rPr>
        <w:t xml:space="preserve"> (2), 199 – 209. http://journal.umpalangkaraya.ac.id/index.php/jsm</w:t>
      </w:r>
    </w:p>
    <w:p w14:paraId="362BDF50"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Radharani, N.K.P., Suarniti, N.W., dan Marhaeni, G. A. (2022). Hubungan Pengetahuan Dengan Motivasi Penggunaan Alat Kontrasepsi Dalam Rahim Pasca Plasenta Pada Ibu Hamil Trimester III. </w:t>
      </w:r>
      <w:r w:rsidRPr="00DF5662">
        <w:rPr>
          <w:rFonts w:ascii="Arial Narrow" w:hAnsi="Arial Narrow"/>
          <w:i/>
          <w:iCs/>
          <w:noProof/>
          <w:sz w:val="24"/>
        </w:rPr>
        <w:t>Jurnal Ilmiah Kebidanan (The Journal Of Midwifery)</w:t>
      </w:r>
      <w:r w:rsidRPr="00DF5662">
        <w:rPr>
          <w:rFonts w:ascii="Arial Narrow" w:hAnsi="Arial Narrow"/>
          <w:noProof/>
          <w:sz w:val="24"/>
        </w:rPr>
        <w:t xml:space="preserve">, </w:t>
      </w:r>
      <w:r w:rsidRPr="00DF5662">
        <w:rPr>
          <w:rFonts w:ascii="Arial Narrow" w:hAnsi="Arial Narrow"/>
          <w:i/>
          <w:iCs/>
          <w:noProof/>
          <w:sz w:val="24"/>
        </w:rPr>
        <w:t>10</w:t>
      </w:r>
      <w:r w:rsidRPr="00DF5662">
        <w:rPr>
          <w:rFonts w:ascii="Arial Narrow" w:hAnsi="Arial Narrow"/>
          <w:noProof/>
          <w:sz w:val="24"/>
        </w:rPr>
        <w:t>(2), 109–115. https://doi.org/10.33992/jik.v10i2.1568</w:t>
      </w:r>
    </w:p>
    <w:p w14:paraId="4C22CAFE"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Safitri, S. (2021). Pengetahuan Ibu dan Dukungan Suami berhubungan dengan Pemakaian Metode Kontrasepsi Jangka Panjang (MKJP). </w:t>
      </w:r>
      <w:r w:rsidRPr="00DF5662">
        <w:rPr>
          <w:rFonts w:ascii="Arial Narrow" w:hAnsi="Arial Narrow"/>
          <w:i/>
          <w:iCs/>
          <w:noProof/>
          <w:sz w:val="24"/>
        </w:rPr>
        <w:t>Jurnal Akademika Baiturrahim Jambi</w:t>
      </w:r>
      <w:r w:rsidRPr="00DF5662">
        <w:rPr>
          <w:rFonts w:ascii="Arial Narrow" w:hAnsi="Arial Narrow"/>
          <w:noProof/>
          <w:sz w:val="24"/>
        </w:rPr>
        <w:t xml:space="preserve">, </w:t>
      </w:r>
      <w:r w:rsidRPr="00DF5662">
        <w:rPr>
          <w:rFonts w:ascii="Arial Narrow" w:hAnsi="Arial Narrow"/>
          <w:i/>
          <w:iCs/>
          <w:noProof/>
          <w:sz w:val="24"/>
        </w:rPr>
        <w:t>10</w:t>
      </w:r>
      <w:r w:rsidRPr="00DF5662">
        <w:rPr>
          <w:rFonts w:ascii="Arial Narrow" w:hAnsi="Arial Narrow"/>
          <w:noProof/>
          <w:sz w:val="24"/>
        </w:rPr>
        <w:t>(1), 47. https://doi.org/10.36565/jab.v10i1.269</w:t>
      </w:r>
    </w:p>
    <w:p w14:paraId="6DD23E53"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Sriasih, N.G.K., Armini, dan N. W. (2024). Bimbingan Dukungan Suami Pada Ibu Hamil Sebagai Upaya Meningkatkan Keberhasilan Pemberian ASI Eksklusif. </w:t>
      </w:r>
      <w:r w:rsidRPr="00DF5662">
        <w:rPr>
          <w:rFonts w:ascii="Arial Narrow" w:hAnsi="Arial Narrow"/>
          <w:i/>
          <w:iCs/>
          <w:noProof/>
          <w:sz w:val="24"/>
        </w:rPr>
        <w:t>Abdimas Kosala</w:t>
      </w:r>
      <w:r w:rsidRPr="00DF5662">
        <w:rPr>
          <w:rFonts w:ascii="Arial Narrow" w:hAnsi="Arial Narrow"/>
          <w:noProof/>
          <w:sz w:val="24"/>
        </w:rPr>
        <w:t xml:space="preserve">, </w:t>
      </w:r>
      <w:r w:rsidRPr="00DF5662">
        <w:rPr>
          <w:rFonts w:ascii="Arial Narrow" w:hAnsi="Arial Narrow"/>
          <w:i/>
          <w:iCs/>
          <w:noProof/>
          <w:sz w:val="24"/>
        </w:rPr>
        <w:t>3</w:t>
      </w:r>
      <w:r w:rsidRPr="00DF5662">
        <w:rPr>
          <w:rFonts w:ascii="Arial Narrow" w:hAnsi="Arial Narrow"/>
          <w:noProof/>
          <w:sz w:val="24"/>
        </w:rPr>
        <w:t>(2), 83–89.</w:t>
      </w:r>
    </w:p>
    <w:p w14:paraId="35ADDE01"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Sudirman, R. M., dan Herdiana, R. (2020). Hubungan Dukungan Suami Dengan Pemilihan Metode Kontrasepsi Pada Pasangan Usia Subur Di Puskesmas Sunyaragi Kota Cirebon Tahun 2020. </w:t>
      </w:r>
      <w:r w:rsidRPr="00DF5662">
        <w:rPr>
          <w:rFonts w:ascii="Arial Narrow" w:hAnsi="Arial Narrow"/>
          <w:i/>
          <w:iCs/>
          <w:noProof/>
          <w:sz w:val="24"/>
        </w:rPr>
        <w:t>Journal of Nursing Practice and Education</w:t>
      </w:r>
      <w:r w:rsidRPr="00DF5662">
        <w:rPr>
          <w:rFonts w:ascii="Arial Narrow" w:hAnsi="Arial Narrow"/>
          <w:noProof/>
          <w:sz w:val="24"/>
        </w:rPr>
        <w:t xml:space="preserve">, </w:t>
      </w:r>
      <w:r w:rsidRPr="00DF5662">
        <w:rPr>
          <w:rFonts w:ascii="Arial Narrow" w:hAnsi="Arial Narrow"/>
          <w:i/>
          <w:iCs/>
          <w:noProof/>
          <w:sz w:val="24"/>
        </w:rPr>
        <w:t>1</w:t>
      </w:r>
      <w:r w:rsidRPr="00DF5662">
        <w:rPr>
          <w:rFonts w:ascii="Arial Narrow" w:hAnsi="Arial Narrow"/>
          <w:noProof/>
          <w:sz w:val="24"/>
        </w:rPr>
        <w:t>(1), 21–29. https://doi.org/10.34305/jnpe.v1i1.196</w:t>
      </w:r>
    </w:p>
    <w:p w14:paraId="6A2A9CE9"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Suryani, T. E., Nababan, L., dan Fitriani, H. (2024). Hubungan Dukungan Suami dan Informasi Tenaga Kesehatan dengan Minat Terhadap Penggunaan Kontrasepsi IUD Jumlah penduduk Indonesia </w:t>
      </w:r>
      <w:r w:rsidRPr="00DF5662">
        <w:rPr>
          <w:rFonts w:ascii="Arial Narrow" w:hAnsi="Arial Narrow"/>
          <w:noProof/>
          <w:sz w:val="24"/>
        </w:rPr>
        <w:lastRenderedPageBreak/>
        <w:t xml:space="preserve">mengalami. </w:t>
      </w:r>
      <w:r w:rsidRPr="00DF5662">
        <w:rPr>
          <w:rFonts w:ascii="Arial Narrow" w:hAnsi="Arial Narrow"/>
          <w:i/>
          <w:iCs/>
          <w:noProof/>
          <w:sz w:val="24"/>
        </w:rPr>
        <w:t>Jurnal Kebidanan Besurek</w:t>
      </w:r>
      <w:r w:rsidRPr="00DF5662">
        <w:rPr>
          <w:rFonts w:ascii="Arial Narrow" w:hAnsi="Arial Narrow"/>
          <w:noProof/>
          <w:sz w:val="24"/>
        </w:rPr>
        <w:t xml:space="preserve">, </w:t>
      </w:r>
      <w:r w:rsidRPr="00DF5662">
        <w:rPr>
          <w:rFonts w:ascii="Arial Narrow" w:hAnsi="Arial Narrow"/>
          <w:i/>
          <w:iCs/>
          <w:noProof/>
          <w:sz w:val="24"/>
        </w:rPr>
        <w:t>9</w:t>
      </w:r>
      <w:r w:rsidRPr="00DF5662">
        <w:rPr>
          <w:rFonts w:ascii="Arial Narrow" w:hAnsi="Arial Narrow"/>
          <w:noProof/>
          <w:sz w:val="24"/>
        </w:rPr>
        <w:t>(1), 19–30.</w:t>
      </w:r>
    </w:p>
    <w:p w14:paraId="7FD27A98"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Teal, S., dan Edelman, A. (2021). Contraception Selection, Effectiveness, and Adverse Effects: A Review. </w:t>
      </w:r>
      <w:r w:rsidRPr="00DF5662">
        <w:rPr>
          <w:rFonts w:ascii="Arial Narrow" w:hAnsi="Arial Narrow"/>
          <w:i/>
          <w:iCs/>
          <w:noProof/>
          <w:sz w:val="24"/>
        </w:rPr>
        <w:t>Jama</w:t>
      </w:r>
      <w:r w:rsidRPr="00DF5662">
        <w:rPr>
          <w:rFonts w:ascii="Arial Narrow" w:hAnsi="Arial Narrow"/>
          <w:noProof/>
          <w:sz w:val="24"/>
        </w:rPr>
        <w:t xml:space="preserve">, </w:t>
      </w:r>
      <w:r w:rsidRPr="00DF5662">
        <w:rPr>
          <w:rFonts w:ascii="Arial Narrow" w:hAnsi="Arial Narrow"/>
          <w:i/>
          <w:iCs/>
          <w:noProof/>
          <w:sz w:val="24"/>
        </w:rPr>
        <w:t>326</w:t>
      </w:r>
      <w:r w:rsidRPr="00DF5662">
        <w:rPr>
          <w:rFonts w:ascii="Arial Narrow" w:hAnsi="Arial Narrow"/>
          <w:noProof/>
          <w:sz w:val="24"/>
        </w:rPr>
        <w:t>(24), 2507–2518. https://doi.org/10.1001/jama.2021.21392</w:t>
      </w:r>
    </w:p>
    <w:p w14:paraId="48B62542" w14:textId="77777777" w:rsidR="00371956" w:rsidRPr="00DF5662" w:rsidRDefault="00371956" w:rsidP="00B12976">
      <w:pPr>
        <w:widowControl w:val="0"/>
        <w:autoSpaceDE w:val="0"/>
        <w:autoSpaceDN w:val="0"/>
        <w:ind w:left="480" w:hanging="480"/>
        <w:rPr>
          <w:rFonts w:ascii="Arial Narrow" w:hAnsi="Arial Narrow"/>
          <w:noProof/>
          <w:sz w:val="24"/>
        </w:rPr>
      </w:pPr>
      <w:r w:rsidRPr="00DF5662">
        <w:rPr>
          <w:rFonts w:ascii="Arial Narrow" w:hAnsi="Arial Narrow"/>
          <w:noProof/>
          <w:sz w:val="24"/>
        </w:rPr>
        <w:t xml:space="preserve">Widayati, A., Faraswati, R., dan Hastri RR, R. (2021). Pengaruh Dukungan Suami Dan Kader Posyandu Terhadap Minat Ibu Menggunakan Kb Implan. </w:t>
      </w:r>
      <w:r w:rsidRPr="00DF5662">
        <w:rPr>
          <w:rFonts w:ascii="Arial Narrow" w:hAnsi="Arial Narrow"/>
          <w:i/>
          <w:iCs/>
          <w:noProof/>
          <w:sz w:val="24"/>
        </w:rPr>
        <w:t>Jurnal Ilmiah Kebidanan (Scientific Journal of Midwifery)</w:t>
      </w:r>
      <w:r w:rsidRPr="00DF5662">
        <w:rPr>
          <w:rFonts w:ascii="Arial Narrow" w:hAnsi="Arial Narrow"/>
          <w:noProof/>
          <w:sz w:val="24"/>
        </w:rPr>
        <w:t xml:space="preserve">, </w:t>
      </w:r>
      <w:r w:rsidRPr="00DF5662">
        <w:rPr>
          <w:rFonts w:ascii="Arial Narrow" w:hAnsi="Arial Narrow"/>
          <w:i/>
          <w:iCs/>
          <w:noProof/>
          <w:sz w:val="24"/>
        </w:rPr>
        <w:t>7</w:t>
      </w:r>
      <w:r w:rsidRPr="00DF5662">
        <w:rPr>
          <w:rFonts w:ascii="Arial Narrow" w:hAnsi="Arial Narrow"/>
          <w:noProof/>
          <w:sz w:val="24"/>
        </w:rPr>
        <w:t>(2), 110–115. https://doi.org/10.33023/jikeb.v7i2.830</w:t>
      </w:r>
    </w:p>
    <w:p w14:paraId="52C58480" w14:textId="0EC0418D" w:rsidR="004B1F4C" w:rsidRPr="00DF5662" w:rsidRDefault="00371956" w:rsidP="00B12976">
      <w:pPr>
        <w:ind w:firstLine="720"/>
        <w:rPr>
          <w:rFonts w:ascii="Arial Narrow" w:hAnsi="Arial Narrow"/>
          <w:sz w:val="24"/>
        </w:rPr>
      </w:pPr>
      <w:r w:rsidRPr="00DF5662">
        <w:rPr>
          <w:rFonts w:ascii="Arial Narrow" w:hAnsi="Arial Narrow"/>
          <w:sz w:val="24"/>
          <w:lang w:val="en-ID" w:eastAsia="en-ID"/>
        </w:rPr>
        <w:fldChar w:fldCharType="end"/>
      </w:r>
      <w:bookmarkEnd w:id="5"/>
    </w:p>
    <w:sectPr w:rsidR="004B1F4C" w:rsidRPr="00DF5662" w:rsidSect="002F6EE4">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69D8" w14:textId="77777777" w:rsidR="00432C79" w:rsidRDefault="00432C79" w:rsidP="00B12976">
      <w:pPr>
        <w:spacing w:line="240" w:lineRule="auto"/>
      </w:pPr>
      <w:r>
        <w:separator/>
      </w:r>
    </w:p>
  </w:endnote>
  <w:endnote w:type="continuationSeparator" w:id="0">
    <w:p w14:paraId="6AF6F50C" w14:textId="77777777" w:rsidR="00432C79" w:rsidRDefault="00432C79" w:rsidP="00B12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abon Next LT">
    <w:charset w:val="00"/>
    <w:family w:val="auto"/>
    <w:pitch w:val="variable"/>
    <w:sig w:usb0="A11526FF" w:usb1="D000000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8525" w14:textId="77777777" w:rsidR="00432C79" w:rsidRDefault="00432C79" w:rsidP="00B12976">
      <w:pPr>
        <w:spacing w:line="240" w:lineRule="auto"/>
      </w:pPr>
      <w:r>
        <w:separator/>
      </w:r>
    </w:p>
  </w:footnote>
  <w:footnote w:type="continuationSeparator" w:id="0">
    <w:p w14:paraId="67A4BBF4" w14:textId="77777777" w:rsidR="00432C79" w:rsidRDefault="00432C79" w:rsidP="00B129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527"/>
    <w:multiLevelType w:val="hybridMultilevel"/>
    <w:tmpl w:val="F266E13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25A72E0E"/>
    <w:multiLevelType w:val="hybridMultilevel"/>
    <w:tmpl w:val="F3A0C544"/>
    <w:lvl w:ilvl="0" w:tplc="3809000F">
      <w:start w:val="1"/>
      <w:numFmt w:val="decimal"/>
      <w:lvlText w:val="%1."/>
      <w:lvlJc w:val="left"/>
      <w:pPr>
        <w:ind w:left="4614" w:hanging="360"/>
      </w:pPr>
    </w:lvl>
    <w:lvl w:ilvl="1" w:tplc="38090019">
      <w:start w:val="1"/>
      <w:numFmt w:val="lowerLetter"/>
      <w:lvlText w:val="%2."/>
      <w:lvlJc w:val="left"/>
      <w:pPr>
        <w:ind w:left="5334" w:hanging="360"/>
      </w:pPr>
    </w:lvl>
    <w:lvl w:ilvl="2" w:tplc="3809001B" w:tentative="1">
      <w:start w:val="1"/>
      <w:numFmt w:val="lowerRoman"/>
      <w:lvlText w:val="%3."/>
      <w:lvlJc w:val="right"/>
      <w:pPr>
        <w:ind w:left="6054" w:hanging="180"/>
      </w:pPr>
    </w:lvl>
    <w:lvl w:ilvl="3" w:tplc="3809000F" w:tentative="1">
      <w:start w:val="1"/>
      <w:numFmt w:val="decimal"/>
      <w:lvlText w:val="%4."/>
      <w:lvlJc w:val="left"/>
      <w:pPr>
        <w:ind w:left="6774" w:hanging="360"/>
      </w:pPr>
    </w:lvl>
    <w:lvl w:ilvl="4" w:tplc="38090019" w:tentative="1">
      <w:start w:val="1"/>
      <w:numFmt w:val="lowerLetter"/>
      <w:lvlText w:val="%5."/>
      <w:lvlJc w:val="left"/>
      <w:pPr>
        <w:ind w:left="7494" w:hanging="360"/>
      </w:pPr>
    </w:lvl>
    <w:lvl w:ilvl="5" w:tplc="3809001B" w:tentative="1">
      <w:start w:val="1"/>
      <w:numFmt w:val="lowerRoman"/>
      <w:lvlText w:val="%6."/>
      <w:lvlJc w:val="right"/>
      <w:pPr>
        <w:ind w:left="8214" w:hanging="180"/>
      </w:pPr>
    </w:lvl>
    <w:lvl w:ilvl="6" w:tplc="3809000F" w:tentative="1">
      <w:start w:val="1"/>
      <w:numFmt w:val="decimal"/>
      <w:lvlText w:val="%7."/>
      <w:lvlJc w:val="left"/>
      <w:pPr>
        <w:ind w:left="8934" w:hanging="360"/>
      </w:pPr>
    </w:lvl>
    <w:lvl w:ilvl="7" w:tplc="38090019" w:tentative="1">
      <w:start w:val="1"/>
      <w:numFmt w:val="lowerLetter"/>
      <w:lvlText w:val="%8."/>
      <w:lvlJc w:val="left"/>
      <w:pPr>
        <w:ind w:left="9654" w:hanging="360"/>
      </w:pPr>
    </w:lvl>
    <w:lvl w:ilvl="8" w:tplc="3809001B" w:tentative="1">
      <w:start w:val="1"/>
      <w:numFmt w:val="lowerRoman"/>
      <w:lvlText w:val="%9."/>
      <w:lvlJc w:val="right"/>
      <w:pPr>
        <w:ind w:left="10374" w:hanging="180"/>
      </w:pPr>
    </w:lvl>
  </w:abstractNum>
  <w:abstractNum w:abstractNumId="2" w15:restartNumberingAfterBreak="0">
    <w:nsid w:val="4A96152D"/>
    <w:multiLevelType w:val="hybridMultilevel"/>
    <w:tmpl w:val="25B052C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59DE754D"/>
    <w:multiLevelType w:val="hybridMultilevel"/>
    <w:tmpl w:val="D6F046CA"/>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17353736">
    <w:abstractNumId w:val="3"/>
  </w:num>
  <w:num w:numId="2" w16cid:durableId="337538171">
    <w:abstractNumId w:val="0"/>
  </w:num>
  <w:num w:numId="3" w16cid:durableId="938485002">
    <w:abstractNumId w:val="1"/>
  </w:num>
  <w:num w:numId="4" w16cid:durableId="181088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042257"/>
    <w:rsid w:val="000A2356"/>
    <w:rsid w:val="00115DB2"/>
    <w:rsid w:val="00242111"/>
    <w:rsid w:val="00247127"/>
    <w:rsid w:val="00273527"/>
    <w:rsid w:val="002F6EE4"/>
    <w:rsid w:val="00371956"/>
    <w:rsid w:val="00432C79"/>
    <w:rsid w:val="004B1F4C"/>
    <w:rsid w:val="004C5169"/>
    <w:rsid w:val="00517071"/>
    <w:rsid w:val="007116EA"/>
    <w:rsid w:val="00753150"/>
    <w:rsid w:val="007C49B1"/>
    <w:rsid w:val="00814CD3"/>
    <w:rsid w:val="008508CF"/>
    <w:rsid w:val="008E48EF"/>
    <w:rsid w:val="00944653"/>
    <w:rsid w:val="00B12976"/>
    <w:rsid w:val="00BB638A"/>
    <w:rsid w:val="00BF6BA9"/>
    <w:rsid w:val="00C24079"/>
    <w:rsid w:val="00C32307"/>
    <w:rsid w:val="00C569FE"/>
    <w:rsid w:val="00C73B5A"/>
    <w:rsid w:val="00C91668"/>
    <w:rsid w:val="00DD3B7F"/>
    <w:rsid w:val="00DF5662"/>
    <w:rsid w:val="00E6587A"/>
    <w:rsid w:val="00E87A8C"/>
    <w:rsid w:val="00E925CC"/>
    <w:rsid w:val="00EC00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paragraph" w:styleId="ListParagraph">
    <w:name w:val="List Paragraph"/>
    <w:aliases w:val="Body of text,UGEX'Z,Heading 1 Char1,TEXT,sub de titre 4,ANNEX,List Paragraph1,SUB BAB2,TABEL,PARAGRAPH,Paragraf ISI,skripsi,spasi 2 taiiii,paragraf,Atan,Body Text Char1,Char Char2,List Paragraph2,Colorful List - Accent 11,Header Char1"/>
    <w:basedOn w:val="Normal"/>
    <w:link w:val="ListParagraphChar"/>
    <w:uiPriority w:val="34"/>
    <w:qFormat/>
    <w:rsid w:val="00115DB2"/>
    <w:pPr>
      <w:adjustRightInd/>
      <w:snapToGrid/>
      <w:spacing w:after="200" w:line="276" w:lineRule="auto"/>
      <w:ind w:left="720" w:firstLine="0"/>
      <w:contextualSpacing/>
      <w:jc w:val="left"/>
    </w:pPr>
    <w:rPr>
      <w:rFonts w:ascii="Calibri" w:eastAsia="Calibri" w:hAnsi="Calibri" w:cs="Times New Roman"/>
      <w:sz w:val="22"/>
      <w:szCs w:val="22"/>
    </w:rPr>
  </w:style>
  <w:style w:type="character" w:customStyle="1" w:styleId="ListParagraphChar">
    <w:name w:val="List Paragraph Char"/>
    <w:aliases w:val="Body of text Char,UGEX'Z Char,Heading 1 Char1 Char,TEXT Char,sub de titre 4 Char,ANNEX Char,List Paragraph1 Char,SUB BAB2 Char,TABEL Char,PARAGRAPH Char,Paragraf ISI Char,skripsi Char,spasi 2 taiiii Char,paragraf Char,Atan Char"/>
    <w:link w:val="ListParagraph"/>
    <w:uiPriority w:val="34"/>
    <w:qFormat/>
    <w:rsid w:val="00115DB2"/>
    <w:rPr>
      <w:rFonts w:ascii="Calibri" w:eastAsia="Calibri" w:hAnsi="Calibri" w:cs="Times New Roman"/>
      <w:lang w:val="en-US"/>
    </w:rPr>
  </w:style>
  <w:style w:type="paragraph" w:styleId="Header">
    <w:name w:val="header"/>
    <w:basedOn w:val="Normal"/>
    <w:link w:val="HeaderChar"/>
    <w:uiPriority w:val="99"/>
    <w:unhideWhenUsed/>
    <w:rsid w:val="00B12976"/>
    <w:pPr>
      <w:tabs>
        <w:tab w:val="center" w:pos="4513"/>
        <w:tab w:val="right" w:pos="9026"/>
      </w:tabs>
      <w:spacing w:line="240" w:lineRule="auto"/>
    </w:pPr>
  </w:style>
  <w:style w:type="character" w:customStyle="1" w:styleId="HeaderChar">
    <w:name w:val="Header Char"/>
    <w:basedOn w:val="DefaultParagraphFont"/>
    <w:link w:val="Header"/>
    <w:uiPriority w:val="99"/>
    <w:rsid w:val="00B12976"/>
    <w:rPr>
      <w:rFonts w:ascii="Times New Roman" w:hAnsi="Times New Roman"/>
      <w:sz w:val="28"/>
      <w:szCs w:val="24"/>
      <w:lang w:val="en-US"/>
    </w:rPr>
  </w:style>
  <w:style w:type="paragraph" w:styleId="Footer">
    <w:name w:val="footer"/>
    <w:basedOn w:val="Normal"/>
    <w:link w:val="FooterChar"/>
    <w:uiPriority w:val="99"/>
    <w:unhideWhenUsed/>
    <w:rsid w:val="00B12976"/>
    <w:pPr>
      <w:tabs>
        <w:tab w:val="center" w:pos="4513"/>
        <w:tab w:val="right" w:pos="9026"/>
      </w:tabs>
      <w:spacing w:line="240" w:lineRule="auto"/>
    </w:pPr>
  </w:style>
  <w:style w:type="character" w:customStyle="1" w:styleId="FooterChar">
    <w:name w:val="Footer Char"/>
    <w:basedOn w:val="DefaultParagraphFont"/>
    <w:link w:val="Footer"/>
    <w:uiPriority w:val="99"/>
    <w:rsid w:val="00B12976"/>
    <w:rPr>
      <w:rFonts w:ascii="Times New Roman" w:hAnsi="Times New Roman"/>
      <w:sz w:val="28"/>
      <w:szCs w:val="24"/>
      <w:lang w:val="en-US"/>
    </w:rPr>
  </w:style>
  <w:style w:type="paragraph" w:styleId="HTMLPreformatted">
    <w:name w:val="HTML Preformatted"/>
    <w:basedOn w:val="Normal"/>
    <w:link w:val="HTMLPreformattedChar"/>
    <w:uiPriority w:val="99"/>
    <w:semiHidden/>
    <w:unhideWhenUsed/>
    <w:rsid w:val="00C24079"/>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4079"/>
    <w:rPr>
      <w:rFonts w:ascii="Consolas" w:hAnsi="Consolas"/>
      <w:sz w:val="20"/>
      <w:szCs w:val="20"/>
      <w:lang w:val="en-US"/>
    </w:rPr>
  </w:style>
  <w:style w:type="character" w:customStyle="1" w:styleId="y2iqfc">
    <w:name w:val="y2iqfc"/>
    <w:basedOn w:val="DefaultParagraphFont"/>
    <w:rsid w:val="00C2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742">
      <w:bodyDiv w:val="1"/>
      <w:marLeft w:val="0"/>
      <w:marRight w:val="0"/>
      <w:marTop w:val="0"/>
      <w:marBottom w:val="0"/>
      <w:divBdr>
        <w:top w:val="none" w:sz="0" w:space="0" w:color="auto"/>
        <w:left w:val="none" w:sz="0" w:space="0" w:color="auto"/>
        <w:bottom w:val="none" w:sz="0" w:space="0" w:color="auto"/>
        <w:right w:val="none" w:sz="0" w:space="0" w:color="auto"/>
      </w:divBdr>
    </w:div>
    <w:div w:id="37823879">
      <w:bodyDiv w:val="1"/>
      <w:marLeft w:val="0"/>
      <w:marRight w:val="0"/>
      <w:marTop w:val="0"/>
      <w:marBottom w:val="0"/>
      <w:divBdr>
        <w:top w:val="none" w:sz="0" w:space="0" w:color="auto"/>
        <w:left w:val="none" w:sz="0" w:space="0" w:color="auto"/>
        <w:bottom w:val="none" w:sz="0" w:space="0" w:color="auto"/>
        <w:right w:val="none" w:sz="0" w:space="0" w:color="auto"/>
      </w:divBdr>
    </w:div>
    <w:div w:id="62143951">
      <w:bodyDiv w:val="1"/>
      <w:marLeft w:val="0"/>
      <w:marRight w:val="0"/>
      <w:marTop w:val="0"/>
      <w:marBottom w:val="0"/>
      <w:divBdr>
        <w:top w:val="none" w:sz="0" w:space="0" w:color="auto"/>
        <w:left w:val="none" w:sz="0" w:space="0" w:color="auto"/>
        <w:bottom w:val="none" w:sz="0" w:space="0" w:color="auto"/>
        <w:right w:val="none" w:sz="0" w:space="0" w:color="auto"/>
      </w:divBdr>
    </w:div>
    <w:div w:id="91123836">
      <w:bodyDiv w:val="1"/>
      <w:marLeft w:val="0"/>
      <w:marRight w:val="0"/>
      <w:marTop w:val="0"/>
      <w:marBottom w:val="0"/>
      <w:divBdr>
        <w:top w:val="none" w:sz="0" w:space="0" w:color="auto"/>
        <w:left w:val="none" w:sz="0" w:space="0" w:color="auto"/>
        <w:bottom w:val="none" w:sz="0" w:space="0" w:color="auto"/>
        <w:right w:val="none" w:sz="0" w:space="0" w:color="auto"/>
      </w:divBdr>
    </w:div>
    <w:div w:id="115218664">
      <w:bodyDiv w:val="1"/>
      <w:marLeft w:val="0"/>
      <w:marRight w:val="0"/>
      <w:marTop w:val="0"/>
      <w:marBottom w:val="0"/>
      <w:divBdr>
        <w:top w:val="none" w:sz="0" w:space="0" w:color="auto"/>
        <w:left w:val="none" w:sz="0" w:space="0" w:color="auto"/>
        <w:bottom w:val="none" w:sz="0" w:space="0" w:color="auto"/>
        <w:right w:val="none" w:sz="0" w:space="0" w:color="auto"/>
      </w:divBdr>
    </w:div>
    <w:div w:id="116416547">
      <w:bodyDiv w:val="1"/>
      <w:marLeft w:val="0"/>
      <w:marRight w:val="0"/>
      <w:marTop w:val="0"/>
      <w:marBottom w:val="0"/>
      <w:divBdr>
        <w:top w:val="none" w:sz="0" w:space="0" w:color="auto"/>
        <w:left w:val="none" w:sz="0" w:space="0" w:color="auto"/>
        <w:bottom w:val="none" w:sz="0" w:space="0" w:color="auto"/>
        <w:right w:val="none" w:sz="0" w:space="0" w:color="auto"/>
      </w:divBdr>
    </w:div>
    <w:div w:id="128524553">
      <w:bodyDiv w:val="1"/>
      <w:marLeft w:val="0"/>
      <w:marRight w:val="0"/>
      <w:marTop w:val="0"/>
      <w:marBottom w:val="0"/>
      <w:divBdr>
        <w:top w:val="none" w:sz="0" w:space="0" w:color="auto"/>
        <w:left w:val="none" w:sz="0" w:space="0" w:color="auto"/>
        <w:bottom w:val="none" w:sz="0" w:space="0" w:color="auto"/>
        <w:right w:val="none" w:sz="0" w:space="0" w:color="auto"/>
      </w:divBdr>
    </w:div>
    <w:div w:id="131023812">
      <w:bodyDiv w:val="1"/>
      <w:marLeft w:val="0"/>
      <w:marRight w:val="0"/>
      <w:marTop w:val="0"/>
      <w:marBottom w:val="0"/>
      <w:divBdr>
        <w:top w:val="none" w:sz="0" w:space="0" w:color="auto"/>
        <w:left w:val="none" w:sz="0" w:space="0" w:color="auto"/>
        <w:bottom w:val="none" w:sz="0" w:space="0" w:color="auto"/>
        <w:right w:val="none" w:sz="0" w:space="0" w:color="auto"/>
      </w:divBdr>
    </w:div>
    <w:div w:id="181281229">
      <w:bodyDiv w:val="1"/>
      <w:marLeft w:val="0"/>
      <w:marRight w:val="0"/>
      <w:marTop w:val="0"/>
      <w:marBottom w:val="0"/>
      <w:divBdr>
        <w:top w:val="none" w:sz="0" w:space="0" w:color="auto"/>
        <w:left w:val="none" w:sz="0" w:space="0" w:color="auto"/>
        <w:bottom w:val="none" w:sz="0" w:space="0" w:color="auto"/>
        <w:right w:val="none" w:sz="0" w:space="0" w:color="auto"/>
      </w:divBdr>
    </w:div>
    <w:div w:id="182129215">
      <w:bodyDiv w:val="1"/>
      <w:marLeft w:val="0"/>
      <w:marRight w:val="0"/>
      <w:marTop w:val="0"/>
      <w:marBottom w:val="0"/>
      <w:divBdr>
        <w:top w:val="none" w:sz="0" w:space="0" w:color="auto"/>
        <w:left w:val="none" w:sz="0" w:space="0" w:color="auto"/>
        <w:bottom w:val="none" w:sz="0" w:space="0" w:color="auto"/>
        <w:right w:val="none" w:sz="0" w:space="0" w:color="auto"/>
      </w:divBdr>
    </w:div>
    <w:div w:id="194847925">
      <w:bodyDiv w:val="1"/>
      <w:marLeft w:val="0"/>
      <w:marRight w:val="0"/>
      <w:marTop w:val="0"/>
      <w:marBottom w:val="0"/>
      <w:divBdr>
        <w:top w:val="none" w:sz="0" w:space="0" w:color="auto"/>
        <w:left w:val="none" w:sz="0" w:space="0" w:color="auto"/>
        <w:bottom w:val="none" w:sz="0" w:space="0" w:color="auto"/>
        <w:right w:val="none" w:sz="0" w:space="0" w:color="auto"/>
      </w:divBdr>
    </w:div>
    <w:div w:id="216014636">
      <w:bodyDiv w:val="1"/>
      <w:marLeft w:val="0"/>
      <w:marRight w:val="0"/>
      <w:marTop w:val="0"/>
      <w:marBottom w:val="0"/>
      <w:divBdr>
        <w:top w:val="none" w:sz="0" w:space="0" w:color="auto"/>
        <w:left w:val="none" w:sz="0" w:space="0" w:color="auto"/>
        <w:bottom w:val="none" w:sz="0" w:space="0" w:color="auto"/>
        <w:right w:val="none" w:sz="0" w:space="0" w:color="auto"/>
      </w:divBdr>
    </w:div>
    <w:div w:id="227425768">
      <w:bodyDiv w:val="1"/>
      <w:marLeft w:val="0"/>
      <w:marRight w:val="0"/>
      <w:marTop w:val="0"/>
      <w:marBottom w:val="0"/>
      <w:divBdr>
        <w:top w:val="none" w:sz="0" w:space="0" w:color="auto"/>
        <w:left w:val="none" w:sz="0" w:space="0" w:color="auto"/>
        <w:bottom w:val="none" w:sz="0" w:space="0" w:color="auto"/>
        <w:right w:val="none" w:sz="0" w:space="0" w:color="auto"/>
      </w:divBdr>
    </w:div>
    <w:div w:id="264533636">
      <w:bodyDiv w:val="1"/>
      <w:marLeft w:val="0"/>
      <w:marRight w:val="0"/>
      <w:marTop w:val="0"/>
      <w:marBottom w:val="0"/>
      <w:divBdr>
        <w:top w:val="none" w:sz="0" w:space="0" w:color="auto"/>
        <w:left w:val="none" w:sz="0" w:space="0" w:color="auto"/>
        <w:bottom w:val="none" w:sz="0" w:space="0" w:color="auto"/>
        <w:right w:val="none" w:sz="0" w:space="0" w:color="auto"/>
      </w:divBdr>
    </w:div>
    <w:div w:id="276448309">
      <w:bodyDiv w:val="1"/>
      <w:marLeft w:val="0"/>
      <w:marRight w:val="0"/>
      <w:marTop w:val="0"/>
      <w:marBottom w:val="0"/>
      <w:divBdr>
        <w:top w:val="none" w:sz="0" w:space="0" w:color="auto"/>
        <w:left w:val="none" w:sz="0" w:space="0" w:color="auto"/>
        <w:bottom w:val="none" w:sz="0" w:space="0" w:color="auto"/>
        <w:right w:val="none" w:sz="0" w:space="0" w:color="auto"/>
      </w:divBdr>
    </w:div>
    <w:div w:id="285162615">
      <w:bodyDiv w:val="1"/>
      <w:marLeft w:val="0"/>
      <w:marRight w:val="0"/>
      <w:marTop w:val="0"/>
      <w:marBottom w:val="0"/>
      <w:divBdr>
        <w:top w:val="none" w:sz="0" w:space="0" w:color="auto"/>
        <w:left w:val="none" w:sz="0" w:space="0" w:color="auto"/>
        <w:bottom w:val="none" w:sz="0" w:space="0" w:color="auto"/>
        <w:right w:val="none" w:sz="0" w:space="0" w:color="auto"/>
      </w:divBdr>
    </w:div>
    <w:div w:id="288054672">
      <w:bodyDiv w:val="1"/>
      <w:marLeft w:val="0"/>
      <w:marRight w:val="0"/>
      <w:marTop w:val="0"/>
      <w:marBottom w:val="0"/>
      <w:divBdr>
        <w:top w:val="none" w:sz="0" w:space="0" w:color="auto"/>
        <w:left w:val="none" w:sz="0" w:space="0" w:color="auto"/>
        <w:bottom w:val="none" w:sz="0" w:space="0" w:color="auto"/>
        <w:right w:val="none" w:sz="0" w:space="0" w:color="auto"/>
      </w:divBdr>
    </w:div>
    <w:div w:id="299502934">
      <w:bodyDiv w:val="1"/>
      <w:marLeft w:val="0"/>
      <w:marRight w:val="0"/>
      <w:marTop w:val="0"/>
      <w:marBottom w:val="0"/>
      <w:divBdr>
        <w:top w:val="none" w:sz="0" w:space="0" w:color="auto"/>
        <w:left w:val="none" w:sz="0" w:space="0" w:color="auto"/>
        <w:bottom w:val="none" w:sz="0" w:space="0" w:color="auto"/>
        <w:right w:val="none" w:sz="0" w:space="0" w:color="auto"/>
      </w:divBdr>
    </w:div>
    <w:div w:id="361050853">
      <w:bodyDiv w:val="1"/>
      <w:marLeft w:val="0"/>
      <w:marRight w:val="0"/>
      <w:marTop w:val="0"/>
      <w:marBottom w:val="0"/>
      <w:divBdr>
        <w:top w:val="none" w:sz="0" w:space="0" w:color="auto"/>
        <w:left w:val="none" w:sz="0" w:space="0" w:color="auto"/>
        <w:bottom w:val="none" w:sz="0" w:space="0" w:color="auto"/>
        <w:right w:val="none" w:sz="0" w:space="0" w:color="auto"/>
      </w:divBdr>
    </w:div>
    <w:div w:id="388186854">
      <w:bodyDiv w:val="1"/>
      <w:marLeft w:val="0"/>
      <w:marRight w:val="0"/>
      <w:marTop w:val="0"/>
      <w:marBottom w:val="0"/>
      <w:divBdr>
        <w:top w:val="none" w:sz="0" w:space="0" w:color="auto"/>
        <w:left w:val="none" w:sz="0" w:space="0" w:color="auto"/>
        <w:bottom w:val="none" w:sz="0" w:space="0" w:color="auto"/>
        <w:right w:val="none" w:sz="0" w:space="0" w:color="auto"/>
      </w:divBdr>
    </w:div>
    <w:div w:id="413209354">
      <w:bodyDiv w:val="1"/>
      <w:marLeft w:val="0"/>
      <w:marRight w:val="0"/>
      <w:marTop w:val="0"/>
      <w:marBottom w:val="0"/>
      <w:divBdr>
        <w:top w:val="none" w:sz="0" w:space="0" w:color="auto"/>
        <w:left w:val="none" w:sz="0" w:space="0" w:color="auto"/>
        <w:bottom w:val="none" w:sz="0" w:space="0" w:color="auto"/>
        <w:right w:val="none" w:sz="0" w:space="0" w:color="auto"/>
      </w:divBdr>
    </w:div>
    <w:div w:id="501316356">
      <w:bodyDiv w:val="1"/>
      <w:marLeft w:val="0"/>
      <w:marRight w:val="0"/>
      <w:marTop w:val="0"/>
      <w:marBottom w:val="0"/>
      <w:divBdr>
        <w:top w:val="none" w:sz="0" w:space="0" w:color="auto"/>
        <w:left w:val="none" w:sz="0" w:space="0" w:color="auto"/>
        <w:bottom w:val="none" w:sz="0" w:space="0" w:color="auto"/>
        <w:right w:val="none" w:sz="0" w:space="0" w:color="auto"/>
      </w:divBdr>
    </w:div>
    <w:div w:id="516122455">
      <w:bodyDiv w:val="1"/>
      <w:marLeft w:val="0"/>
      <w:marRight w:val="0"/>
      <w:marTop w:val="0"/>
      <w:marBottom w:val="0"/>
      <w:divBdr>
        <w:top w:val="none" w:sz="0" w:space="0" w:color="auto"/>
        <w:left w:val="none" w:sz="0" w:space="0" w:color="auto"/>
        <w:bottom w:val="none" w:sz="0" w:space="0" w:color="auto"/>
        <w:right w:val="none" w:sz="0" w:space="0" w:color="auto"/>
      </w:divBdr>
    </w:div>
    <w:div w:id="569006196">
      <w:bodyDiv w:val="1"/>
      <w:marLeft w:val="0"/>
      <w:marRight w:val="0"/>
      <w:marTop w:val="0"/>
      <w:marBottom w:val="0"/>
      <w:divBdr>
        <w:top w:val="none" w:sz="0" w:space="0" w:color="auto"/>
        <w:left w:val="none" w:sz="0" w:space="0" w:color="auto"/>
        <w:bottom w:val="none" w:sz="0" w:space="0" w:color="auto"/>
        <w:right w:val="none" w:sz="0" w:space="0" w:color="auto"/>
      </w:divBdr>
    </w:div>
    <w:div w:id="569853232">
      <w:bodyDiv w:val="1"/>
      <w:marLeft w:val="0"/>
      <w:marRight w:val="0"/>
      <w:marTop w:val="0"/>
      <w:marBottom w:val="0"/>
      <w:divBdr>
        <w:top w:val="none" w:sz="0" w:space="0" w:color="auto"/>
        <w:left w:val="none" w:sz="0" w:space="0" w:color="auto"/>
        <w:bottom w:val="none" w:sz="0" w:space="0" w:color="auto"/>
        <w:right w:val="none" w:sz="0" w:space="0" w:color="auto"/>
      </w:divBdr>
    </w:div>
    <w:div w:id="593166688">
      <w:bodyDiv w:val="1"/>
      <w:marLeft w:val="0"/>
      <w:marRight w:val="0"/>
      <w:marTop w:val="0"/>
      <w:marBottom w:val="0"/>
      <w:divBdr>
        <w:top w:val="none" w:sz="0" w:space="0" w:color="auto"/>
        <w:left w:val="none" w:sz="0" w:space="0" w:color="auto"/>
        <w:bottom w:val="none" w:sz="0" w:space="0" w:color="auto"/>
        <w:right w:val="none" w:sz="0" w:space="0" w:color="auto"/>
      </w:divBdr>
    </w:div>
    <w:div w:id="650713755">
      <w:bodyDiv w:val="1"/>
      <w:marLeft w:val="0"/>
      <w:marRight w:val="0"/>
      <w:marTop w:val="0"/>
      <w:marBottom w:val="0"/>
      <w:divBdr>
        <w:top w:val="none" w:sz="0" w:space="0" w:color="auto"/>
        <w:left w:val="none" w:sz="0" w:space="0" w:color="auto"/>
        <w:bottom w:val="none" w:sz="0" w:space="0" w:color="auto"/>
        <w:right w:val="none" w:sz="0" w:space="0" w:color="auto"/>
      </w:divBdr>
    </w:div>
    <w:div w:id="703602821">
      <w:bodyDiv w:val="1"/>
      <w:marLeft w:val="0"/>
      <w:marRight w:val="0"/>
      <w:marTop w:val="0"/>
      <w:marBottom w:val="0"/>
      <w:divBdr>
        <w:top w:val="none" w:sz="0" w:space="0" w:color="auto"/>
        <w:left w:val="none" w:sz="0" w:space="0" w:color="auto"/>
        <w:bottom w:val="none" w:sz="0" w:space="0" w:color="auto"/>
        <w:right w:val="none" w:sz="0" w:space="0" w:color="auto"/>
      </w:divBdr>
    </w:div>
    <w:div w:id="715079474">
      <w:bodyDiv w:val="1"/>
      <w:marLeft w:val="0"/>
      <w:marRight w:val="0"/>
      <w:marTop w:val="0"/>
      <w:marBottom w:val="0"/>
      <w:divBdr>
        <w:top w:val="none" w:sz="0" w:space="0" w:color="auto"/>
        <w:left w:val="none" w:sz="0" w:space="0" w:color="auto"/>
        <w:bottom w:val="none" w:sz="0" w:space="0" w:color="auto"/>
        <w:right w:val="none" w:sz="0" w:space="0" w:color="auto"/>
      </w:divBdr>
    </w:div>
    <w:div w:id="720785809">
      <w:bodyDiv w:val="1"/>
      <w:marLeft w:val="0"/>
      <w:marRight w:val="0"/>
      <w:marTop w:val="0"/>
      <w:marBottom w:val="0"/>
      <w:divBdr>
        <w:top w:val="none" w:sz="0" w:space="0" w:color="auto"/>
        <w:left w:val="none" w:sz="0" w:space="0" w:color="auto"/>
        <w:bottom w:val="none" w:sz="0" w:space="0" w:color="auto"/>
        <w:right w:val="none" w:sz="0" w:space="0" w:color="auto"/>
      </w:divBdr>
    </w:div>
    <w:div w:id="748499276">
      <w:bodyDiv w:val="1"/>
      <w:marLeft w:val="0"/>
      <w:marRight w:val="0"/>
      <w:marTop w:val="0"/>
      <w:marBottom w:val="0"/>
      <w:divBdr>
        <w:top w:val="none" w:sz="0" w:space="0" w:color="auto"/>
        <w:left w:val="none" w:sz="0" w:space="0" w:color="auto"/>
        <w:bottom w:val="none" w:sz="0" w:space="0" w:color="auto"/>
        <w:right w:val="none" w:sz="0" w:space="0" w:color="auto"/>
      </w:divBdr>
    </w:div>
    <w:div w:id="753625094">
      <w:bodyDiv w:val="1"/>
      <w:marLeft w:val="0"/>
      <w:marRight w:val="0"/>
      <w:marTop w:val="0"/>
      <w:marBottom w:val="0"/>
      <w:divBdr>
        <w:top w:val="none" w:sz="0" w:space="0" w:color="auto"/>
        <w:left w:val="none" w:sz="0" w:space="0" w:color="auto"/>
        <w:bottom w:val="none" w:sz="0" w:space="0" w:color="auto"/>
        <w:right w:val="none" w:sz="0" w:space="0" w:color="auto"/>
      </w:divBdr>
    </w:div>
    <w:div w:id="756711004">
      <w:bodyDiv w:val="1"/>
      <w:marLeft w:val="0"/>
      <w:marRight w:val="0"/>
      <w:marTop w:val="0"/>
      <w:marBottom w:val="0"/>
      <w:divBdr>
        <w:top w:val="none" w:sz="0" w:space="0" w:color="auto"/>
        <w:left w:val="none" w:sz="0" w:space="0" w:color="auto"/>
        <w:bottom w:val="none" w:sz="0" w:space="0" w:color="auto"/>
        <w:right w:val="none" w:sz="0" w:space="0" w:color="auto"/>
      </w:divBdr>
    </w:div>
    <w:div w:id="766467642">
      <w:bodyDiv w:val="1"/>
      <w:marLeft w:val="0"/>
      <w:marRight w:val="0"/>
      <w:marTop w:val="0"/>
      <w:marBottom w:val="0"/>
      <w:divBdr>
        <w:top w:val="none" w:sz="0" w:space="0" w:color="auto"/>
        <w:left w:val="none" w:sz="0" w:space="0" w:color="auto"/>
        <w:bottom w:val="none" w:sz="0" w:space="0" w:color="auto"/>
        <w:right w:val="none" w:sz="0" w:space="0" w:color="auto"/>
      </w:divBdr>
    </w:div>
    <w:div w:id="843470033">
      <w:bodyDiv w:val="1"/>
      <w:marLeft w:val="0"/>
      <w:marRight w:val="0"/>
      <w:marTop w:val="0"/>
      <w:marBottom w:val="0"/>
      <w:divBdr>
        <w:top w:val="none" w:sz="0" w:space="0" w:color="auto"/>
        <w:left w:val="none" w:sz="0" w:space="0" w:color="auto"/>
        <w:bottom w:val="none" w:sz="0" w:space="0" w:color="auto"/>
        <w:right w:val="none" w:sz="0" w:space="0" w:color="auto"/>
      </w:divBdr>
    </w:div>
    <w:div w:id="853030483">
      <w:bodyDiv w:val="1"/>
      <w:marLeft w:val="0"/>
      <w:marRight w:val="0"/>
      <w:marTop w:val="0"/>
      <w:marBottom w:val="0"/>
      <w:divBdr>
        <w:top w:val="none" w:sz="0" w:space="0" w:color="auto"/>
        <w:left w:val="none" w:sz="0" w:space="0" w:color="auto"/>
        <w:bottom w:val="none" w:sz="0" w:space="0" w:color="auto"/>
        <w:right w:val="none" w:sz="0" w:space="0" w:color="auto"/>
      </w:divBdr>
    </w:div>
    <w:div w:id="879561092">
      <w:bodyDiv w:val="1"/>
      <w:marLeft w:val="0"/>
      <w:marRight w:val="0"/>
      <w:marTop w:val="0"/>
      <w:marBottom w:val="0"/>
      <w:divBdr>
        <w:top w:val="none" w:sz="0" w:space="0" w:color="auto"/>
        <w:left w:val="none" w:sz="0" w:space="0" w:color="auto"/>
        <w:bottom w:val="none" w:sz="0" w:space="0" w:color="auto"/>
        <w:right w:val="none" w:sz="0" w:space="0" w:color="auto"/>
      </w:divBdr>
    </w:div>
    <w:div w:id="901020027">
      <w:bodyDiv w:val="1"/>
      <w:marLeft w:val="0"/>
      <w:marRight w:val="0"/>
      <w:marTop w:val="0"/>
      <w:marBottom w:val="0"/>
      <w:divBdr>
        <w:top w:val="none" w:sz="0" w:space="0" w:color="auto"/>
        <w:left w:val="none" w:sz="0" w:space="0" w:color="auto"/>
        <w:bottom w:val="none" w:sz="0" w:space="0" w:color="auto"/>
        <w:right w:val="none" w:sz="0" w:space="0" w:color="auto"/>
      </w:divBdr>
    </w:div>
    <w:div w:id="917056215">
      <w:bodyDiv w:val="1"/>
      <w:marLeft w:val="0"/>
      <w:marRight w:val="0"/>
      <w:marTop w:val="0"/>
      <w:marBottom w:val="0"/>
      <w:divBdr>
        <w:top w:val="none" w:sz="0" w:space="0" w:color="auto"/>
        <w:left w:val="none" w:sz="0" w:space="0" w:color="auto"/>
        <w:bottom w:val="none" w:sz="0" w:space="0" w:color="auto"/>
        <w:right w:val="none" w:sz="0" w:space="0" w:color="auto"/>
      </w:divBdr>
    </w:div>
    <w:div w:id="1010713701">
      <w:bodyDiv w:val="1"/>
      <w:marLeft w:val="0"/>
      <w:marRight w:val="0"/>
      <w:marTop w:val="0"/>
      <w:marBottom w:val="0"/>
      <w:divBdr>
        <w:top w:val="none" w:sz="0" w:space="0" w:color="auto"/>
        <w:left w:val="none" w:sz="0" w:space="0" w:color="auto"/>
        <w:bottom w:val="none" w:sz="0" w:space="0" w:color="auto"/>
        <w:right w:val="none" w:sz="0" w:space="0" w:color="auto"/>
      </w:divBdr>
    </w:div>
    <w:div w:id="1033187087">
      <w:bodyDiv w:val="1"/>
      <w:marLeft w:val="0"/>
      <w:marRight w:val="0"/>
      <w:marTop w:val="0"/>
      <w:marBottom w:val="0"/>
      <w:divBdr>
        <w:top w:val="none" w:sz="0" w:space="0" w:color="auto"/>
        <w:left w:val="none" w:sz="0" w:space="0" w:color="auto"/>
        <w:bottom w:val="none" w:sz="0" w:space="0" w:color="auto"/>
        <w:right w:val="none" w:sz="0" w:space="0" w:color="auto"/>
      </w:divBdr>
    </w:div>
    <w:div w:id="1036780907">
      <w:bodyDiv w:val="1"/>
      <w:marLeft w:val="0"/>
      <w:marRight w:val="0"/>
      <w:marTop w:val="0"/>
      <w:marBottom w:val="0"/>
      <w:divBdr>
        <w:top w:val="none" w:sz="0" w:space="0" w:color="auto"/>
        <w:left w:val="none" w:sz="0" w:space="0" w:color="auto"/>
        <w:bottom w:val="none" w:sz="0" w:space="0" w:color="auto"/>
        <w:right w:val="none" w:sz="0" w:space="0" w:color="auto"/>
      </w:divBdr>
    </w:div>
    <w:div w:id="1055273808">
      <w:bodyDiv w:val="1"/>
      <w:marLeft w:val="0"/>
      <w:marRight w:val="0"/>
      <w:marTop w:val="0"/>
      <w:marBottom w:val="0"/>
      <w:divBdr>
        <w:top w:val="none" w:sz="0" w:space="0" w:color="auto"/>
        <w:left w:val="none" w:sz="0" w:space="0" w:color="auto"/>
        <w:bottom w:val="none" w:sz="0" w:space="0" w:color="auto"/>
        <w:right w:val="none" w:sz="0" w:space="0" w:color="auto"/>
      </w:divBdr>
    </w:div>
    <w:div w:id="1095856965">
      <w:bodyDiv w:val="1"/>
      <w:marLeft w:val="0"/>
      <w:marRight w:val="0"/>
      <w:marTop w:val="0"/>
      <w:marBottom w:val="0"/>
      <w:divBdr>
        <w:top w:val="none" w:sz="0" w:space="0" w:color="auto"/>
        <w:left w:val="none" w:sz="0" w:space="0" w:color="auto"/>
        <w:bottom w:val="none" w:sz="0" w:space="0" w:color="auto"/>
        <w:right w:val="none" w:sz="0" w:space="0" w:color="auto"/>
      </w:divBdr>
    </w:div>
    <w:div w:id="1104155811">
      <w:bodyDiv w:val="1"/>
      <w:marLeft w:val="0"/>
      <w:marRight w:val="0"/>
      <w:marTop w:val="0"/>
      <w:marBottom w:val="0"/>
      <w:divBdr>
        <w:top w:val="none" w:sz="0" w:space="0" w:color="auto"/>
        <w:left w:val="none" w:sz="0" w:space="0" w:color="auto"/>
        <w:bottom w:val="none" w:sz="0" w:space="0" w:color="auto"/>
        <w:right w:val="none" w:sz="0" w:space="0" w:color="auto"/>
      </w:divBdr>
    </w:div>
    <w:div w:id="1112672786">
      <w:bodyDiv w:val="1"/>
      <w:marLeft w:val="0"/>
      <w:marRight w:val="0"/>
      <w:marTop w:val="0"/>
      <w:marBottom w:val="0"/>
      <w:divBdr>
        <w:top w:val="none" w:sz="0" w:space="0" w:color="auto"/>
        <w:left w:val="none" w:sz="0" w:space="0" w:color="auto"/>
        <w:bottom w:val="none" w:sz="0" w:space="0" w:color="auto"/>
        <w:right w:val="none" w:sz="0" w:space="0" w:color="auto"/>
      </w:divBdr>
    </w:div>
    <w:div w:id="1138111297">
      <w:bodyDiv w:val="1"/>
      <w:marLeft w:val="0"/>
      <w:marRight w:val="0"/>
      <w:marTop w:val="0"/>
      <w:marBottom w:val="0"/>
      <w:divBdr>
        <w:top w:val="none" w:sz="0" w:space="0" w:color="auto"/>
        <w:left w:val="none" w:sz="0" w:space="0" w:color="auto"/>
        <w:bottom w:val="none" w:sz="0" w:space="0" w:color="auto"/>
        <w:right w:val="none" w:sz="0" w:space="0" w:color="auto"/>
      </w:divBdr>
    </w:div>
    <w:div w:id="1239176038">
      <w:bodyDiv w:val="1"/>
      <w:marLeft w:val="0"/>
      <w:marRight w:val="0"/>
      <w:marTop w:val="0"/>
      <w:marBottom w:val="0"/>
      <w:divBdr>
        <w:top w:val="none" w:sz="0" w:space="0" w:color="auto"/>
        <w:left w:val="none" w:sz="0" w:space="0" w:color="auto"/>
        <w:bottom w:val="none" w:sz="0" w:space="0" w:color="auto"/>
        <w:right w:val="none" w:sz="0" w:space="0" w:color="auto"/>
      </w:divBdr>
    </w:div>
    <w:div w:id="1264338499">
      <w:bodyDiv w:val="1"/>
      <w:marLeft w:val="0"/>
      <w:marRight w:val="0"/>
      <w:marTop w:val="0"/>
      <w:marBottom w:val="0"/>
      <w:divBdr>
        <w:top w:val="none" w:sz="0" w:space="0" w:color="auto"/>
        <w:left w:val="none" w:sz="0" w:space="0" w:color="auto"/>
        <w:bottom w:val="none" w:sz="0" w:space="0" w:color="auto"/>
        <w:right w:val="none" w:sz="0" w:space="0" w:color="auto"/>
      </w:divBdr>
    </w:div>
    <w:div w:id="1264920168">
      <w:bodyDiv w:val="1"/>
      <w:marLeft w:val="0"/>
      <w:marRight w:val="0"/>
      <w:marTop w:val="0"/>
      <w:marBottom w:val="0"/>
      <w:divBdr>
        <w:top w:val="none" w:sz="0" w:space="0" w:color="auto"/>
        <w:left w:val="none" w:sz="0" w:space="0" w:color="auto"/>
        <w:bottom w:val="none" w:sz="0" w:space="0" w:color="auto"/>
        <w:right w:val="none" w:sz="0" w:space="0" w:color="auto"/>
      </w:divBdr>
    </w:div>
    <w:div w:id="1286230112">
      <w:bodyDiv w:val="1"/>
      <w:marLeft w:val="0"/>
      <w:marRight w:val="0"/>
      <w:marTop w:val="0"/>
      <w:marBottom w:val="0"/>
      <w:divBdr>
        <w:top w:val="none" w:sz="0" w:space="0" w:color="auto"/>
        <w:left w:val="none" w:sz="0" w:space="0" w:color="auto"/>
        <w:bottom w:val="none" w:sz="0" w:space="0" w:color="auto"/>
        <w:right w:val="none" w:sz="0" w:space="0" w:color="auto"/>
      </w:divBdr>
    </w:div>
    <w:div w:id="1293707649">
      <w:bodyDiv w:val="1"/>
      <w:marLeft w:val="0"/>
      <w:marRight w:val="0"/>
      <w:marTop w:val="0"/>
      <w:marBottom w:val="0"/>
      <w:divBdr>
        <w:top w:val="none" w:sz="0" w:space="0" w:color="auto"/>
        <w:left w:val="none" w:sz="0" w:space="0" w:color="auto"/>
        <w:bottom w:val="none" w:sz="0" w:space="0" w:color="auto"/>
        <w:right w:val="none" w:sz="0" w:space="0" w:color="auto"/>
      </w:divBdr>
    </w:div>
    <w:div w:id="1295329371">
      <w:bodyDiv w:val="1"/>
      <w:marLeft w:val="0"/>
      <w:marRight w:val="0"/>
      <w:marTop w:val="0"/>
      <w:marBottom w:val="0"/>
      <w:divBdr>
        <w:top w:val="none" w:sz="0" w:space="0" w:color="auto"/>
        <w:left w:val="none" w:sz="0" w:space="0" w:color="auto"/>
        <w:bottom w:val="none" w:sz="0" w:space="0" w:color="auto"/>
        <w:right w:val="none" w:sz="0" w:space="0" w:color="auto"/>
      </w:divBdr>
    </w:div>
    <w:div w:id="1322586552">
      <w:bodyDiv w:val="1"/>
      <w:marLeft w:val="0"/>
      <w:marRight w:val="0"/>
      <w:marTop w:val="0"/>
      <w:marBottom w:val="0"/>
      <w:divBdr>
        <w:top w:val="none" w:sz="0" w:space="0" w:color="auto"/>
        <w:left w:val="none" w:sz="0" w:space="0" w:color="auto"/>
        <w:bottom w:val="none" w:sz="0" w:space="0" w:color="auto"/>
        <w:right w:val="none" w:sz="0" w:space="0" w:color="auto"/>
      </w:divBdr>
    </w:div>
    <w:div w:id="1331369753">
      <w:bodyDiv w:val="1"/>
      <w:marLeft w:val="0"/>
      <w:marRight w:val="0"/>
      <w:marTop w:val="0"/>
      <w:marBottom w:val="0"/>
      <w:divBdr>
        <w:top w:val="none" w:sz="0" w:space="0" w:color="auto"/>
        <w:left w:val="none" w:sz="0" w:space="0" w:color="auto"/>
        <w:bottom w:val="none" w:sz="0" w:space="0" w:color="auto"/>
        <w:right w:val="none" w:sz="0" w:space="0" w:color="auto"/>
      </w:divBdr>
    </w:div>
    <w:div w:id="1342858985">
      <w:bodyDiv w:val="1"/>
      <w:marLeft w:val="0"/>
      <w:marRight w:val="0"/>
      <w:marTop w:val="0"/>
      <w:marBottom w:val="0"/>
      <w:divBdr>
        <w:top w:val="none" w:sz="0" w:space="0" w:color="auto"/>
        <w:left w:val="none" w:sz="0" w:space="0" w:color="auto"/>
        <w:bottom w:val="none" w:sz="0" w:space="0" w:color="auto"/>
        <w:right w:val="none" w:sz="0" w:space="0" w:color="auto"/>
      </w:divBdr>
    </w:div>
    <w:div w:id="1391657391">
      <w:bodyDiv w:val="1"/>
      <w:marLeft w:val="0"/>
      <w:marRight w:val="0"/>
      <w:marTop w:val="0"/>
      <w:marBottom w:val="0"/>
      <w:divBdr>
        <w:top w:val="none" w:sz="0" w:space="0" w:color="auto"/>
        <w:left w:val="none" w:sz="0" w:space="0" w:color="auto"/>
        <w:bottom w:val="none" w:sz="0" w:space="0" w:color="auto"/>
        <w:right w:val="none" w:sz="0" w:space="0" w:color="auto"/>
      </w:divBdr>
    </w:div>
    <w:div w:id="1402554626">
      <w:bodyDiv w:val="1"/>
      <w:marLeft w:val="0"/>
      <w:marRight w:val="0"/>
      <w:marTop w:val="0"/>
      <w:marBottom w:val="0"/>
      <w:divBdr>
        <w:top w:val="none" w:sz="0" w:space="0" w:color="auto"/>
        <w:left w:val="none" w:sz="0" w:space="0" w:color="auto"/>
        <w:bottom w:val="none" w:sz="0" w:space="0" w:color="auto"/>
        <w:right w:val="none" w:sz="0" w:space="0" w:color="auto"/>
      </w:divBdr>
    </w:div>
    <w:div w:id="1424571165">
      <w:bodyDiv w:val="1"/>
      <w:marLeft w:val="0"/>
      <w:marRight w:val="0"/>
      <w:marTop w:val="0"/>
      <w:marBottom w:val="0"/>
      <w:divBdr>
        <w:top w:val="none" w:sz="0" w:space="0" w:color="auto"/>
        <w:left w:val="none" w:sz="0" w:space="0" w:color="auto"/>
        <w:bottom w:val="none" w:sz="0" w:space="0" w:color="auto"/>
        <w:right w:val="none" w:sz="0" w:space="0" w:color="auto"/>
      </w:divBdr>
    </w:div>
    <w:div w:id="1448499039">
      <w:bodyDiv w:val="1"/>
      <w:marLeft w:val="0"/>
      <w:marRight w:val="0"/>
      <w:marTop w:val="0"/>
      <w:marBottom w:val="0"/>
      <w:divBdr>
        <w:top w:val="none" w:sz="0" w:space="0" w:color="auto"/>
        <w:left w:val="none" w:sz="0" w:space="0" w:color="auto"/>
        <w:bottom w:val="none" w:sz="0" w:space="0" w:color="auto"/>
        <w:right w:val="none" w:sz="0" w:space="0" w:color="auto"/>
      </w:divBdr>
    </w:div>
    <w:div w:id="1448625943">
      <w:bodyDiv w:val="1"/>
      <w:marLeft w:val="0"/>
      <w:marRight w:val="0"/>
      <w:marTop w:val="0"/>
      <w:marBottom w:val="0"/>
      <w:divBdr>
        <w:top w:val="none" w:sz="0" w:space="0" w:color="auto"/>
        <w:left w:val="none" w:sz="0" w:space="0" w:color="auto"/>
        <w:bottom w:val="none" w:sz="0" w:space="0" w:color="auto"/>
        <w:right w:val="none" w:sz="0" w:space="0" w:color="auto"/>
      </w:divBdr>
    </w:div>
    <w:div w:id="1462961033">
      <w:bodyDiv w:val="1"/>
      <w:marLeft w:val="0"/>
      <w:marRight w:val="0"/>
      <w:marTop w:val="0"/>
      <w:marBottom w:val="0"/>
      <w:divBdr>
        <w:top w:val="none" w:sz="0" w:space="0" w:color="auto"/>
        <w:left w:val="none" w:sz="0" w:space="0" w:color="auto"/>
        <w:bottom w:val="none" w:sz="0" w:space="0" w:color="auto"/>
        <w:right w:val="none" w:sz="0" w:space="0" w:color="auto"/>
      </w:divBdr>
    </w:div>
    <w:div w:id="1469860318">
      <w:bodyDiv w:val="1"/>
      <w:marLeft w:val="0"/>
      <w:marRight w:val="0"/>
      <w:marTop w:val="0"/>
      <w:marBottom w:val="0"/>
      <w:divBdr>
        <w:top w:val="none" w:sz="0" w:space="0" w:color="auto"/>
        <w:left w:val="none" w:sz="0" w:space="0" w:color="auto"/>
        <w:bottom w:val="none" w:sz="0" w:space="0" w:color="auto"/>
        <w:right w:val="none" w:sz="0" w:space="0" w:color="auto"/>
      </w:divBdr>
    </w:div>
    <w:div w:id="1477844733">
      <w:bodyDiv w:val="1"/>
      <w:marLeft w:val="0"/>
      <w:marRight w:val="0"/>
      <w:marTop w:val="0"/>
      <w:marBottom w:val="0"/>
      <w:divBdr>
        <w:top w:val="none" w:sz="0" w:space="0" w:color="auto"/>
        <w:left w:val="none" w:sz="0" w:space="0" w:color="auto"/>
        <w:bottom w:val="none" w:sz="0" w:space="0" w:color="auto"/>
        <w:right w:val="none" w:sz="0" w:space="0" w:color="auto"/>
      </w:divBdr>
    </w:div>
    <w:div w:id="1486554733">
      <w:bodyDiv w:val="1"/>
      <w:marLeft w:val="0"/>
      <w:marRight w:val="0"/>
      <w:marTop w:val="0"/>
      <w:marBottom w:val="0"/>
      <w:divBdr>
        <w:top w:val="none" w:sz="0" w:space="0" w:color="auto"/>
        <w:left w:val="none" w:sz="0" w:space="0" w:color="auto"/>
        <w:bottom w:val="none" w:sz="0" w:space="0" w:color="auto"/>
        <w:right w:val="none" w:sz="0" w:space="0" w:color="auto"/>
      </w:divBdr>
    </w:div>
    <w:div w:id="1510177504">
      <w:bodyDiv w:val="1"/>
      <w:marLeft w:val="0"/>
      <w:marRight w:val="0"/>
      <w:marTop w:val="0"/>
      <w:marBottom w:val="0"/>
      <w:divBdr>
        <w:top w:val="none" w:sz="0" w:space="0" w:color="auto"/>
        <w:left w:val="none" w:sz="0" w:space="0" w:color="auto"/>
        <w:bottom w:val="none" w:sz="0" w:space="0" w:color="auto"/>
        <w:right w:val="none" w:sz="0" w:space="0" w:color="auto"/>
      </w:divBdr>
    </w:div>
    <w:div w:id="1521235123">
      <w:bodyDiv w:val="1"/>
      <w:marLeft w:val="0"/>
      <w:marRight w:val="0"/>
      <w:marTop w:val="0"/>
      <w:marBottom w:val="0"/>
      <w:divBdr>
        <w:top w:val="none" w:sz="0" w:space="0" w:color="auto"/>
        <w:left w:val="none" w:sz="0" w:space="0" w:color="auto"/>
        <w:bottom w:val="none" w:sz="0" w:space="0" w:color="auto"/>
        <w:right w:val="none" w:sz="0" w:space="0" w:color="auto"/>
      </w:divBdr>
    </w:div>
    <w:div w:id="1524245336">
      <w:bodyDiv w:val="1"/>
      <w:marLeft w:val="0"/>
      <w:marRight w:val="0"/>
      <w:marTop w:val="0"/>
      <w:marBottom w:val="0"/>
      <w:divBdr>
        <w:top w:val="none" w:sz="0" w:space="0" w:color="auto"/>
        <w:left w:val="none" w:sz="0" w:space="0" w:color="auto"/>
        <w:bottom w:val="none" w:sz="0" w:space="0" w:color="auto"/>
        <w:right w:val="none" w:sz="0" w:space="0" w:color="auto"/>
      </w:divBdr>
    </w:div>
    <w:div w:id="1591573701">
      <w:bodyDiv w:val="1"/>
      <w:marLeft w:val="0"/>
      <w:marRight w:val="0"/>
      <w:marTop w:val="0"/>
      <w:marBottom w:val="0"/>
      <w:divBdr>
        <w:top w:val="none" w:sz="0" w:space="0" w:color="auto"/>
        <w:left w:val="none" w:sz="0" w:space="0" w:color="auto"/>
        <w:bottom w:val="none" w:sz="0" w:space="0" w:color="auto"/>
        <w:right w:val="none" w:sz="0" w:space="0" w:color="auto"/>
      </w:divBdr>
    </w:div>
    <w:div w:id="1612081906">
      <w:bodyDiv w:val="1"/>
      <w:marLeft w:val="0"/>
      <w:marRight w:val="0"/>
      <w:marTop w:val="0"/>
      <w:marBottom w:val="0"/>
      <w:divBdr>
        <w:top w:val="none" w:sz="0" w:space="0" w:color="auto"/>
        <w:left w:val="none" w:sz="0" w:space="0" w:color="auto"/>
        <w:bottom w:val="none" w:sz="0" w:space="0" w:color="auto"/>
        <w:right w:val="none" w:sz="0" w:space="0" w:color="auto"/>
      </w:divBdr>
    </w:div>
    <w:div w:id="1670714423">
      <w:bodyDiv w:val="1"/>
      <w:marLeft w:val="0"/>
      <w:marRight w:val="0"/>
      <w:marTop w:val="0"/>
      <w:marBottom w:val="0"/>
      <w:divBdr>
        <w:top w:val="none" w:sz="0" w:space="0" w:color="auto"/>
        <w:left w:val="none" w:sz="0" w:space="0" w:color="auto"/>
        <w:bottom w:val="none" w:sz="0" w:space="0" w:color="auto"/>
        <w:right w:val="none" w:sz="0" w:space="0" w:color="auto"/>
      </w:divBdr>
    </w:div>
    <w:div w:id="1685132893">
      <w:bodyDiv w:val="1"/>
      <w:marLeft w:val="0"/>
      <w:marRight w:val="0"/>
      <w:marTop w:val="0"/>
      <w:marBottom w:val="0"/>
      <w:divBdr>
        <w:top w:val="none" w:sz="0" w:space="0" w:color="auto"/>
        <w:left w:val="none" w:sz="0" w:space="0" w:color="auto"/>
        <w:bottom w:val="none" w:sz="0" w:space="0" w:color="auto"/>
        <w:right w:val="none" w:sz="0" w:space="0" w:color="auto"/>
      </w:divBdr>
    </w:div>
    <w:div w:id="1726906323">
      <w:bodyDiv w:val="1"/>
      <w:marLeft w:val="0"/>
      <w:marRight w:val="0"/>
      <w:marTop w:val="0"/>
      <w:marBottom w:val="0"/>
      <w:divBdr>
        <w:top w:val="none" w:sz="0" w:space="0" w:color="auto"/>
        <w:left w:val="none" w:sz="0" w:space="0" w:color="auto"/>
        <w:bottom w:val="none" w:sz="0" w:space="0" w:color="auto"/>
        <w:right w:val="none" w:sz="0" w:space="0" w:color="auto"/>
      </w:divBdr>
    </w:div>
    <w:div w:id="1733189929">
      <w:bodyDiv w:val="1"/>
      <w:marLeft w:val="0"/>
      <w:marRight w:val="0"/>
      <w:marTop w:val="0"/>
      <w:marBottom w:val="0"/>
      <w:divBdr>
        <w:top w:val="none" w:sz="0" w:space="0" w:color="auto"/>
        <w:left w:val="none" w:sz="0" w:space="0" w:color="auto"/>
        <w:bottom w:val="none" w:sz="0" w:space="0" w:color="auto"/>
        <w:right w:val="none" w:sz="0" w:space="0" w:color="auto"/>
      </w:divBdr>
    </w:div>
    <w:div w:id="1734572943">
      <w:bodyDiv w:val="1"/>
      <w:marLeft w:val="0"/>
      <w:marRight w:val="0"/>
      <w:marTop w:val="0"/>
      <w:marBottom w:val="0"/>
      <w:divBdr>
        <w:top w:val="none" w:sz="0" w:space="0" w:color="auto"/>
        <w:left w:val="none" w:sz="0" w:space="0" w:color="auto"/>
        <w:bottom w:val="none" w:sz="0" w:space="0" w:color="auto"/>
        <w:right w:val="none" w:sz="0" w:space="0" w:color="auto"/>
      </w:divBdr>
    </w:div>
    <w:div w:id="1745452059">
      <w:bodyDiv w:val="1"/>
      <w:marLeft w:val="0"/>
      <w:marRight w:val="0"/>
      <w:marTop w:val="0"/>
      <w:marBottom w:val="0"/>
      <w:divBdr>
        <w:top w:val="none" w:sz="0" w:space="0" w:color="auto"/>
        <w:left w:val="none" w:sz="0" w:space="0" w:color="auto"/>
        <w:bottom w:val="none" w:sz="0" w:space="0" w:color="auto"/>
        <w:right w:val="none" w:sz="0" w:space="0" w:color="auto"/>
      </w:divBdr>
    </w:div>
    <w:div w:id="1781413948">
      <w:bodyDiv w:val="1"/>
      <w:marLeft w:val="0"/>
      <w:marRight w:val="0"/>
      <w:marTop w:val="0"/>
      <w:marBottom w:val="0"/>
      <w:divBdr>
        <w:top w:val="none" w:sz="0" w:space="0" w:color="auto"/>
        <w:left w:val="none" w:sz="0" w:space="0" w:color="auto"/>
        <w:bottom w:val="none" w:sz="0" w:space="0" w:color="auto"/>
        <w:right w:val="none" w:sz="0" w:space="0" w:color="auto"/>
      </w:divBdr>
    </w:div>
    <w:div w:id="1786070574">
      <w:bodyDiv w:val="1"/>
      <w:marLeft w:val="0"/>
      <w:marRight w:val="0"/>
      <w:marTop w:val="0"/>
      <w:marBottom w:val="0"/>
      <w:divBdr>
        <w:top w:val="none" w:sz="0" w:space="0" w:color="auto"/>
        <w:left w:val="none" w:sz="0" w:space="0" w:color="auto"/>
        <w:bottom w:val="none" w:sz="0" w:space="0" w:color="auto"/>
        <w:right w:val="none" w:sz="0" w:space="0" w:color="auto"/>
      </w:divBdr>
    </w:div>
    <w:div w:id="1827741309">
      <w:bodyDiv w:val="1"/>
      <w:marLeft w:val="0"/>
      <w:marRight w:val="0"/>
      <w:marTop w:val="0"/>
      <w:marBottom w:val="0"/>
      <w:divBdr>
        <w:top w:val="none" w:sz="0" w:space="0" w:color="auto"/>
        <w:left w:val="none" w:sz="0" w:space="0" w:color="auto"/>
        <w:bottom w:val="none" w:sz="0" w:space="0" w:color="auto"/>
        <w:right w:val="none" w:sz="0" w:space="0" w:color="auto"/>
      </w:divBdr>
    </w:div>
    <w:div w:id="1842424518">
      <w:bodyDiv w:val="1"/>
      <w:marLeft w:val="0"/>
      <w:marRight w:val="0"/>
      <w:marTop w:val="0"/>
      <w:marBottom w:val="0"/>
      <w:divBdr>
        <w:top w:val="none" w:sz="0" w:space="0" w:color="auto"/>
        <w:left w:val="none" w:sz="0" w:space="0" w:color="auto"/>
        <w:bottom w:val="none" w:sz="0" w:space="0" w:color="auto"/>
        <w:right w:val="none" w:sz="0" w:space="0" w:color="auto"/>
      </w:divBdr>
    </w:div>
    <w:div w:id="1852523516">
      <w:bodyDiv w:val="1"/>
      <w:marLeft w:val="0"/>
      <w:marRight w:val="0"/>
      <w:marTop w:val="0"/>
      <w:marBottom w:val="0"/>
      <w:divBdr>
        <w:top w:val="none" w:sz="0" w:space="0" w:color="auto"/>
        <w:left w:val="none" w:sz="0" w:space="0" w:color="auto"/>
        <w:bottom w:val="none" w:sz="0" w:space="0" w:color="auto"/>
        <w:right w:val="none" w:sz="0" w:space="0" w:color="auto"/>
      </w:divBdr>
    </w:div>
    <w:div w:id="1876236122">
      <w:bodyDiv w:val="1"/>
      <w:marLeft w:val="0"/>
      <w:marRight w:val="0"/>
      <w:marTop w:val="0"/>
      <w:marBottom w:val="0"/>
      <w:divBdr>
        <w:top w:val="none" w:sz="0" w:space="0" w:color="auto"/>
        <w:left w:val="none" w:sz="0" w:space="0" w:color="auto"/>
        <w:bottom w:val="none" w:sz="0" w:space="0" w:color="auto"/>
        <w:right w:val="none" w:sz="0" w:space="0" w:color="auto"/>
      </w:divBdr>
    </w:div>
    <w:div w:id="1883664286">
      <w:bodyDiv w:val="1"/>
      <w:marLeft w:val="0"/>
      <w:marRight w:val="0"/>
      <w:marTop w:val="0"/>
      <w:marBottom w:val="0"/>
      <w:divBdr>
        <w:top w:val="none" w:sz="0" w:space="0" w:color="auto"/>
        <w:left w:val="none" w:sz="0" w:space="0" w:color="auto"/>
        <w:bottom w:val="none" w:sz="0" w:space="0" w:color="auto"/>
        <w:right w:val="none" w:sz="0" w:space="0" w:color="auto"/>
      </w:divBdr>
    </w:div>
    <w:div w:id="1892839306">
      <w:bodyDiv w:val="1"/>
      <w:marLeft w:val="0"/>
      <w:marRight w:val="0"/>
      <w:marTop w:val="0"/>
      <w:marBottom w:val="0"/>
      <w:divBdr>
        <w:top w:val="none" w:sz="0" w:space="0" w:color="auto"/>
        <w:left w:val="none" w:sz="0" w:space="0" w:color="auto"/>
        <w:bottom w:val="none" w:sz="0" w:space="0" w:color="auto"/>
        <w:right w:val="none" w:sz="0" w:space="0" w:color="auto"/>
      </w:divBdr>
    </w:div>
    <w:div w:id="1897545770">
      <w:bodyDiv w:val="1"/>
      <w:marLeft w:val="0"/>
      <w:marRight w:val="0"/>
      <w:marTop w:val="0"/>
      <w:marBottom w:val="0"/>
      <w:divBdr>
        <w:top w:val="none" w:sz="0" w:space="0" w:color="auto"/>
        <w:left w:val="none" w:sz="0" w:space="0" w:color="auto"/>
        <w:bottom w:val="none" w:sz="0" w:space="0" w:color="auto"/>
        <w:right w:val="none" w:sz="0" w:space="0" w:color="auto"/>
      </w:divBdr>
    </w:div>
    <w:div w:id="1909416909">
      <w:bodyDiv w:val="1"/>
      <w:marLeft w:val="0"/>
      <w:marRight w:val="0"/>
      <w:marTop w:val="0"/>
      <w:marBottom w:val="0"/>
      <w:divBdr>
        <w:top w:val="none" w:sz="0" w:space="0" w:color="auto"/>
        <w:left w:val="none" w:sz="0" w:space="0" w:color="auto"/>
        <w:bottom w:val="none" w:sz="0" w:space="0" w:color="auto"/>
        <w:right w:val="none" w:sz="0" w:space="0" w:color="auto"/>
      </w:divBdr>
    </w:div>
    <w:div w:id="1917399108">
      <w:bodyDiv w:val="1"/>
      <w:marLeft w:val="0"/>
      <w:marRight w:val="0"/>
      <w:marTop w:val="0"/>
      <w:marBottom w:val="0"/>
      <w:divBdr>
        <w:top w:val="none" w:sz="0" w:space="0" w:color="auto"/>
        <w:left w:val="none" w:sz="0" w:space="0" w:color="auto"/>
        <w:bottom w:val="none" w:sz="0" w:space="0" w:color="auto"/>
        <w:right w:val="none" w:sz="0" w:space="0" w:color="auto"/>
      </w:divBdr>
    </w:div>
    <w:div w:id="1924992060">
      <w:bodyDiv w:val="1"/>
      <w:marLeft w:val="0"/>
      <w:marRight w:val="0"/>
      <w:marTop w:val="0"/>
      <w:marBottom w:val="0"/>
      <w:divBdr>
        <w:top w:val="none" w:sz="0" w:space="0" w:color="auto"/>
        <w:left w:val="none" w:sz="0" w:space="0" w:color="auto"/>
        <w:bottom w:val="none" w:sz="0" w:space="0" w:color="auto"/>
        <w:right w:val="none" w:sz="0" w:space="0" w:color="auto"/>
      </w:divBdr>
    </w:div>
    <w:div w:id="1937129452">
      <w:bodyDiv w:val="1"/>
      <w:marLeft w:val="0"/>
      <w:marRight w:val="0"/>
      <w:marTop w:val="0"/>
      <w:marBottom w:val="0"/>
      <w:divBdr>
        <w:top w:val="none" w:sz="0" w:space="0" w:color="auto"/>
        <w:left w:val="none" w:sz="0" w:space="0" w:color="auto"/>
        <w:bottom w:val="none" w:sz="0" w:space="0" w:color="auto"/>
        <w:right w:val="none" w:sz="0" w:space="0" w:color="auto"/>
      </w:divBdr>
    </w:div>
    <w:div w:id="1995645267">
      <w:bodyDiv w:val="1"/>
      <w:marLeft w:val="0"/>
      <w:marRight w:val="0"/>
      <w:marTop w:val="0"/>
      <w:marBottom w:val="0"/>
      <w:divBdr>
        <w:top w:val="none" w:sz="0" w:space="0" w:color="auto"/>
        <w:left w:val="none" w:sz="0" w:space="0" w:color="auto"/>
        <w:bottom w:val="none" w:sz="0" w:space="0" w:color="auto"/>
        <w:right w:val="none" w:sz="0" w:space="0" w:color="auto"/>
      </w:divBdr>
    </w:div>
    <w:div w:id="2040666326">
      <w:bodyDiv w:val="1"/>
      <w:marLeft w:val="0"/>
      <w:marRight w:val="0"/>
      <w:marTop w:val="0"/>
      <w:marBottom w:val="0"/>
      <w:divBdr>
        <w:top w:val="none" w:sz="0" w:space="0" w:color="auto"/>
        <w:left w:val="none" w:sz="0" w:space="0" w:color="auto"/>
        <w:bottom w:val="none" w:sz="0" w:space="0" w:color="auto"/>
        <w:right w:val="none" w:sz="0" w:space="0" w:color="auto"/>
      </w:divBdr>
    </w:div>
    <w:div w:id="2063286833">
      <w:bodyDiv w:val="1"/>
      <w:marLeft w:val="0"/>
      <w:marRight w:val="0"/>
      <w:marTop w:val="0"/>
      <w:marBottom w:val="0"/>
      <w:divBdr>
        <w:top w:val="none" w:sz="0" w:space="0" w:color="auto"/>
        <w:left w:val="none" w:sz="0" w:space="0" w:color="auto"/>
        <w:bottom w:val="none" w:sz="0" w:space="0" w:color="auto"/>
        <w:right w:val="none" w:sz="0" w:space="0" w:color="auto"/>
      </w:divBdr>
    </w:div>
    <w:div w:id="2090082244">
      <w:bodyDiv w:val="1"/>
      <w:marLeft w:val="0"/>
      <w:marRight w:val="0"/>
      <w:marTop w:val="0"/>
      <w:marBottom w:val="0"/>
      <w:divBdr>
        <w:top w:val="none" w:sz="0" w:space="0" w:color="auto"/>
        <w:left w:val="none" w:sz="0" w:space="0" w:color="auto"/>
        <w:bottom w:val="none" w:sz="0" w:space="0" w:color="auto"/>
        <w:right w:val="none" w:sz="0" w:space="0" w:color="auto"/>
      </w:divBdr>
    </w:div>
    <w:div w:id="20999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11</Pages>
  <Words>3654</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Puskesmas Selbar</cp:lastModifiedBy>
  <cp:revision>4</cp:revision>
  <dcterms:created xsi:type="dcterms:W3CDTF">2025-07-08T08:50:00Z</dcterms:created>
  <dcterms:modified xsi:type="dcterms:W3CDTF">2025-08-25T07:31:00Z</dcterms:modified>
</cp:coreProperties>
</file>