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BCCE1D" w14:textId="77777777" w:rsidR="00AF7787" w:rsidRPr="000A7E5D" w:rsidRDefault="00AF7787" w:rsidP="00AF7787">
      <w:pPr>
        <w:spacing w:line="240" w:lineRule="auto"/>
        <w:ind w:firstLine="0"/>
        <w:jc w:val="center"/>
        <w:rPr>
          <w:rFonts w:ascii="Arial Narrow" w:hAnsi="Arial Narrow"/>
          <w:b/>
          <w:bCs/>
          <w:sz w:val="36"/>
          <w:szCs w:val="36"/>
          <w:lang w:val="id-ID"/>
        </w:rPr>
      </w:pPr>
      <w:r w:rsidRPr="000A7E5D">
        <w:rPr>
          <w:rFonts w:ascii="Arial Narrow" w:hAnsi="Arial Narrow"/>
          <w:b/>
          <w:bCs/>
          <w:sz w:val="36"/>
          <w:szCs w:val="36"/>
          <w:lang w:val="id-ID"/>
        </w:rPr>
        <w:t xml:space="preserve">THE DIFFERENCES IN BLOOD HEMOGLOBIN LEVELS BASED ON SMOKING FREQUENCY AMONG ACTIVE SMOKERS </w:t>
      </w:r>
    </w:p>
    <w:p w14:paraId="0E3C00E2" w14:textId="77777777" w:rsidR="00AF7787" w:rsidRPr="000A7E5D" w:rsidRDefault="00AF7787" w:rsidP="00AF7787">
      <w:pPr>
        <w:spacing w:line="240" w:lineRule="auto"/>
        <w:ind w:firstLine="0"/>
        <w:jc w:val="center"/>
        <w:rPr>
          <w:rFonts w:ascii="Arial Narrow" w:hAnsi="Arial Narrow"/>
          <w:b/>
          <w:bCs/>
          <w:sz w:val="36"/>
          <w:szCs w:val="36"/>
          <w:lang w:val="id-ID"/>
        </w:rPr>
      </w:pPr>
      <w:r w:rsidRPr="000A7E5D">
        <w:rPr>
          <w:rFonts w:ascii="Arial Narrow" w:hAnsi="Arial Narrow"/>
          <w:b/>
          <w:bCs/>
          <w:sz w:val="36"/>
          <w:szCs w:val="36"/>
          <w:lang w:val="id-ID"/>
        </w:rPr>
        <w:t xml:space="preserve">IN BANJAR BLANGSINGA SABA VILLAGE </w:t>
      </w:r>
    </w:p>
    <w:p w14:paraId="2EFAA97B" w14:textId="77777777" w:rsidR="00AF7787" w:rsidRPr="000A7E5D" w:rsidRDefault="00AF7787" w:rsidP="00AF7787">
      <w:pPr>
        <w:spacing w:line="240" w:lineRule="auto"/>
        <w:ind w:firstLine="0"/>
        <w:jc w:val="center"/>
        <w:rPr>
          <w:rFonts w:ascii="Arial Narrow" w:hAnsi="Arial Narrow"/>
          <w:b/>
          <w:bCs/>
          <w:sz w:val="36"/>
          <w:szCs w:val="36"/>
          <w:lang w:val="id-ID"/>
        </w:rPr>
      </w:pPr>
      <w:r w:rsidRPr="000A7E5D">
        <w:rPr>
          <w:rFonts w:ascii="Arial Narrow" w:hAnsi="Arial Narrow"/>
          <w:b/>
          <w:bCs/>
          <w:sz w:val="36"/>
          <w:szCs w:val="36"/>
          <w:lang w:val="id-ID"/>
        </w:rPr>
        <w:t xml:space="preserve">BLAHBATUH DISTRICT </w:t>
      </w:r>
    </w:p>
    <w:p w14:paraId="5FE8DD8D" w14:textId="0DF34505" w:rsidR="004B1F4C" w:rsidRPr="000A7E5D" w:rsidRDefault="00AF7787" w:rsidP="003C6539">
      <w:pPr>
        <w:ind w:firstLine="0"/>
        <w:jc w:val="center"/>
        <w:rPr>
          <w:rFonts w:ascii="Arial Narrow" w:hAnsi="Arial Narrow"/>
          <w:b/>
          <w:bCs/>
          <w:sz w:val="36"/>
          <w:szCs w:val="36"/>
          <w:lang w:val="id-ID"/>
        </w:rPr>
      </w:pPr>
      <w:r w:rsidRPr="000A7E5D">
        <w:rPr>
          <w:rFonts w:ascii="Arial Narrow" w:hAnsi="Arial Narrow"/>
          <w:b/>
          <w:bCs/>
          <w:sz w:val="36"/>
          <w:szCs w:val="36"/>
          <w:lang w:val="id-ID"/>
        </w:rPr>
        <w:t>GIANYAR REGENCY</w:t>
      </w:r>
    </w:p>
    <w:p w14:paraId="1897BE64" w14:textId="06C376BC" w:rsidR="003C6539" w:rsidRPr="000A7E5D" w:rsidRDefault="00AF7787" w:rsidP="003C6539">
      <w:pPr>
        <w:spacing w:line="276" w:lineRule="auto"/>
        <w:ind w:firstLine="0"/>
        <w:jc w:val="center"/>
        <w:rPr>
          <w:rFonts w:ascii="Arial Narrow" w:hAnsi="Arial Narrow"/>
          <w:b/>
          <w:bCs/>
          <w:szCs w:val="28"/>
          <w:lang w:val="id-ID"/>
        </w:rPr>
      </w:pPr>
      <w:r w:rsidRPr="000A7E5D">
        <w:rPr>
          <w:rFonts w:ascii="Arial Narrow" w:hAnsi="Arial Narrow"/>
          <w:b/>
          <w:bCs/>
          <w:szCs w:val="28"/>
          <w:lang w:val="id-ID"/>
        </w:rPr>
        <w:t>Putu Meta Septianingsih</w:t>
      </w:r>
      <w:r w:rsidR="00195735" w:rsidRPr="000A7E5D">
        <w:rPr>
          <w:rFonts w:ascii="Arial Narrow" w:hAnsi="Arial Narrow"/>
          <w:b/>
          <w:bCs/>
          <w:szCs w:val="28"/>
          <w:vertAlign w:val="superscript"/>
          <w:lang w:val="id-ID"/>
        </w:rPr>
        <w:t>1</w:t>
      </w:r>
      <w:r w:rsidR="004B1F4C" w:rsidRPr="000A7E5D">
        <w:rPr>
          <w:rFonts w:ascii="Arial Narrow" w:hAnsi="Arial Narrow"/>
          <w:b/>
          <w:bCs/>
          <w:szCs w:val="28"/>
          <w:lang w:val="id-ID"/>
        </w:rPr>
        <w:t>,</w:t>
      </w:r>
      <w:r w:rsidR="003C6539" w:rsidRPr="000A7E5D">
        <w:rPr>
          <w:rFonts w:ascii="Arial Narrow" w:hAnsi="Arial Narrow"/>
          <w:b/>
          <w:bCs/>
          <w:szCs w:val="28"/>
          <w:lang w:val="id-ID"/>
        </w:rPr>
        <w:t xml:space="preserve"> </w:t>
      </w:r>
      <w:r w:rsidR="00195735" w:rsidRPr="000A7E5D">
        <w:rPr>
          <w:rFonts w:ascii="Arial Narrow" w:hAnsi="Arial Narrow"/>
          <w:b/>
          <w:bCs/>
          <w:szCs w:val="28"/>
          <w:lang w:val="id-ID"/>
        </w:rPr>
        <w:t>Ida Bagus Oka Suyasa</w:t>
      </w:r>
      <w:r w:rsidR="00195735" w:rsidRPr="000A7E5D">
        <w:rPr>
          <w:rFonts w:ascii="Arial Narrow" w:hAnsi="Arial Narrow"/>
          <w:b/>
          <w:bCs/>
          <w:szCs w:val="28"/>
          <w:vertAlign w:val="superscript"/>
          <w:lang w:val="id-ID"/>
        </w:rPr>
        <w:t>1*</w:t>
      </w:r>
      <w:r w:rsidR="00FE22BB">
        <w:rPr>
          <w:rFonts w:ascii="Arial Narrow" w:hAnsi="Arial Narrow"/>
          <w:b/>
          <w:bCs/>
          <w:szCs w:val="28"/>
          <w:lang w:val="id-ID"/>
        </w:rPr>
        <w:t xml:space="preserve">, </w:t>
      </w:r>
      <w:r w:rsidR="00FE22BB" w:rsidRPr="000A7E5D">
        <w:rPr>
          <w:rFonts w:ascii="Arial Narrow" w:hAnsi="Arial Narrow"/>
          <w:b/>
          <w:bCs/>
          <w:szCs w:val="28"/>
          <w:lang w:val="id-ID"/>
        </w:rPr>
        <w:t>Cokorda Dewi Widhya Hana Sundari</w:t>
      </w:r>
      <w:r w:rsidR="00FE22BB" w:rsidRPr="000A7E5D">
        <w:rPr>
          <w:rFonts w:ascii="Arial Narrow" w:hAnsi="Arial Narrow"/>
          <w:b/>
          <w:bCs/>
          <w:szCs w:val="28"/>
          <w:vertAlign w:val="superscript"/>
          <w:lang w:val="id-ID"/>
        </w:rPr>
        <w:t>1</w:t>
      </w:r>
      <w:r w:rsidR="00FE22BB">
        <w:rPr>
          <w:rFonts w:ascii="Arial Narrow" w:hAnsi="Arial Narrow"/>
          <w:b/>
          <w:bCs/>
          <w:szCs w:val="28"/>
          <w:lang w:val="id-ID"/>
        </w:rPr>
        <w:t xml:space="preserve">, I </w:t>
      </w:r>
      <w:r w:rsidR="003C6539" w:rsidRPr="000A7E5D">
        <w:rPr>
          <w:rFonts w:ascii="Arial Narrow" w:hAnsi="Arial Narrow"/>
          <w:b/>
          <w:bCs/>
          <w:szCs w:val="28"/>
          <w:lang w:val="id-ID"/>
        </w:rPr>
        <w:t>Gede Sudarmanto</w:t>
      </w:r>
      <w:r w:rsidR="00195735" w:rsidRPr="000A7E5D">
        <w:rPr>
          <w:rFonts w:ascii="Arial Narrow" w:hAnsi="Arial Narrow"/>
          <w:b/>
          <w:bCs/>
          <w:szCs w:val="28"/>
          <w:vertAlign w:val="superscript"/>
          <w:lang w:val="id-ID"/>
        </w:rPr>
        <w:t>1</w:t>
      </w:r>
      <w:r w:rsidR="003C6539" w:rsidRPr="000A7E5D">
        <w:rPr>
          <w:rFonts w:ascii="Arial Narrow" w:hAnsi="Arial Narrow"/>
          <w:b/>
          <w:bCs/>
          <w:szCs w:val="28"/>
          <w:lang w:val="id-ID"/>
        </w:rPr>
        <w:t>, Putu Ayu Suryaningsih</w:t>
      </w:r>
      <w:r w:rsidR="00195735" w:rsidRPr="000A7E5D">
        <w:rPr>
          <w:rFonts w:ascii="Arial Narrow" w:hAnsi="Arial Narrow"/>
          <w:b/>
          <w:bCs/>
          <w:szCs w:val="28"/>
          <w:vertAlign w:val="superscript"/>
          <w:lang w:val="id-ID"/>
        </w:rPr>
        <w:t>1</w:t>
      </w:r>
    </w:p>
    <w:p w14:paraId="3F2B3205" w14:textId="77777777" w:rsidR="00195735" w:rsidRPr="000A7E5D" w:rsidRDefault="00195735" w:rsidP="00F57F8C">
      <w:pPr>
        <w:spacing w:line="240" w:lineRule="auto"/>
        <w:ind w:firstLine="0"/>
        <w:jc w:val="center"/>
        <w:rPr>
          <w:rFonts w:ascii="Arial Narrow" w:hAnsi="Arial Narrow"/>
          <w:sz w:val="24"/>
          <w:vertAlign w:val="superscript"/>
          <w:lang w:val="id-ID"/>
        </w:rPr>
      </w:pPr>
    </w:p>
    <w:p w14:paraId="77AF39E5" w14:textId="03354201" w:rsidR="00195735" w:rsidRPr="000A7E5D" w:rsidRDefault="00195735" w:rsidP="00195735">
      <w:pPr>
        <w:spacing w:line="240" w:lineRule="auto"/>
        <w:ind w:firstLine="0"/>
        <w:jc w:val="center"/>
        <w:rPr>
          <w:rFonts w:ascii="Arial Narrow" w:hAnsi="Arial Narrow"/>
          <w:bCs/>
          <w:sz w:val="24"/>
          <w:lang w:val="id-ID"/>
        </w:rPr>
      </w:pPr>
      <w:r w:rsidRPr="000A7E5D">
        <w:rPr>
          <w:rFonts w:ascii="Arial Narrow" w:hAnsi="Arial Narrow"/>
          <w:sz w:val="24"/>
          <w:vertAlign w:val="superscript"/>
          <w:lang w:val="id-ID"/>
        </w:rPr>
        <w:t xml:space="preserve">1 </w:t>
      </w:r>
      <w:r w:rsidRPr="000A7E5D">
        <w:rPr>
          <w:rFonts w:ascii="Arial Narrow" w:hAnsi="Arial Narrow"/>
          <w:bCs/>
          <w:sz w:val="24"/>
          <w:lang w:val="id-ID"/>
        </w:rPr>
        <w:t>Department of Medical Laboratory Technology, Politeknik Kesehatan Kemenkes Denpasar</w:t>
      </w:r>
    </w:p>
    <w:p w14:paraId="3E5742F6" w14:textId="359796EB" w:rsidR="00195735" w:rsidRPr="000A7E5D" w:rsidRDefault="00195735" w:rsidP="00195735">
      <w:pPr>
        <w:ind w:firstLine="0"/>
        <w:jc w:val="center"/>
        <w:rPr>
          <w:rFonts w:ascii="Arial Narrow" w:hAnsi="Arial Narrow"/>
          <w:sz w:val="24"/>
          <w:lang w:val="id-ID"/>
        </w:rPr>
      </w:pPr>
      <w:r w:rsidRPr="000A7E5D">
        <w:rPr>
          <w:rFonts w:ascii="Arial Narrow" w:hAnsi="Arial Narrow"/>
          <w:sz w:val="24"/>
          <w:lang w:val="id-ID"/>
        </w:rPr>
        <w:t xml:space="preserve">*Corresponding author: </w:t>
      </w:r>
      <w:r w:rsidR="007D5B35" w:rsidRPr="000A7E5D">
        <w:rPr>
          <w:rFonts w:ascii="Arial Narrow" w:hAnsi="Arial Narrow"/>
          <w:sz w:val="24"/>
          <w:lang w:val="id-ID"/>
        </w:rPr>
        <w:t>iamgusoka@gmail.com</w:t>
      </w:r>
    </w:p>
    <w:p w14:paraId="320DF2CC" w14:textId="105F7502" w:rsidR="00AF7787" w:rsidRPr="000A7E5D" w:rsidRDefault="004B1F4C" w:rsidP="00AF7787">
      <w:pPr>
        <w:spacing w:line="240" w:lineRule="auto"/>
        <w:ind w:firstLine="0"/>
        <w:rPr>
          <w:lang w:val="id-ID"/>
        </w:rPr>
      </w:pPr>
      <w:r w:rsidRPr="000A7E5D">
        <w:rPr>
          <w:rFonts w:ascii="Arial Narrow" w:hAnsi="Arial Narrow"/>
          <w:sz w:val="24"/>
          <w:lang w:val="id-ID"/>
        </w:rPr>
        <w:t xml:space="preserve">Abstract: </w:t>
      </w:r>
    </w:p>
    <w:p w14:paraId="450EC210" w14:textId="4108259E" w:rsidR="00AF7787" w:rsidRPr="000A7E5D" w:rsidRDefault="00AF7787" w:rsidP="00696A08">
      <w:pPr>
        <w:spacing w:line="240" w:lineRule="auto"/>
        <w:ind w:firstLine="720"/>
        <w:rPr>
          <w:lang w:val="id-ID"/>
        </w:rPr>
      </w:pPr>
      <w:r w:rsidRPr="000A7E5D">
        <w:rPr>
          <w:rFonts w:ascii="Arial Narrow" w:hAnsi="Arial Narrow"/>
          <w:sz w:val="24"/>
          <w:lang w:val="id-ID"/>
        </w:rPr>
        <w:t>Background. Cigarette smoke from active smokers will cause an increase in carbon monoxide levels in the body. These high levels of carbon monoxide can affect the binding of haemoglobin with oxygen, the binding intensity of haemoglobin with oxygen. This can cause abnormal haemoglobin levels in the blood. The purpose of this study was to determine the difference in blood haemoglobin levels based on smoking frequency in active smokers. Methods. This type of research is analytic observational with cross sectional design. The research was conducted in Banjar Blangsinga in March 2024. The population studied was active smokers, with a sample size of 45 respondents, with purposive sampling technique. Examination of haemoglobin levels using venous blood samples, cyanmethemoglobin method with Photometer Microlab 300. Data analysis using One-Way Anova Test. The results. Of the 45 respondents, most active smokers were between 19-59 years old (adults), with a total of 41 people (91.1%). Each category of smokers, namely light, moderate, and heavy, had the same number of respondents, namely 15 people (33.33%). The majority, 27 respondents (60%), had smoked for &gt;10 years, which was the highest number. A total of 37 respondents (82.2%) had normal haemoglobin levels and 8 respondents (17.8%) had high haemoglobin levels. The highest haemoglobin level of 19.5 g/dL was found in the heavy smoker category. One-Way Anova test analysis obtained a significant value of 0.000 &lt;0.05. The conclusion. There are differences in blood haemoglobin levels based on smoking frequency in active smokers.</w:t>
      </w:r>
      <w:r w:rsidRPr="000A7E5D">
        <w:rPr>
          <w:lang w:val="id-ID"/>
        </w:rPr>
        <w:t xml:space="preserve"> </w:t>
      </w:r>
    </w:p>
    <w:p w14:paraId="26A9B35F" w14:textId="6237CC75" w:rsidR="004B1F4C" w:rsidRPr="000A7E5D" w:rsidRDefault="00AF7787" w:rsidP="004B1F4C">
      <w:pPr>
        <w:spacing w:line="240" w:lineRule="auto"/>
        <w:ind w:firstLine="0"/>
        <w:rPr>
          <w:rFonts w:ascii="Arial Narrow" w:hAnsi="Arial Narrow"/>
          <w:sz w:val="24"/>
          <w:lang w:val="id-ID"/>
        </w:rPr>
      </w:pPr>
      <w:r w:rsidRPr="000A7E5D">
        <w:rPr>
          <w:rFonts w:ascii="Arial Narrow" w:hAnsi="Arial Narrow"/>
          <w:sz w:val="24"/>
          <w:lang w:val="id-ID"/>
        </w:rPr>
        <w:t>Keywords: Active Smokers, Haemoglobin Levels</w:t>
      </w:r>
    </w:p>
    <w:p w14:paraId="575303F3" w14:textId="77777777" w:rsidR="004B1F4C" w:rsidRPr="000A7E5D" w:rsidRDefault="004B1F4C" w:rsidP="004B1F4C">
      <w:pPr>
        <w:ind w:firstLine="0"/>
        <w:rPr>
          <w:rFonts w:ascii="Arial Narrow" w:hAnsi="Arial Narrow"/>
          <w:lang w:val="id-ID"/>
        </w:rPr>
      </w:pPr>
    </w:p>
    <w:p w14:paraId="26CB6336" w14:textId="77777777" w:rsidR="004B1F4C" w:rsidRPr="000A7E5D" w:rsidRDefault="004B1F4C" w:rsidP="004B1F4C">
      <w:pPr>
        <w:ind w:firstLine="0"/>
        <w:rPr>
          <w:rFonts w:ascii="Arial Narrow" w:hAnsi="Arial Narrow"/>
          <w:b/>
          <w:bCs/>
          <w:lang w:val="id-ID"/>
        </w:rPr>
      </w:pPr>
      <w:r w:rsidRPr="000A7E5D">
        <w:rPr>
          <w:rFonts w:ascii="Arial Narrow" w:hAnsi="Arial Narrow"/>
          <w:b/>
          <w:bCs/>
          <w:lang w:val="id-ID"/>
        </w:rPr>
        <w:t>INTRODUCTION</w:t>
      </w:r>
    </w:p>
    <w:p w14:paraId="40AD226E" w14:textId="3F3881EC" w:rsidR="007924DA" w:rsidRPr="000A7E5D" w:rsidRDefault="007924DA" w:rsidP="00AF7787">
      <w:pPr>
        <w:ind w:firstLine="720"/>
        <w:rPr>
          <w:rFonts w:ascii="Arial Narrow" w:eastAsia="Times New Roman" w:hAnsi="Arial Narrow" w:cs="Times New Roman"/>
          <w:sz w:val="24"/>
          <w:shd w:val="clear" w:color="auto" w:fill="FFFFFF"/>
          <w:lang w:val="id-ID" w:eastAsia="ru-RU"/>
        </w:rPr>
      </w:pPr>
      <w:r w:rsidRPr="000A7E5D">
        <w:rPr>
          <w:rFonts w:ascii="Arial Narrow" w:eastAsia="Times New Roman" w:hAnsi="Arial Narrow" w:cs="Times New Roman"/>
          <w:sz w:val="24"/>
          <w:shd w:val="clear" w:color="auto" w:fill="FFFFFF"/>
          <w:lang w:val="id-ID" w:eastAsia="ru-RU"/>
        </w:rPr>
        <w:t>The habit of smoking is found in almost every community in Indonesia. The prevalence of smoking in the age group of 10-18 years in Indonesia has increased from 7.2% in 2013 to 9.1% in 2018. According to Riskesdas data (2018), the prevalence of smoking in men aged 15 years and over has increased from 2007 (65.5%), to 2013 (66%), to 2016 (68.1%), to 2018 (62.9%) (Rikesdas 2018).</w:t>
      </w:r>
    </w:p>
    <w:p w14:paraId="73D997E8" w14:textId="78EA7D23" w:rsidR="007924DA" w:rsidRPr="000A7E5D" w:rsidRDefault="007924DA" w:rsidP="007924DA">
      <w:pPr>
        <w:ind w:firstLine="720"/>
        <w:rPr>
          <w:rFonts w:ascii="Arial Narrow" w:eastAsia="Times New Roman" w:hAnsi="Arial Narrow" w:cs="Times New Roman"/>
          <w:sz w:val="24"/>
          <w:shd w:val="clear" w:color="auto" w:fill="FFFFFF"/>
          <w:lang w:val="id-ID" w:eastAsia="ru-RU"/>
        </w:rPr>
      </w:pPr>
      <w:r w:rsidRPr="000A7E5D">
        <w:rPr>
          <w:rFonts w:ascii="Arial Narrow" w:eastAsia="Times New Roman" w:hAnsi="Arial Narrow" w:cs="Times New Roman"/>
          <w:sz w:val="24"/>
          <w:shd w:val="clear" w:color="auto" w:fill="FFFFFF"/>
          <w:lang w:val="id-ID" w:eastAsia="ru-RU"/>
        </w:rPr>
        <w:t>Cigarette smoke inhaled, both by active and passive smokers, will cause an increase in carbon monoxide levels in the body. High levels of carbon monoxide can affect the bonding of haemoglobin with oxygen. This can cause abnormalities in haemoglobin levels in the blood (Pratiwi, Anggria &amp; Rachman, 2021).</w:t>
      </w:r>
    </w:p>
    <w:p w14:paraId="0F7DF408" w14:textId="535DC854" w:rsidR="00AF7787" w:rsidRPr="000A7E5D" w:rsidRDefault="007924DA" w:rsidP="007924DA">
      <w:pPr>
        <w:ind w:firstLine="720"/>
        <w:rPr>
          <w:rFonts w:ascii="Arial Narrow" w:eastAsia="Times New Roman" w:hAnsi="Arial Narrow" w:cs="Times New Roman"/>
          <w:sz w:val="24"/>
          <w:shd w:val="clear" w:color="auto" w:fill="FFFFFF"/>
          <w:lang w:val="id-ID" w:eastAsia="ru-RU"/>
        </w:rPr>
      </w:pPr>
      <w:r w:rsidRPr="000A7E5D">
        <w:rPr>
          <w:rFonts w:ascii="Arial Narrow" w:eastAsia="Times New Roman" w:hAnsi="Arial Narrow" w:cs="Times New Roman"/>
          <w:sz w:val="24"/>
          <w:shd w:val="clear" w:color="auto" w:fill="FFFFFF"/>
          <w:lang w:val="id-ID" w:eastAsia="ru-RU"/>
        </w:rPr>
        <w:lastRenderedPageBreak/>
        <w:t>Haemoglobin is a protein that is high in iron, and has an affinity for oxygen. When haemoglobin and oxygen combine in red blood cells, it is known as oxyhemoglobin. The main role of haemoglobin is to transport oxygen from the lungs to all body tissues and carry carbon monoxide from all cells back to the lungs to be removed from the body (Rahmawati, 2022</w:t>
      </w:r>
      <w:r w:rsidR="00AF7787" w:rsidRPr="000A7E5D">
        <w:rPr>
          <w:rFonts w:ascii="Arial Narrow" w:eastAsia="Times New Roman" w:hAnsi="Arial Narrow" w:cs="Times New Roman"/>
          <w:sz w:val="24"/>
          <w:shd w:val="clear" w:color="auto" w:fill="FFFFFF"/>
          <w:lang w:val="id-ID" w:eastAsia="ru-RU"/>
        </w:rPr>
        <w:t>).</w:t>
      </w:r>
    </w:p>
    <w:p w14:paraId="246BA791" w14:textId="77777777" w:rsidR="007924DA" w:rsidRPr="000A7E5D" w:rsidRDefault="007924DA" w:rsidP="00AF7787">
      <w:pPr>
        <w:ind w:firstLine="720"/>
        <w:rPr>
          <w:rFonts w:ascii="Arial Narrow" w:eastAsia="Times New Roman" w:hAnsi="Arial Narrow" w:cs="Times New Roman"/>
          <w:sz w:val="24"/>
          <w:shd w:val="clear" w:color="auto" w:fill="FFFFFF"/>
          <w:lang w:val="id-ID" w:eastAsia="ru-RU"/>
        </w:rPr>
      </w:pPr>
      <w:r w:rsidRPr="000A7E5D">
        <w:rPr>
          <w:rFonts w:ascii="Arial Narrow" w:eastAsia="Times New Roman" w:hAnsi="Arial Narrow" w:cs="Times New Roman"/>
          <w:sz w:val="24"/>
          <w:shd w:val="clear" w:color="auto" w:fill="FFFFFF"/>
          <w:lang w:val="id-ID" w:eastAsia="ru-RU"/>
        </w:rPr>
        <w:t>Increased levels of carbon monoxide in the body affect the ability of haemoglobin to bind with oxygen, which is due to the different affinity of haemoglobin for oxygen and carbon monoxide. Naturally, this will impact the level of haemoglobin in the smoker's blood (Gunadi, Mewo, &amp; Tiho 2016). Elevated haemoglobin levels are called polycythaemia. Polycythaemia, also known as erythrocytosis, refers to an increase in the number of red blood cells in the bloodstream. Complications in venous polycythaemia such as stroke, heart attack, itching, skin problems, and pain and stiffness in the joints or muscles (Cahyanur &amp; Rinaldi, 2019).</w:t>
      </w:r>
    </w:p>
    <w:p w14:paraId="4D94DD48" w14:textId="77777777" w:rsidR="00F94E2E" w:rsidRPr="000A7E5D" w:rsidRDefault="007924DA" w:rsidP="00AF7787">
      <w:pPr>
        <w:ind w:firstLine="720"/>
        <w:rPr>
          <w:rFonts w:ascii="Arial Narrow" w:eastAsia="Times New Roman" w:hAnsi="Arial Narrow" w:cs="Times New Roman"/>
          <w:sz w:val="24"/>
          <w:shd w:val="clear" w:color="auto" w:fill="FFFFFF"/>
          <w:lang w:val="id-ID" w:eastAsia="ru-RU"/>
        </w:rPr>
      </w:pPr>
      <w:r w:rsidRPr="000A7E5D">
        <w:rPr>
          <w:rFonts w:ascii="Arial Narrow" w:eastAsia="Times New Roman" w:hAnsi="Arial Narrow" w:cs="Times New Roman"/>
          <w:sz w:val="24"/>
          <w:shd w:val="clear" w:color="auto" w:fill="FFFFFF"/>
          <w:lang w:val="id-ID" w:eastAsia="ru-RU"/>
        </w:rPr>
        <w:t>Based on the findings in Sayekti's (2020) research documented in her journal entitled ‘The Effect of Smoking on Haemoglobin Levels,’ it can be stated that 20% of active smokers have high haemoglobin levels, while 33.33% of passive smokers have increased haemoglobin levels.</w:t>
      </w:r>
    </w:p>
    <w:p w14:paraId="26C688C1" w14:textId="77777777" w:rsidR="00F94E2E" w:rsidRPr="000A7E5D" w:rsidRDefault="00F94E2E" w:rsidP="00AF7787">
      <w:pPr>
        <w:ind w:firstLine="720"/>
        <w:rPr>
          <w:rFonts w:ascii="Arial Narrow" w:eastAsia="Times New Roman" w:hAnsi="Arial Narrow" w:cs="Times New Roman"/>
          <w:sz w:val="24"/>
          <w:shd w:val="clear" w:color="auto" w:fill="FFFFFF"/>
          <w:lang w:val="id-ID" w:eastAsia="ru-RU"/>
        </w:rPr>
      </w:pPr>
      <w:r w:rsidRPr="000A7E5D">
        <w:rPr>
          <w:rFonts w:ascii="Arial Narrow" w:eastAsia="Times New Roman" w:hAnsi="Arial Narrow" w:cs="Times New Roman"/>
          <w:sz w:val="24"/>
          <w:shd w:val="clear" w:color="auto" w:fill="FFFFFF"/>
          <w:lang w:val="id-ID" w:eastAsia="ru-RU"/>
        </w:rPr>
        <w:t>Abnormal haemoglobin levels in smokers are caused by the presence of carbon monoxide gas in cigarettes, which can produce clinical symptoms such as dizziness, headache, nausea, difficulty breathing, cardiovascular disorders, increased risk of heart attack, and even potentially death (Melda, 2014).</w:t>
      </w:r>
    </w:p>
    <w:p w14:paraId="58B7DACC" w14:textId="77777777" w:rsidR="00F94E2E" w:rsidRPr="000A7E5D" w:rsidRDefault="00F94E2E" w:rsidP="00AF7787">
      <w:pPr>
        <w:ind w:firstLine="720"/>
        <w:rPr>
          <w:rFonts w:ascii="Arial Narrow" w:eastAsia="Times New Roman" w:hAnsi="Arial Narrow" w:cs="Times New Roman"/>
          <w:sz w:val="24"/>
          <w:shd w:val="clear" w:color="auto" w:fill="FFFFFF"/>
          <w:lang w:val="id-ID" w:eastAsia="ru-RU"/>
        </w:rPr>
      </w:pPr>
      <w:r w:rsidRPr="000A7E5D">
        <w:rPr>
          <w:rFonts w:ascii="Arial Narrow" w:eastAsia="Times New Roman" w:hAnsi="Arial Narrow" w:cs="Times New Roman"/>
          <w:sz w:val="24"/>
          <w:shd w:val="clear" w:color="auto" w:fill="FFFFFF"/>
          <w:lang w:val="id-ID" w:eastAsia="ru-RU"/>
        </w:rPr>
        <w:t>According to the Bali Province Riskesdas Report 2018, the smoking rate in Bali has increased from 22.4% in 2013 to 23.47% in 2018. Based on a preliminary study conducted by the author in Banjar Blangsinga, Gianyar Regency, the results showed that of the 10 people studied, eight of them were heavy smokers, and nine of them had never had their haemoglobin levels checked. Based on the authors' overall observation, eight out of ten individuals who completed the questionnaire reported experiencing frequent dizziness and feeling tired easily, which is one of the factors related to high haemoglobin levels.</w:t>
      </w:r>
    </w:p>
    <w:p w14:paraId="568178DA" w14:textId="77777777" w:rsidR="00F94E2E" w:rsidRPr="000A7E5D" w:rsidRDefault="00F94E2E" w:rsidP="00AF7787">
      <w:pPr>
        <w:ind w:firstLine="720"/>
        <w:rPr>
          <w:rFonts w:ascii="Arial Narrow" w:eastAsia="Times New Roman" w:hAnsi="Arial Narrow" w:cs="Times New Roman"/>
          <w:sz w:val="24"/>
          <w:shd w:val="clear" w:color="auto" w:fill="FFFFFF"/>
          <w:lang w:val="id-ID" w:eastAsia="ru-RU"/>
        </w:rPr>
      </w:pPr>
      <w:r w:rsidRPr="000A7E5D">
        <w:rPr>
          <w:rFonts w:ascii="Arial Narrow" w:eastAsia="Times New Roman" w:hAnsi="Arial Narrow" w:cs="Times New Roman"/>
          <w:sz w:val="24"/>
          <w:shd w:val="clear" w:color="auto" w:fill="FFFFFF"/>
          <w:lang w:val="id-ID" w:eastAsia="ru-RU"/>
        </w:rPr>
        <w:t>High haemoglobin indicates an increase in oxygen-carrying proteins in the bloodstream. It can be caused by an increase in the number of red blood cells as well as an increase in the concentration of haemoglobin in the red blood cells. This can lead to complications such as stroke, heart attack, itching, skin problems, and pain and stiffness in the joints or muscles (Cahyanur, &amp; Rinaldi, 2019).</w:t>
      </w:r>
    </w:p>
    <w:p w14:paraId="39878707" w14:textId="33E6813D" w:rsidR="00AF7787" w:rsidRPr="000A7E5D" w:rsidRDefault="00F94E2E" w:rsidP="00AF7787">
      <w:pPr>
        <w:ind w:firstLine="720"/>
        <w:rPr>
          <w:rFonts w:ascii="Arial Narrow" w:eastAsia="Times New Roman" w:hAnsi="Arial Narrow" w:cs="Times New Roman"/>
          <w:sz w:val="24"/>
          <w:shd w:val="clear" w:color="auto" w:fill="FFFFFF"/>
          <w:lang w:val="id-ID" w:eastAsia="ru-RU"/>
        </w:rPr>
      </w:pPr>
      <w:r w:rsidRPr="000A7E5D">
        <w:rPr>
          <w:rFonts w:ascii="Arial Narrow" w:eastAsia="Times New Roman" w:hAnsi="Arial Narrow" w:cs="Times New Roman"/>
          <w:sz w:val="24"/>
          <w:shd w:val="clear" w:color="auto" w:fill="FFFFFF"/>
          <w:lang w:val="id-ID" w:eastAsia="ru-RU"/>
        </w:rPr>
        <w:t>Based on this background, research will be conducted on the relationship of blood haemoglobin levels based on smoking frequency in active smokers in Banjar Blangsinga, Saba Village, Blahbatuh District, Gianyar Regency</w:t>
      </w:r>
      <w:r w:rsidR="00AF7787" w:rsidRPr="000A7E5D">
        <w:rPr>
          <w:rFonts w:ascii="Arial Narrow" w:eastAsia="Times New Roman" w:hAnsi="Arial Narrow" w:cs="Times New Roman"/>
          <w:sz w:val="24"/>
          <w:shd w:val="clear" w:color="auto" w:fill="FFFFFF"/>
          <w:lang w:val="id-ID" w:eastAsia="ru-RU"/>
        </w:rPr>
        <w:t>.</w:t>
      </w:r>
    </w:p>
    <w:p w14:paraId="5D414915" w14:textId="21DF4C84" w:rsidR="004B1F4C" w:rsidRPr="000A7E5D" w:rsidRDefault="00F94E2E" w:rsidP="00AF7787">
      <w:pPr>
        <w:ind w:firstLine="720"/>
        <w:rPr>
          <w:rFonts w:ascii="Arial Narrow" w:eastAsia="Times New Roman" w:hAnsi="Arial Narrow" w:cs="Times New Roman"/>
          <w:sz w:val="24"/>
          <w:shd w:val="clear" w:color="auto" w:fill="FFFFFF"/>
          <w:lang w:val="id-ID" w:eastAsia="ru-RU"/>
        </w:rPr>
      </w:pPr>
      <w:r w:rsidRPr="000A7E5D">
        <w:rPr>
          <w:rFonts w:ascii="Arial Narrow" w:eastAsia="Times New Roman" w:hAnsi="Arial Narrow" w:cs="Times New Roman"/>
          <w:sz w:val="24"/>
          <w:shd w:val="clear" w:color="auto" w:fill="FFFFFF"/>
          <w:lang w:val="id-ID" w:eastAsia="ru-RU"/>
        </w:rPr>
        <w:t>This study aims to determine the differences in blood haemoglobin levels based on smoking frequency in active smokers in Banjar Blangsinga, Saba Village, Blahbatuh District, Gianyar Regency</w:t>
      </w:r>
      <w:r w:rsidR="00AF7787" w:rsidRPr="000A7E5D">
        <w:rPr>
          <w:rFonts w:ascii="Arial Narrow" w:eastAsia="Times New Roman" w:hAnsi="Arial Narrow" w:cs="Times New Roman"/>
          <w:sz w:val="24"/>
          <w:shd w:val="clear" w:color="auto" w:fill="FFFFFF"/>
          <w:lang w:val="id-ID" w:eastAsia="ru-RU"/>
        </w:rPr>
        <w:t>.</w:t>
      </w:r>
    </w:p>
    <w:p w14:paraId="2C9DA00B" w14:textId="77777777" w:rsidR="004B1F4C" w:rsidRPr="000A7E5D" w:rsidRDefault="004B1F4C" w:rsidP="004B1F4C">
      <w:pPr>
        <w:ind w:firstLine="720"/>
        <w:rPr>
          <w:rFonts w:ascii="Arial Narrow" w:eastAsia="Times New Roman" w:hAnsi="Arial Narrow" w:cs="Times New Roman"/>
          <w:sz w:val="24"/>
          <w:shd w:val="clear" w:color="auto" w:fill="FFFFFF"/>
          <w:lang w:val="id-ID" w:eastAsia="ru-RU"/>
        </w:rPr>
      </w:pPr>
    </w:p>
    <w:p w14:paraId="361191AD" w14:textId="77777777" w:rsidR="004B1F4C" w:rsidRPr="000A7E5D" w:rsidRDefault="004B1F4C" w:rsidP="004B1F4C">
      <w:pPr>
        <w:ind w:firstLine="0"/>
        <w:rPr>
          <w:rFonts w:ascii="Arial Narrow" w:eastAsia="Times New Roman" w:hAnsi="Arial Narrow" w:cs="Times New Roman"/>
          <w:b/>
          <w:bCs/>
          <w:szCs w:val="28"/>
          <w:shd w:val="clear" w:color="auto" w:fill="FFFFFF"/>
          <w:lang w:val="id-ID" w:eastAsia="ru-RU"/>
        </w:rPr>
      </w:pPr>
      <w:r w:rsidRPr="000A7E5D">
        <w:rPr>
          <w:rFonts w:ascii="Arial Narrow" w:eastAsia="Times New Roman" w:hAnsi="Arial Narrow" w:cs="Times New Roman"/>
          <w:b/>
          <w:bCs/>
          <w:szCs w:val="28"/>
          <w:shd w:val="clear" w:color="auto" w:fill="FFFFFF"/>
          <w:lang w:val="id-ID" w:eastAsia="ru-RU"/>
        </w:rPr>
        <w:t>METHOD</w:t>
      </w:r>
    </w:p>
    <w:p w14:paraId="390ED595" w14:textId="5A793AF1" w:rsidR="00F94E2E" w:rsidRPr="000A7E5D" w:rsidRDefault="004B1F4C" w:rsidP="00DD2BC3">
      <w:pPr>
        <w:ind w:firstLine="0"/>
        <w:rPr>
          <w:rFonts w:ascii="Arial Narrow" w:hAnsi="Arial Narrow"/>
          <w:sz w:val="24"/>
          <w:lang w:val="id-ID"/>
        </w:rPr>
      </w:pPr>
      <w:r w:rsidRPr="000A7E5D">
        <w:rPr>
          <w:rFonts w:ascii="Arial Narrow" w:hAnsi="Arial Narrow"/>
          <w:lang w:val="id-ID"/>
        </w:rPr>
        <w:tab/>
      </w:r>
      <w:r w:rsidR="00EA5C23" w:rsidRPr="000A7E5D">
        <w:rPr>
          <w:rFonts w:ascii="Arial Narrow" w:hAnsi="Arial Narrow"/>
          <w:sz w:val="24"/>
          <w:lang w:val="id-ID"/>
        </w:rPr>
        <w:t>This study is a correlation study using the type of research that is analityc observational with cross sectional design. Sampling was conducted in Banjar Blangsinga in March 2024 and the examination of haemoglobin levels using the cyanmeth method was carried out at the Hematology Laboratory of the Denpasar Polytechnic</w:t>
      </w:r>
      <w:r w:rsidR="00F94E2E" w:rsidRPr="000A7E5D">
        <w:rPr>
          <w:rFonts w:ascii="Arial Narrow" w:hAnsi="Arial Narrow"/>
          <w:sz w:val="24"/>
          <w:lang w:val="id-ID"/>
        </w:rPr>
        <w:t>.</w:t>
      </w:r>
    </w:p>
    <w:p w14:paraId="794B66C4" w14:textId="77D71BD2" w:rsidR="004B1F4C" w:rsidRPr="000A7E5D" w:rsidRDefault="00F94E2E" w:rsidP="00EA5C23">
      <w:pPr>
        <w:ind w:firstLine="720"/>
        <w:rPr>
          <w:rFonts w:ascii="Arial Narrow" w:hAnsi="Arial Narrow"/>
          <w:sz w:val="24"/>
          <w:lang w:val="id-ID"/>
        </w:rPr>
      </w:pPr>
      <w:r w:rsidRPr="000A7E5D">
        <w:rPr>
          <w:rFonts w:ascii="Arial Narrow" w:hAnsi="Arial Narrow"/>
          <w:sz w:val="24"/>
          <w:lang w:val="id-ID"/>
        </w:rPr>
        <w:t>This study used 45 samples with the sampling technique used, namely purposive sampling with the inclusion criteria of respondents who were active smokers, residing in Banjar Blangsinga, and willing to become respondents. Active smokers were interviewed regarding the number of cigarettes consumed per day with a questionnaire and then examined blood haemoglobin levels using the cyanmeth method. The results were categorised and analysed using One Way Anova statistical test.</w:t>
      </w:r>
    </w:p>
    <w:p w14:paraId="12533330" w14:textId="77777777" w:rsidR="00EA5C23" w:rsidRPr="000A7E5D" w:rsidRDefault="00EA5C23" w:rsidP="00EA5C23">
      <w:pPr>
        <w:ind w:firstLine="720"/>
        <w:rPr>
          <w:rFonts w:ascii="Arial Narrow" w:hAnsi="Arial Narrow"/>
          <w:sz w:val="24"/>
          <w:lang w:val="id-ID"/>
        </w:rPr>
      </w:pPr>
    </w:p>
    <w:p w14:paraId="5CB25D25" w14:textId="77777777" w:rsidR="004B1F4C" w:rsidRPr="000A7E5D" w:rsidRDefault="004B1F4C" w:rsidP="00EA5C23">
      <w:pPr>
        <w:ind w:firstLine="0"/>
        <w:rPr>
          <w:rFonts w:ascii="Arial Narrow" w:hAnsi="Arial Narrow"/>
          <w:b/>
          <w:bCs/>
          <w:lang w:val="id-ID"/>
        </w:rPr>
      </w:pPr>
      <w:r w:rsidRPr="000A7E5D">
        <w:rPr>
          <w:rFonts w:ascii="Arial Narrow" w:hAnsi="Arial Narrow"/>
          <w:b/>
          <w:bCs/>
          <w:lang w:val="id-ID"/>
        </w:rPr>
        <w:t xml:space="preserve">RESULTS </w:t>
      </w:r>
    </w:p>
    <w:p w14:paraId="73589F2D" w14:textId="4E7DD132" w:rsidR="0002456E" w:rsidRPr="000A7E5D" w:rsidRDefault="00833C37" w:rsidP="00EA5C23">
      <w:pPr>
        <w:ind w:firstLine="720"/>
        <w:rPr>
          <w:rFonts w:ascii="Arial Narrow" w:hAnsi="Arial Narrow"/>
          <w:sz w:val="24"/>
          <w:lang w:val="id-ID"/>
        </w:rPr>
      </w:pPr>
      <w:r w:rsidRPr="000A7E5D">
        <w:rPr>
          <w:rFonts w:ascii="Arial Narrow" w:hAnsi="Arial Narrow"/>
          <w:sz w:val="24"/>
          <w:lang w:val="id-ID"/>
        </w:rPr>
        <w:t>In this study, primary data were obtained through questionnaires to determine the characteristics of respondents and examination of haemoglobin levels of active smokers using the cyanmethemoglobin method. Interviews with 45 active smoker respondents revealed the characteristics of the subjects presented in Table 1 to Table 3. The results of the haemoglobin level examination are shown in Table 4, while the haemoglobin level data based on smoking frequency is processed and presented in Table 5</w:t>
      </w:r>
      <w:r w:rsidR="0002456E" w:rsidRPr="000A7E5D">
        <w:rPr>
          <w:rFonts w:ascii="Arial Narrow" w:hAnsi="Arial Narrow"/>
          <w:sz w:val="24"/>
          <w:lang w:val="id-ID"/>
        </w:rPr>
        <w:t>.</w:t>
      </w:r>
    </w:p>
    <w:p w14:paraId="438DFE8B" w14:textId="600AC415" w:rsidR="006D58E5" w:rsidRPr="000A7E5D" w:rsidRDefault="00F94E2E" w:rsidP="00F94E2E">
      <w:pPr>
        <w:pStyle w:val="ListParagraph"/>
        <w:numPr>
          <w:ilvl w:val="0"/>
          <w:numId w:val="1"/>
        </w:numPr>
        <w:spacing w:line="360" w:lineRule="auto"/>
        <w:rPr>
          <w:rFonts w:ascii="Arial Narrow" w:hAnsi="Arial Narrow"/>
          <w:sz w:val="24"/>
          <w:lang w:val="id-ID"/>
        </w:rPr>
      </w:pPr>
      <w:r w:rsidRPr="000A7E5D">
        <w:rPr>
          <w:rFonts w:ascii="Arial Narrow" w:hAnsi="Arial Narrow"/>
          <w:sz w:val="24"/>
          <w:lang w:val="id-ID"/>
        </w:rPr>
        <w:t>The Characteristics of Research Subjects</w:t>
      </w:r>
    </w:p>
    <w:p w14:paraId="354F133A" w14:textId="141C3306" w:rsidR="0002456E" w:rsidRPr="000A7E5D" w:rsidRDefault="00F94E2E" w:rsidP="00F94E2E">
      <w:pPr>
        <w:pStyle w:val="ListParagraph"/>
        <w:numPr>
          <w:ilvl w:val="0"/>
          <w:numId w:val="2"/>
        </w:numPr>
        <w:spacing w:after="0" w:line="360" w:lineRule="auto"/>
        <w:rPr>
          <w:rFonts w:ascii="Arial Narrow" w:hAnsi="Arial Narrow"/>
          <w:sz w:val="24"/>
          <w:lang w:val="id-ID"/>
        </w:rPr>
      </w:pPr>
      <w:r w:rsidRPr="000A7E5D">
        <w:rPr>
          <w:rFonts w:ascii="Arial Narrow" w:hAnsi="Arial Narrow"/>
          <w:sz w:val="24"/>
          <w:lang w:val="id-ID"/>
        </w:rPr>
        <w:t>The Characteristic of Research Subjects</w:t>
      </w:r>
      <w:r w:rsidR="004B1F4C" w:rsidRPr="000A7E5D">
        <w:rPr>
          <w:rFonts w:ascii="Arial Narrow" w:hAnsi="Arial Narrow"/>
          <w:sz w:val="24"/>
          <w:lang w:val="id-ID"/>
        </w:rPr>
        <w:t xml:space="preserve">         </w:t>
      </w:r>
    </w:p>
    <w:p w14:paraId="07A03900" w14:textId="374C0480" w:rsidR="004B1F4C" w:rsidRPr="000A7E5D" w:rsidRDefault="00F94E2E" w:rsidP="00312DAF">
      <w:pPr>
        <w:ind w:firstLine="0"/>
        <w:jc w:val="center"/>
        <w:rPr>
          <w:rFonts w:ascii="Arial Narrow" w:hAnsi="Arial Narrow"/>
          <w:sz w:val="20"/>
          <w:szCs w:val="20"/>
          <w:lang w:val="id-ID"/>
        </w:rPr>
      </w:pPr>
      <w:r w:rsidRPr="000A7E5D">
        <w:rPr>
          <w:rFonts w:ascii="Arial Narrow" w:hAnsi="Arial Narrow"/>
          <w:b/>
          <w:bCs/>
          <w:sz w:val="20"/>
          <w:szCs w:val="20"/>
          <w:lang w:val="id-ID"/>
        </w:rPr>
        <w:t xml:space="preserve">Table 1. </w:t>
      </w:r>
      <w:r w:rsidRPr="000A7E5D">
        <w:rPr>
          <w:rFonts w:ascii="Arial Narrow" w:hAnsi="Arial Narrow"/>
          <w:bCs/>
          <w:sz w:val="20"/>
          <w:szCs w:val="20"/>
          <w:lang w:val="id-ID"/>
        </w:rPr>
        <w:t>The</w:t>
      </w:r>
      <w:r w:rsidRPr="000A7E5D">
        <w:rPr>
          <w:rFonts w:ascii="Arial Narrow" w:hAnsi="Arial Narrow"/>
          <w:b/>
          <w:bCs/>
          <w:sz w:val="20"/>
          <w:szCs w:val="20"/>
          <w:lang w:val="id-ID"/>
        </w:rPr>
        <w:t xml:space="preserve"> </w:t>
      </w:r>
      <w:r w:rsidRPr="000A7E5D">
        <w:rPr>
          <w:rFonts w:ascii="Arial Narrow" w:hAnsi="Arial Narrow"/>
          <w:bCs/>
          <w:sz w:val="20"/>
          <w:szCs w:val="20"/>
          <w:lang w:val="id-ID"/>
        </w:rPr>
        <w:t>Characteristics of Research Subjects Based on Age</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015"/>
        <w:gridCol w:w="2880"/>
        <w:gridCol w:w="2160"/>
        <w:gridCol w:w="2070"/>
      </w:tblGrid>
      <w:tr w:rsidR="00797D1B" w:rsidRPr="000A7E5D" w14:paraId="5DF5C924" w14:textId="77777777" w:rsidTr="000A7E5D">
        <w:trPr>
          <w:jc w:val="center"/>
        </w:trPr>
        <w:tc>
          <w:tcPr>
            <w:tcW w:w="630" w:type="dxa"/>
            <w:tcBorders>
              <w:bottom w:val="single" w:sz="4" w:space="0" w:color="000000" w:themeColor="text1"/>
            </w:tcBorders>
            <w:vAlign w:val="center"/>
          </w:tcPr>
          <w:p w14:paraId="4F16D811" w14:textId="4D0A0E1A" w:rsidR="00797D1B" w:rsidRPr="000A7E5D" w:rsidRDefault="00F94E2E" w:rsidP="00EA5C23">
            <w:pPr>
              <w:spacing w:line="276" w:lineRule="auto"/>
              <w:ind w:firstLine="0"/>
              <w:jc w:val="center"/>
              <w:rPr>
                <w:rFonts w:ascii="Arial Narrow" w:hAnsi="Arial Narrow"/>
                <w:b/>
                <w:sz w:val="24"/>
                <w:lang w:val="id-ID"/>
              </w:rPr>
            </w:pPr>
            <w:r w:rsidRPr="000A7E5D">
              <w:rPr>
                <w:rFonts w:ascii="Arial Narrow" w:hAnsi="Arial Narrow"/>
                <w:b/>
                <w:sz w:val="24"/>
                <w:lang w:val="id-ID"/>
              </w:rPr>
              <w:t>Number</w:t>
            </w:r>
            <w:r w:rsidR="00797D1B" w:rsidRPr="000A7E5D">
              <w:rPr>
                <w:rFonts w:ascii="Arial Narrow" w:hAnsi="Arial Narrow"/>
                <w:b/>
                <w:sz w:val="24"/>
                <w:lang w:val="id-ID"/>
              </w:rPr>
              <w:t>.</w:t>
            </w:r>
          </w:p>
        </w:tc>
        <w:tc>
          <w:tcPr>
            <w:tcW w:w="2880" w:type="dxa"/>
            <w:tcBorders>
              <w:bottom w:val="single" w:sz="4" w:space="0" w:color="000000" w:themeColor="text1"/>
            </w:tcBorders>
            <w:vAlign w:val="center"/>
          </w:tcPr>
          <w:p w14:paraId="3A6BD4F3" w14:textId="112ABB3B" w:rsidR="00797D1B" w:rsidRPr="000A7E5D" w:rsidRDefault="00F94E2E" w:rsidP="00EA5C23">
            <w:pPr>
              <w:spacing w:line="276" w:lineRule="auto"/>
              <w:ind w:firstLine="0"/>
              <w:jc w:val="center"/>
              <w:rPr>
                <w:rFonts w:ascii="Arial Narrow" w:hAnsi="Arial Narrow"/>
                <w:b/>
                <w:sz w:val="24"/>
                <w:lang w:val="id-ID"/>
              </w:rPr>
            </w:pPr>
            <w:r w:rsidRPr="000A7E5D">
              <w:rPr>
                <w:rFonts w:ascii="Arial Narrow" w:hAnsi="Arial Narrow"/>
                <w:b/>
                <w:sz w:val="24"/>
                <w:lang w:val="id-ID"/>
              </w:rPr>
              <w:t>Age (Years)</w:t>
            </w:r>
          </w:p>
        </w:tc>
        <w:tc>
          <w:tcPr>
            <w:tcW w:w="2160" w:type="dxa"/>
            <w:tcBorders>
              <w:bottom w:val="single" w:sz="4" w:space="0" w:color="000000" w:themeColor="text1"/>
            </w:tcBorders>
            <w:vAlign w:val="center"/>
          </w:tcPr>
          <w:p w14:paraId="55D540C6" w14:textId="4EAFC520" w:rsidR="00797D1B" w:rsidRPr="000A7E5D" w:rsidRDefault="00F94E2E" w:rsidP="00EA5C23">
            <w:pPr>
              <w:spacing w:line="276" w:lineRule="auto"/>
              <w:ind w:firstLine="0"/>
              <w:jc w:val="center"/>
              <w:rPr>
                <w:rFonts w:ascii="Arial Narrow" w:hAnsi="Arial Narrow"/>
                <w:b/>
                <w:sz w:val="24"/>
                <w:lang w:val="id-ID"/>
              </w:rPr>
            </w:pPr>
            <w:r w:rsidRPr="000A7E5D">
              <w:rPr>
                <w:rFonts w:ascii="Arial Narrow" w:hAnsi="Arial Narrow"/>
                <w:b/>
                <w:sz w:val="24"/>
                <w:lang w:val="id-ID"/>
              </w:rPr>
              <w:t>Frequency (n)</w:t>
            </w:r>
          </w:p>
        </w:tc>
        <w:tc>
          <w:tcPr>
            <w:tcW w:w="2070" w:type="dxa"/>
            <w:tcBorders>
              <w:bottom w:val="single" w:sz="4" w:space="0" w:color="000000" w:themeColor="text1"/>
            </w:tcBorders>
            <w:vAlign w:val="center"/>
          </w:tcPr>
          <w:p w14:paraId="7122C53E" w14:textId="6910F3F2" w:rsidR="00797D1B" w:rsidRPr="000A7E5D" w:rsidRDefault="00F94E2E" w:rsidP="00EA5C23">
            <w:pPr>
              <w:spacing w:line="276" w:lineRule="auto"/>
              <w:ind w:firstLine="0"/>
              <w:jc w:val="center"/>
              <w:rPr>
                <w:rFonts w:ascii="Arial Narrow" w:hAnsi="Arial Narrow"/>
                <w:b/>
                <w:sz w:val="24"/>
                <w:lang w:val="id-ID"/>
              </w:rPr>
            </w:pPr>
            <w:r w:rsidRPr="000A7E5D">
              <w:rPr>
                <w:rFonts w:ascii="Arial Narrow" w:hAnsi="Arial Narrow"/>
                <w:b/>
                <w:sz w:val="24"/>
                <w:lang w:val="id-ID"/>
              </w:rPr>
              <w:t>Percentage (%)</w:t>
            </w:r>
          </w:p>
        </w:tc>
      </w:tr>
      <w:tr w:rsidR="00797D1B" w:rsidRPr="000A7E5D" w14:paraId="5D50FEC5" w14:textId="77777777" w:rsidTr="000A7E5D">
        <w:trPr>
          <w:jc w:val="center"/>
        </w:trPr>
        <w:tc>
          <w:tcPr>
            <w:tcW w:w="630" w:type="dxa"/>
            <w:tcBorders>
              <w:bottom w:val="nil"/>
            </w:tcBorders>
            <w:vAlign w:val="center"/>
          </w:tcPr>
          <w:p w14:paraId="39326064" w14:textId="3C0FC4D6" w:rsidR="00797D1B" w:rsidRPr="000A7E5D" w:rsidRDefault="00E4471F" w:rsidP="00EA5C23">
            <w:pPr>
              <w:spacing w:line="276" w:lineRule="auto"/>
              <w:ind w:firstLine="0"/>
              <w:jc w:val="center"/>
              <w:rPr>
                <w:rFonts w:ascii="Arial Narrow" w:hAnsi="Arial Narrow"/>
                <w:sz w:val="24"/>
                <w:lang w:val="id-ID"/>
              </w:rPr>
            </w:pPr>
            <w:r w:rsidRPr="000A7E5D">
              <w:rPr>
                <w:rFonts w:ascii="Arial Narrow" w:hAnsi="Arial Narrow"/>
                <w:sz w:val="24"/>
                <w:lang w:val="id-ID"/>
              </w:rPr>
              <w:t>1.</w:t>
            </w:r>
          </w:p>
        </w:tc>
        <w:tc>
          <w:tcPr>
            <w:tcW w:w="2880" w:type="dxa"/>
            <w:tcBorders>
              <w:bottom w:val="nil"/>
            </w:tcBorders>
            <w:vAlign w:val="center"/>
          </w:tcPr>
          <w:p w14:paraId="5CA8AEE6" w14:textId="2D288047" w:rsidR="00797D1B" w:rsidRPr="000A7E5D" w:rsidRDefault="00F94E2E" w:rsidP="00EA5C23">
            <w:pPr>
              <w:spacing w:line="276" w:lineRule="auto"/>
              <w:ind w:firstLine="0"/>
              <w:jc w:val="center"/>
              <w:rPr>
                <w:rFonts w:ascii="Arial Narrow" w:hAnsi="Arial Narrow"/>
                <w:sz w:val="24"/>
                <w:lang w:val="id-ID"/>
              </w:rPr>
            </w:pPr>
            <w:r w:rsidRPr="000A7E5D">
              <w:rPr>
                <w:rFonts w:ascii="Arial Narrow" w:hAnsi="Arial Narrow"/>
                <w:sz w:val="24"/>
                <w:lang w:val="id-ID"/>
              </w:rPr>
              <w:t>19-59 (Adults)</w:t>
            </w:r>
          </w:p>
        </w:tc>
        <w:tc>
          <w:tcPr>
            <w:tcW w:w="2160" w:type="dxa"/>
            <w:tcBorders>
              <w:bottom w:val="nil"/>
            </w:tcBorders>
            <w:vAlign w:val="center"/>
          </w:tcPr>
          <w:p w14:paraId="4E4A8DD6" w14:textId="290553C2" w:rsidR="00797D1B" w:rsidRPr="000A7E5D" w:rsidRDefault="00E4471F" w:rsidP="00EA5C23">
            <w:pPr>
              <w:spacing w:line="276" w:lineRule="auto"/>
              <w:ind w:firstLine="0"/>
              <w:jc w:val="center"/>
              <w:rPr>
                <w:rFonts w:ascii="Arial Narrow" w:hAnsi="Arial Narrow"/>
                <w:sz w:val="24"/>
                <w:lang w:val="id-ID"/>
              </w:rPr>
            </w:pPr>
            <w:r w:rsidRPr="000A7E5D">
              <w:rPr>
                <w:rFonts w:ascii="Arial Narrow" w:hAnsi="Arial Narrow"/>
                <w:sz w:val="24"/>
                <w:lang w:val="id-ID"/>
              </w:rPr>
              <w:t>41</w:t>
            </w:r>
          </w:p>
        </w:tc>
        <w:tc>
          <w:tcPr>
            <w:tcW w:w="2070" w:type="dxa"/>
            <w:tcBorders>
              <w:bottom w:val="nil"/>
            </w:tcBorders>
            <w:vAlign w:val="center"/>
          </w:tcPr>
          <w:p w14:paraId="1D30343E" w14:textId="5978A3AB" w:rsidR="00797D1B" w:rsidRPr="000A7E5D" w:rsidRDefault="00E4471F" w:rsidP="00EA5C23">
            <w:pPr>
              <w:spacing w:line="276" w:lineRule="auto"/>
              <w:ind w:firstLine="0"/>
              <w:jc w:val="center"/>
              <w:rPr>
                <w:rFonts w:ascii="Arial Narrow" w:hAnsi="Arial Narrow"/>
                <w:sz w:val="24"/>
                <w:lang w:val="id-ID"/>
              </w:rPr>
            </w:pPr>
            <w:r w:rsidRPr="000A7E5D">
              <w:rPr>
                <w:rFonts w:ascii="Arial Narrow" w:hAnsi="Arial Narrow"/>
                <w:sz w:val="24"/>
                <w:lang w:val="id-ID"/>
              </w:rPr>
              <w:t>91,1</w:t>
            </w:r>
          </w:p>
        </w:tc>
      </w:tr>
      <w:tr w:rsidR="00797D1B" w:rsidRPr="000A7E5D" w14:paraId="5C998B14" w14:textId="77777777" w:rsidTr="000A7E5D">
        <w:trPr>
          <w:jc w:val="center"/>
        </w:trPr>
        <w:tc>
          <w:tcPr>
            <w:tcW w:w="630" w:type="dxa"/>
            <w:tcBorders>
              <w:top w:val="nil"/>
            </w:tcBorders>
            <w:vAlign w:val="center"/>
          </w:tcPr>
          <w:p w14:paraId="074ABA04" w14:textId="43FF171D" w:rsidR="00797D1B" w:rsidRPr="000A7E5D" w:rsidRDefault="00E4471F" w:rsidP="00EA5C23">
            <w:pPr>
              <w:spacing w:line="276" w:lineRule="auto"/>
              <w:ind w:firstLine="0"/>
              <w:jc w:val="center"/>
              <w:rPr>
                <w:rFonts w:ascii="Arial Narrow" w:hAnsi="Arial Narrow"/>
                <w:sz w:val="24"/>
                <w:lang w:val="id-ID"/>
              </w:rPr>
            </w:pPr>
            <w:r w:rsidRPr="000A7E5D">
              <w:rPr>
                <w:rFonts w:ascii="Arial Narrow" w:hAnsi="Arial Narrow"/>
                <w:sz w:val="24"/>
                <w:lang w:val="id-ID"/>
              </w:rPr>
              <w:t>2.</w:t>
            </w:r>
          </w:p>
        </w:tc>
        <w:tc>
          <w:tcPr>
            <w:tcW w:w="2880" w:type="dxa"/>
            <w:tcBorders>
              <w:top w:val="nil"/>
            </w:tcBorders>
            <w:vAlign w:val="center"/>
          </w:tcPr>
          <w:p w14:paraId="58CED4E3" w14:textId="32791332" w:rsidR="00797D1B" w:rsidRPr="000A7E5D" w:rsidRDefault="00F94E2E" w:rsidP="00EA5C23">
            <w:pPr>
              <w:spacing w:line="276" w:lineRule="auto"/>
              <w:ind w:firstLine="0"/>
              <w:jc w:val="center"/>
              <w:rPr>
                <w:rFonts w:ascii="Arial Narrow" w:hAnsi="Arial Narrow"/>
                <w:sz w:val="24"/>
                <w:lang w:val="id-ID"/>
              </w:rPr>
            </w:pPr>
            <w:r w:rsidRPr="000A7E5D">
              <w:rPr>
                <w:rFonts w:ascii="Arial Narrow" w:hAnsi="Arial Narrow"/>
                <w:sz w:val="24"/>
                <w:lang w:val="id-ID"/>
              </w:rPr>
              <w:t>&gt; 60 (Elderly)</w:t>
            </w:r>
          </w:p>
        </w:tc>
        <w:tc>
          <w:tcPr>
            <w:tcW w:w="2160" w:type="dxa"/>
            <w:tcBorders>
              <w:top w:val="nil"/>
            </w:tcBorders>
            <w:vAlign w:val="center"/>
          </w:tcPr>
          <w:p w14:paraId="11C9F377" w14:textId="4C6AF797" w:rsidR="00797D1B" w:rsidRPr="000A7E5D" w:rsidRDefault="00E4471F" w:rsidP="00EA5C23">
            <w:pPr>
              <w:spacing w:line="276" w:lineRule="auto"/>
              <w:ind w:firstLine="0"/>
              <w:jc w:val="center"/>
              <w:rPr>
                <w:rFonts w:ascii="Arial Narrow" w:hAnsi="Arial Narrow"/>
                <w:sz w:val="24"/>
                <w:lang w:val="id-ID"/>
              </w:rPr>
            </w:pPr>
            <w:r w:rsidRPr="000A7E5D">
              <w:rPr>
                <w:rFonts w:ascii="Arial Narrow" w:hAnsi="Arial Narrow"/>
                <w:sz w:val="24"/>
                <w:lang w:val="id-ID"/>
              </w:rPr>
              <w:t>4</w:t>
            </w:r>
          </w:p>
        </w:tc>
        <w:tc>
          <w:tcPr>
            <w:tcW w:w="2070" w:type="dxa"/>
            <w:tcBorders>
              <w:top w:val="nil"/>
            </w:tcBorders>
            <w:vAlign w:val="center"/>
          </w:tcPr>
          <w:p w14:paraId="0B8DDE65" w14:textId="2934162C" w:rsidR="00797D1B" w:rsidRPr="000A7E5D" w:rsidRDefault="00E4471F" w:rsidP="00EA5C23">
            <w:pPr>
              <w:spacing w:line="276" w:lineRule="auto"/>
              <w:ind w:firstLine="0"/>
              <w:jc w:val="center"/>
              <w:rPr>
                <w:rFonts w:ascii="Arial Narrow" w:hAnsi="Arial Narrow"/>
                <w:sz w:val="24"/>
                <w:lang w:val="id-ID"/>
              </w:rPr>
            </w:pPr>
            <w:r w:rsidRPr="000A7E5D">
              <w:rPr>
                <w:rFonts w:ascii="Arial Narrow" w:hAnsi="Arial Narrow"/>
                <w:sz w:val="24"/>
                <w:lang w:val="id-ID"/>
              </w:rPr>
              <w:t>8,9</w:t>
            </w:r>
          </w:p>
        </w:tc>
      </w:tr>
      <w:tr w:rsidR="00E4471F" w:rsidRPr="000A7E5D" w14:paraId="665B7F58" w14:textId="77777777" w:rsidTr="000A7E5D">
        <w:trPr>
          <w:jc w:val="center"/>
        </w:trPr>
        <w:tc>
          <w:tcPr>
            <w:tcW w:w="3510" w:type="dxa"/>
            <w:gridSpan w:val="2"/>
            <w:vAlign w:val="center"/>
          </w:tcPr>
          <w:p w14:paraId="0ED419E1" w14:textId="7402DC89" w:rsidR="00E4471F" w:rsidRPr="000A7E5D" w:rsidRDefault="00F94E2E" w:rsidP="00EA5C23">
            <w:pPr>
              <w:spacing w:line="276" w:lineRule="auto"/>
              <w:ind w:firstLine="0"/>
              <w:jc w:val="center"/>
              <w:rPr>
                <w:rFonts w:ascii="Arial Narrow" w:hAnsi="Arial Narrow"/>
                <w:sz w:val="24"/>
                <w:lang w:val="id-ID"/>
              </w:rPr>
            </w:pPr>
            <w:r w:rsidRPr="000A7E5D">
              <w:rPr>
                <w:rFonts w:ascii="Arial Narrow" w:hAnsi="Arial Narrow"/>
                <w:sz w:val="24"/>
                <w:lang w:val="id-ID"/>
              </w:rPr>
              <w:t>Total</w:t>
            </w:r>
          </w:p>
        </w:tc>
        <w:tc>
          <w:tcPr>
            <w:tcW w:w="2160" w:type="dxa"/>
            <w:vAlign w:val="center"/>
          </w:tcPr>
          <w:p w14:paraId="79F198CA" w14:textId="3EA94BF3" w:rsidR="00E4471F" w:rsidRPr="000A7E5D" w:rsidRDefault="00E4471F" w:rsidP="00EA5C23">
            <w:pPr>
              <w:spacing w:line="276" w:lineRule="auto"/>
              <w:ind w:firstLine="0"/>
              <w:jc w:val="center"/>
              <w:rPr>
                <w:rFonts w:ascii="Arial Narrow" w:hAnsi="Arial Narrow"/>
                <w:sz w:val="24"/>
                <w:lang w:val="id-ID"/>
              </w:rPr>
            </w:pPr>
            <w:r w:rsidRPr="000A7E5D">
              <w:rPr>
                <w:rFonts w:ascii="Arial Narrow" w:hAnsi="Arial Narrow"/>
                <w:sz w:val="24"/>
                <w:lang w:val="id-ID"/>
              </w:rPr>
              <w:t>45</w:t>
            </w:r>
          </w:p>
        </w:tc>
        <w:tc>
          <w:tcPr>
            <w:tcW w:w="2070" w:type="dxa"/>
            <w:vAlign w:val="center"/>
          </w:tcPr>
          <w:p w14:paraId="447F653C" w14:textId="4E434DCE" w:rsidR="00E4471F" w:rsidRPr="000A7E5D" w:rsidRDefault="00E4471F" w:rsidP="00EA5C23">
            <w:pPr>
              <w:spacing w:line="276" w:lineRule="auto"/>
              <w:ind w:firstLine="0"/>
              <w:jc w:val="center"/>
              <w:rPr>
                <w:rFonts w:ascii="Arial Narrow" w:hAnsi="Arial Narrow"/>
                <w:sz w:val="24"/>
                <w:lang w:val="id-ID"/>
              </w:rPr>
            </w:pPr>
            <w:r w:rsidRPr="000A7E5D">
              <w:rPr>
                <w:rFonts w:ascii="Arial Narrow" w:hAnsi="Arial Narrow"/>
                <w:sz w:val="24"/>
                <w:lang w:val="id-ID"/>
              </w:rPr>
              <w:t>100</w:t>
            </w:r>
          </w:p>
        </w:tc>
      </w:tr>
    </w:tbl>
    <w:p w14:paraId="1C0BDFDD" w14:textId="77777777" w:rsidR="00312DAF" w:rsidRPr="000A7E5D" w:rsidRDefault="00312DAF" w:rsidP="00312DAF">
      <w:pPr>
        <w:spacing w:line="240" w:lineRule="auto"/>
        <w:ind w:firstLine="0"/>
        <w:rPr>
          <w:rFonts w:ascii="Arial Narrow" w:hAnsi="Arial Narrow"/>
          <w:sz w:val="20"/>
          <w:lang w:val="id-ID"/>
        </w:rPr>
      </w:pPr>
    </w:p>
    <w:p w14:paraId="4222F1AA" w14:textId="6189F9B1" w:rsidR="00312DAF" w:rsidRPr="000A7E5D" w:rsidRDefault="00F94E2E" w:rsidP="00EA5C23">
      <w:pPr>
        <w:ind w:firstLine="720"/>
        <w:rPr>
          <w:rFonts w:ascii="Arial Narrow" w:hAnsi="Arial Narrow"/>
          <w:sz w:val="24"/>
          <w:lang w:val="id-ID"/>
        </w:rPr>
      </w:pPr>
      <w:r w:rsidRPr="000A7E5D">
        <w:rPr>
          <w:rFonts w:ascii="Arial Narrow" w:hAnsi="Arial Narrow"/>
          <w:sz w:val="24"/>
          <w:lang w:val="id-ID"/>
        </w:rPr>
        <w:t>Based on the data in Table 1, it shows that the age range of most active smokers is 19-59 years old (adults), totalling 41 people (91.1%</w:t>
      </w:r>
      <w:r w:rsidR="00312DAF" w:rsidRPr="000A7E5D">
        <w:rPr>
          <w:rFonts w:ascii="Arial Narrow" w:hAnsi="Arial Narrow"/>
          <w:sz w:val="24"/>
          <w:lang w:val="id-ID"/>
        </w:rPr>
        <w:t>).</w:t>
      </w:r>
    </w:p>
    <w:p w14:paraId="65949FDA" w14:textId="0CD48C28" w:rsidR="00E4471F" w:rsidRPr="000A7E5D" w:rsidRDefault="00F94E2E" w:rsidP="00F94E2E">
      <w:pPr>
        <w:pStyle w:val="ListParagraph"/>
        <w:numPr>
          <w:ilvl w:val="0"/>
          <w:numId w:val="2"/>
        </w:numPr>
        <w:spacing w:after="0" w:line="360" w:lineRule="auto"/>
        <w:rPr>
          <w:rFonts w:ascii="Arial Narrow" w:hAnsi="Arial Narrow"/>
          <w:sz w:val="24"/>
          <w:lang w:val="id-ID"/>
        </w:rPr>
      </w:pPr>
      <w:r w:rsidRPr="000A7E5D">
        <w:rPr>
          <w:rFonts w:ascii="Arial Narrow" w:hAnsi="Arial Narrow"/>
          <w:sz w:val="24"/>
          <w:lang w:val="id-ID"/>
        </w:rPr>
        <w:t>The Characteristics of Research Subjects Based on Frequency of Smoking</w:t>
      </w:r>
    </w:p>
    <w:p w14:paraId="070CBE0B" w14:textId="1659AF68" w:rsidR="00E4471F" w:rsidRPr="000A7E5D" w:rsidRDefault="00E4471F" w:rsidP="00312DAF">
      <w:pPr>
        <w:ind w:firstLine="0"/>
        <w:jc w:val="center"/>
        <w:rPr>
          <w:rFonts w:ascii="Arial Narrow" w:hAnsi="Arial Narrow"/>
          <w:sz w:val="20"/>
          <w:lang w:val="id-ID"/>
        </w:rPr>
      </w:pPr>
      <w:r w:rsidRPr="000A7E5D">
        <w:rPr>
          <w:rFonts w:ascii="Arial Narrow" w:hAnsi="Arial Narrow"/>
          <w:b/>
          <w:sz w:val="20"/>
          <w:lang w:val="id-ID"/>
        </w:rPr>
        <w:t xml:space="preserve">Table 2. </w:t>
      </w:r>
      <w:r w:rsidR="00F94E2E" w:rsidRPr="000A7E5D">
        <w:rPr>
          <w:rFonts w:ascii="Arial Narrow" w:hAnsi="Arial Narrow"/>
          <w:sz w:val="20"/>
          <w:lang w:val="id-ID"/>
        </w:rPr>
        <w:t>The Characteristics of Research Subjects Based on Frequency of Smoking</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960"/>
        <w:gridCol w:w="4381"/>
        <w:gridCol w:w="1710"/>
        <w:gridCol w:w="1710"/>
      </w:tblGrid>
      <w:tr w:rsidR="00E4471F" w:rsidRPr="000A7E5D" w14:paraId="096FC1FC" w14:textId="77777777" w:rsidTr="001220DE">
        <w:trPr>
          <w:trHeight w:val="422"/>
          <w:jc w:val="center"/>
        </w:trPr>
        <w:tc>
          <w:tcPr>
            <w:tcW w:w="935" w:type="dxa"/>
            <w:tcBorders>
              <w:bottom w:val="single" w:sz="4" w:space="0" w:color="000000" w:themeColor="text1"/>
              <w:right w:val="nil"/>
            </w:tcBorders>
            <w:vAlign w:val="center"/>
          </w:tcPr>
          <w:p w14:paraId="3A6FABEC" w14:textId="2FD5CE0A" w:rsidR="00E4471F" w:rsidRPr="000A7E5D" w:rsidRDefault="00F94E2E" w:rsidP="00EA5C23">
            <w:pPr>
              <w:spacing w:line="276" w:lineRule="auto"/>
              <w:ind w:firstLine="0"/>
              <w:jc w:val="center"/>
              <w:rPr>
                <w:rFonts w:ascii="Arial Narrow" w:hAnsi="Arial Narrow"/>
                <w:b/>
                <w:sz w:val="24"/>
                <w:lang w:val="id-ID"/>
              </w:rPr>
            </w:pPr>
            <w:r w:rsidRPr="000A7E5D">
              <w:rPr>
                <w:rFonts w:ascii="Arial Narrow" w:hAnsi="Arial Narrow"/>
                <w:b/>
                <w:sz w:val="24"/>
                <w:lang w:val="id-ID"/>
              </w:rPr>
              <w:t>Number</w:t>
            </w:r>
          </w:p>
        </w:tc>
        <w:tc>
          <w:tcPr>
            <w:tcW w:w="4381" w:type="dxa"/>
            <w:tcBorders>
              <w:left w:val="nil"/>
              <w:bottom w:val="single" w:sz="4" w:space="0" w:color="000000" w:themeColor="text1"/>
              <w:right w:val="nil"/>
            </w:tcBorders>
            <w:vAlign w:val="center"/>
          </w:tcPr>
          <w:p w14:paraId="692343EA" w14:textId="1343B4D7" w:rsidR="00E4471F" w:rsidRPr="000A7E5D" w:rsidRDefault="00F94E2E" w:rsidP="00EA5C23">
            <w:pPr>
              <w:spacing w:line="276" w:lineRule="auto"/>
              <w:ind w:firstLine="0"/>
              <w:jc w:val="center"/>
              <w:rPr>
                <w:rFonts w:ascii="Arial Narrow" w:hAnsi="Arial Narrow"/>
                <w:b/>
                <w:sz w:val="24"/>
                <w:lang w:val="id-ID"/>
              </w:rPr>
            </w:pPr>
            <w:r w:rsidRPr="000A7E5D">
              <w:rPr>
                <w:rFonts w:ascii="Arial Narrow" w:hAnsi="Arial Narrow"/>
                <w:b/>
                <w:sz w:val="24"/>
                <w:lang w:val="id-ID"/>
              </w:rPr>
              <w:t>Smoking Frequency</w:t>
            </w:r>
          </w:p>
        </w:tc>
        <w:tc>
          <w:tcPr>
            <w:tcW w:w="1710" w:type="dxa"/>
            <w:tcBorders>
              <w:left w:val="nil"/>
              <w:bottom w:val="single" w:sz="4" w:space="0" w:color="000000" w:themeColor="text1"/>
              <w:right w:val="nil"/>
            </w:tcBorders>
            <w:vAlign w:val="center"/>
          </w:tcPr>
          <w:p w14:paraId="08F15748" w14:textId="6A3935E7" w:rsidR="00E4471F" w:rsidRPr="000A7E5D" w:rsidRDefault="00F94E2E" w:rsidP="00EA5C23">
            <w:pPr>
              <w:spacing w:line="276" w:lineRule="auto"/>
              <w:ind w:firstLine="0"/>
              <w:jc w:val="center"/>
              <w:rPr>
                <w:rFonts w:ascii="Arial Narrow" w:hAnsi="Arial Narrow"/>
                <w:b/>
                <w:sz w:val="24"/>
                <w:lang w:val="id-ID"/>
              </w:rPr>
            </w:pPr>
            <w:r w:rsidRPr="000A7E5D">
              <w:rPr>
                <w:rFonts w:ascii="Arial Narrow" w:hAnsi="Arial Narrow"/>
                <w:b/>
                <w:sz w:val="24"/>
                <w:lang w:val="id-ID"/>
              </w:rPr>
              <w:t>Frequency (n)</w:t>
            </w:r>
          </w:p>
        </w:tc>
        <w:tc>
          <w:tcPr>
            <w:tcW w:w="1710" w:type="dxa"/>
            <w:tcBorders>
              <w:left w:val="nil"/>
              <w:bottom w:val="single" w:sz="4" w:space="0" w:color="000000" w:themeColor="text1"/>
            </w:tcBorders>
            <w:vAlign w:val="center"/>
          </w:tcPr>
          <w:p w14:paraId="2DAE0E85" w14:textId="6AD9927E" w:rsidR="00E4471F" w:rsidRPr="000A7E5D" w:rsidRDefault="00F94E2E" w:rsidP="00EA5C23">
            <w:pPr>
              <w:spacing w:line="276" w:lineRule="auto"/>
              <w:ind w:firstLine="0"/>
              <w:jc w:val="center"/>
              <w:rPr>
                <w:rFonts w:ascii="Arial Narrow" w:hAnsi="Arial Narrow"/>
                <w:b/>
                <w:sz w:val="24"/>
                <w:lang w:val="id-ID"/>
              </w:rPr>
            </w:pPr>
            <w:r w:rsidRPr="000A7E5D">
              <w:rPr>
                <w:rFonts w:ascii="Arial Narrow" w:hAnsi="Arial Narrow"/>
                <w:b/>
                <w:sz w:val="24"/>
                <w:lang w:val="id-ID"/>
              </w:rPr>
              <w:t>Percentage (%)</w:t>
            </w:r>
          </w:p>
        </w:tc>
      </w:tr>
      <w:tr w:rsidR="00E4471F" w:rsidRPr="000A7E5D" w14:paraId="120FBB38" w14:textId="77777777" w:rsidTr="001220DE">
        <w:trPr>
          <w:jc w:val="center"/>
        </w:trPr>
        <w:tc>
          <w:tcPr>
            <w:tcW w:w="935" w:type="dxa"/>
            <w:tcBorders>
              <w:bottom w:val="nil"/>
              <w:right w:val="nil"/>
            </w:tcBorders>
            <w:vAlign w:val="center"/>
          </w:tcPr>
          <w:p w14:paraId="1F71A6D5" w14:textId="77777777" w:rsidR="00E4471F" w:rsidRPr="000A7E5D" w:rsidRDefault="00E4471F" w:rsidP="00EA5C23">
            <w:pPr>
              <w:spacing w:line="276" w:lineRule="auto"/>
              <w:ind w:firstLine="0"/>
              <w:jc w:val="center"/>
              <w:rPr>
                <w:rFonts w:ascii="Arial Narrow" w:hAnsi="Arial Narrow"/>
                <w:sz w:val="24"/>
                <w:lang w:val="id-ID"/>
              </w:rPr>
            </w:pPr>
            <w:r w:rsidRPr="000A7E5D">
              <w:rPr>
                <w:rFonts w:ascii="Arial Narrow" w:hAnsi="Arial Narrow"/>
                <w:sz w:val="24"/>
                <w:lang w:val="id-ID"/>
              </w:rPr>
              <w:t>1.</w:t>
            </w:r>
          </w:p>
        </w:tc>
        <w:tc>
          <w:tcPr>
            <w:tcW w:w="4381" w:type="dxa"/>
            <w:tcBorders>
              <w:left w:val="nil"/>
              <w:bottom w:val="nil"/>
              <w:right w:val="nil"/>
            </w:tcBorders>
            <w:vAlign w:val="center"/>
          </w:tcPr>
          <w:p w14:paraId="6619FB64" w14:textId="0B398733" w:rsidR="00E4471F" w:rsidRPr="000A7E5D" w:rsidRDefault="00611210" w:rsidP="00EA5C23">
            <w:pPr>
              <w:spacing w:line="276" w:lineRule="auto"/>
              <w:ind w:firstLine="0"/>
              <w:jc w:val="center"/>
              <w:rPr>
                <w:rFonts w:ascii="Arial Narrow" w:hAnsi="Arial Narrow"/>
                <w:sz w:val="24"/>
                <w:lang w:val="id-ID"/>
              </w:rPr>
            </w:pPr>
            <w:r w:rsidRPr="000A7E5D">
              <w:rPr>
                <w:rFonts w:ascii="Arial Narrow" w:hAnsi="Arial Narrow"/>
                <w:sz w:val="24"/>
                <w:lang w:val="id-ID"/>
              </w:rPr>
              <w:t>&lt; 10 Cigarettes per day</w:t>
            </w:r>
            <w:r w:rsidR="00EA5C23" w:rsidRPr="000A7E5D">
              <w:rPr>
                <w:rFonts w:ascii="Arial Narrow" w:hAnsi="Arial Narrow"/>
                <w:sz w:val="24"/>
                <w:lang w:val="id-ID"/>
              </w:rPr>
              <w:t xml:space="preserve"> </w:t>
            </w:r>
            <w:r w:rsidRPr="000A7E5D">
              <w:rPr>
                <w:rFonts w:ascii="Arial Narrow" w:hAnsi="Arial Narrow"/>
                <w:sz w:val="24"/>
                <w:lang w:val="id-ID"/>
              </w:rPr>
              <w:t>(Light Smokers)</w:t>
            </w:r>
          </w:p>
        </w:tc>
        <w:tc>
          <w:tcPr>
            <w:tcW w:w="1710" w:type="dxa"/>
            <w:tcBorders>
              <w:left w:val="nil"/>
              <w:bottom w:val="nil"/>
              <w:right w:val="nil"/>
            </w:tcBorders>
            <w:vAlign w:val="center"/>
          </w:tcPr>
          <w:p w14:paraId="0DCE0625" w14:textId="7157923F" w:rsidR="00E4471F" w:rsidRPr="000A7E5D" w:rsidRDefault="00E4471F" w:rsidP="00EA5C23">
            <w:pPr>
              <w:spacing w:line="276" w:lineRule="auto"/>
              <w:ind w:firstLine="0"/>
              <w:jc w:val="center"/>
              <w:rPr>
                <w:rFonts w:ascii="Arial Narrow" w:hAnsi="Arial Narrow"/>
                <w:sz w:val="24"/>
                <w:lang w:val="id-ID"/>
              </w:rPr>
            </w:pPr>
            <w:r w:rsidRPr="000A7E5D">
              <w:rPr>
                <w:rFonts w:ascii="Arial Narrow" w:hAnsi="Arial Narrow"/>
                <w:sz w:val="24"/>
                <w:lang w:val="id-ID"/>
              </w:rPr>
              <w:t>15</w:t>
            </w:r>
          </w:p>
        </w:tc>
        <w:tc>
          <w:tcPr>
            <w:tcW w:w="1710" w:type="dxa"/>
            <w:tcBorders>
              <w:left w:val="nil"/>
              <w:bottom w:val="nil"/>
            </w:tcBorders>
            <w:vAlign w:val="center"/>
          </w:tcPr>
          <w:p w14:paraId="33CE729D" w14:textId="313AEFB0" w:rsidR="00E4471F" w:rsidRPr="000A7E5D" w:rsidRDefault="00E4471F" w:rsidP="00EA5C23">
            <w:pPr>
              <w:spacing w:line="276" w:lineRule="auto"/>
              <w:ind w:firstLine="0"/>
              <w:jc w:val="center"/>
              <w:rPr>
                <w:rFonts w:ascii="Arial Narrow" w:hAnsi="Arial Narrow"/>
                <w:sz w:val="24"/>
                <w:lang w:val="id-ID"/>
              </w:rPr>
            </w:pPr>
            <w:r w:rsidRPr="000A7E5D">
              <w:rPr>
                <w:rFonts w:ascii="Arial Narrow" w:hAnsi="Arial Narrow"/>
                <w:sz w:val="24"/>
                <w:lang w:val="id-ID"/>
              </w:rPr>
              <w:t>33,33</w:t>
            </w:r>
          </w:p>
        </w:tc>
      </w:tr>
      <w:tr w:rsidR="00E4471F" w:rsidRPr="000A7E5D" w14:paraId="59727325" w14:textId="77777777" w:rsidTr="001220DE">
        <w:trPr>
          <w:jc w:val="center"/>
        </w:trPr>
        <w:tc>
          <w:tcPr>
            <w:tcW w:w="935" w:type="dxa"/>
            <w:tcBorders>
              <w:top w:val="nil"/>
              <w:bottom w:val="nil"/>
              <w:right w:val="nil"/>
            </w:tcBorders>
            <w:vAlign w:val="center"/>
          </w:tcPr>
          <w:p w14:paraId="008E0015" w14:textId="77777777" w:rsidR="00E4471F" w:rsidRPr="000A7E5D" w:rsidRDefault="00E4471F" w:rsidP="00EA5C23">
            <w:pPr>
              <w:spacing w:line="276" w:lineRule="auto"/>
              <w:ind w:firstLine="0"/>
              <w:jc w:val="center"/>
              <w:rPr>
                <w:rFonts w:ascii="Arial Narrow" w:hAnsi="Arial Narrow"/>
                <w:sz w:val="24"/>
                <w:lang w:val="id-ID"/>
              </w:rPr>
            </w:pPr>
            <w:r w:rsidRPr="000A7E5D">
              <w:rPr>
                <w:rFonts w:ascii="Arial Narrow" w:hAnsi="Arial Narrow"/>
                <w:sz w:val="24"/>
                <w:lang w:val="id-ID"/>
              </w:rPr>
              <w:t>2.</w:t>
            </w:r>
          </w:p>
        </w:tc>
        <w:tc>
          <w:tcPr>
            <w:tcW w:w="4381" w:type="dxa"/>
            <w:tcBorders>
              <w:top w:val="nil"/>
              <w:left w:val="nil"/>
              <w:bottom w:val="nil"/>
              <w:right w:val="nil"/>
            </w:tcBorders>
            <w:vAlign w:val="center"/>
          </w:tcPr>
          <w:p w14:paraId="62A5C399" w14:textId="79B59F41" w:rsidR="00E4471F" w:rsidRPr="000A7E5D" w:rsidRDefault="00611210" w:rsidP="00EA5C23">
            <w:pPr>
              <w:spacing w:line="276" w:lineRule="auto"/>
              <w:ind w:firstLine="0"/>
              <w:jc w:val="center"/>
              <w:rPr>
                <w:rFonts w:ascii="Arial Narrow" w:hAnsi="Arial Narrow"/>
                <w:sz w:val="24"/>
                <w:lang w:val="id-ID"/>
              </w:rPr>
            </w:pPr>
            <w:r w:rsidRPr="000A7E5D">
              <w:rPr>
                <w:rFonts w:ascii="Arial Narrow" w:hAnsi="Arial Narrow"/>
                <w:sz w:val="24"/>
                <w:lang w:val="id-ID"/>
              </w:rPr>
              <w:t>11-20 Cigarettes per day</w:t>
            </w:r>
            <w:r w:rsidR="00EA5C23" w:rsidRPr="000A7E5D">
              <w:rPr>
                <w:rFonts w:ascii="Arial Narrow" w:hAnsi="Arial Narrow"/>
                <w:sz w:val="24"/>
                <w:lang w:val="id-ID"/>
              </w:rPr>
              <w:t xml:space="preserve"> </w:t>
            </w:r>
            <w:r w:rsidRPr="000A7E5D">
              <w:rPr>
                <w:rFonts w:ascii="Arial Narrow" w:hAnsi="Arial Narrow"/>
                <w:sz w:val="24"/>
                <w:lang w:val="id-ID"/>
              </w:rPr>
              <w:t>(Moderate Smokers)</w:t>
            </w:r>
          </w:p>
        </w:tc>
        <w:tc>
          <w:tcPr>
            <w:tcW w:w="1710" w:type="dxa"/>
            <w:tcBorders>
              <w:top w:val="nil"/>
              <w:left w:val="nil"/>
              <w:bottom w:val="nil"/>
              <w:right w:val="nil"/>
            </w:tcBorders>
            <w:vAlign w:val="center"/>
          </w:tcPr>
          <w:p w14:paraId="0C4DB79A" w14:textId="54D33913" w:rsidR="00E4471F" w:rsidRPr="000A7E5D" w:rsidRDefault="00E4471F" w:rsidP="00EA5C23">
            <w:pPr>
              <w:spacing w:line="276" w:lineRule="auto"/>
              <w:ind w:firstLine="0"/>
              <w:jc w:val="center"/>
              <w:rPr>
                <w:rFonts w:ascii="Arial Narrow" w:hAnsi="Arial Narrow"/>
                <w:sz w:val="24"/>
                <w:lang w:val="id-ID"/>
              </w:rPr>
            </w:pPr>
            <w:r w:rsidRPr="000A7E5D">
              <w:rPr>
                <w:rFonts w:ascii="Arial Narrow" w:hAnsi="Arial Narrow"/>
                <w:sz w:val="24"/>
                <w:lang w:val="id-ID"/>
              </w:rPr>
              <w:t>15</w:t>
            </w:r>
          </w:p>
        </w:tc>
        <w:tc>
          <w:tcPr>
            <w:tcW w:w="1710" w:type="dxa"/>
            <w:tcBorders>
              <w:top w:val="nil"/>
              <w:left w:val="nil"/>
              <w:bottom w:val="nil"/>
            </w:tcBorders>
            <w:vAlign w:val="center"/>
          </w:tcPr>
          <w:p w14:paraId="1C8946EB" w14:textId="0247B2CD" w:rsidR="00E4471F" w:rsidRPr="000A7E5D" w:rsidRDefault="00E4471F" w:rsidP="00EA5C23">
            <w:pPr>
              <w:spacing w:line="276" w:lineRule="auto"/>
              <w:ind w:firstLine="0"/>
              <w:jc w:val="center"/>
              <w:rPr>
                <w:rFonts w:ascii="Arial Narrow" w:hAnsi="Arial Narrow"/>
                <w:sz w:val="24"/>
                <w:lang w:val="id-ID"/>
              </w:rPr>
            </w:pPr>
            <w:r w:rsidRPr="000A7E5D">
              <w:rPr>
                <w:rFonts w:ascii="Arial Narrow" w:hAnsi="Arial Narrow"/>
                <w:sz w:val="24"/>
                <w:lang w:val="id-ID"/>
              </w:rPr>
              <w:t>33,33</w:t>
            </w:r>
          </w:p>
        </w:tc>
      </w:tr>
      <w:tr w:rsidR="00E4471F" w:rsidRPr="000A7E5D" w14:paraId="5E3FF759" w14:textId="77777777" w:rsidTr="001220DE">
        <w:trPr>
          <w:jc w:val="center"/>
        </w:trPr>
        <w:tc>
          <w:tcPr>
            <w:tcW w:w="935" w:type="dxa"/>
            <w:tcBorders>
              <w:top w:val="nil"/>
              <w:right w:val="nil"/>
            </w:tcBorders>
            <w:vAlign w:val="center"/>
          </w:tcPr>
          <w:p w14:paraId="57412453" w14:textId="73D23F80" w:rsidR="00E4471F" w:rsidRPr="000A7E5D" w:rsidRDefault="00E4471F" w:rsidP="00EA5C23">
            <w:pPr>
              <w:spacing w:line="276" w:lineRule="auto"/>
              <w:ind w:firstLine="0"/>
              <w:jc w:val="center"/>
              <w:rPr>
                <w:rFonts w:ascii="Arial Narrow" w:hAnsi="Arial Narrow"/>
                <w:sz w:val="24"/>
                <w:lang w:val="id-ID"/>
              </w:rPr>
            </w:pPr>
            <w:r w:rsidRPr="000A7E5D">
              <w:rPr>
                <w:rFonts w:ascii="Arial Narrow" w:hAnsi="Arial Narrow"/>
                <w:sz w:val="24"/>
                <w:lang w:val="id-ID"/>
              </w:rPr>
              <w:t>3.</w:t>
            </w:r>
          </w:p>
        </w:tc>
        <w:tc>
          <w:tcPr>
            <w:tcW w:w="4381" w:type="dxa"/>
            <w:tcBorders>
              <w:top w:val="nil"/>
              <w:left w:val="nil"/>
              <w:right w:val="nil"/>
            </w:tcBorders>
            <w:vAlign w:val="center"/>
          </w:tcPr>
          <w:p w14:paraId="791B6C00" w14:textId="18CD2B6F" w:rsidR="00E4471F" w:rsidRPr="000A7E5D" w:rsidRDefault="00611210" w:rsidP="00EA5C23">
            <w:pPr>
              <w:spacing w:line="276" w:lineRule="auto"/>
              <w:ind w:firstLine="0"/>
              <w:jc w:val="center"/>
              <w:rPr>
                <w:rFonts w:ascii="Arial Narrow" w:hAnsi="Arial Narrow"/>
                <w:sz w:val="24"/>
                <w:lang w:val="id-ID"/>
              </w:rPr>
            </w:pPr>
            <w:r w:rsidRPr="000A7E5D">
              <w:rPr>
                <w:rFonts w:ascii="Arial Narrow" w:hAnsi="Arial Narrow"/>
                <w:sz w:val="24"/>
                <w:lang w:val="id-ID"/>
              </w:rPr>
              <w:t>&gt; 20 Cigarettes per day</w:t>
            </w:r>
            <w:r w:rsidR="00EA5C23" w:rsidRPr="000A7E5D">
              <w:rPr>
                <w:rFonts w:ascii="Arial Narrow" w:hAnsi="Arial Narrow"/>
                <w:sz w:val="24"/>
                <w:lang w:val="id-ID"/>
              </w:rPr>
              <w:t xml:space="preserve"> </w:t>
            </w:r>
            <w:r w:rsidRPr="000A7E5D">
              <w:rPr>
                <w:rFonts w:ascii="Arial Narrow" w:hAnsi="Arial Narrow"/>
                <w:sz w:val="24"/>
                <w:lang w:val="id-ID"/>
              </w:rPr>
              <w:t>(Heavy Smokers)</w:t>
            </w:r>
          </w:p>
        </w:tc>
        <w:tc>
          <w:tcPr>
            <w:tcW w:w="1710" w:type="dxa"/>
            <w:tcBorders>
              <w:top w:val="nil"/>
              <w:left w:val="nil"/>
              <w:right w:val="nil"/>
            </w:tcBorders>
            <w:vAlign w:val="center"/>
          </w:tcPr>
          <w:p w14:paraId="2C0B32C3" w14:textId="464177ED" w:rsidR="00E4471F" w:rsidRPr="000A7E5D" w:rsidRDefault="00E4471F" w:rsidP="00EA5C23">
            <w:pPr>
              <w:spacing w:line="276" w:lineRule="auto"/>
              <w:ind w:firstLine="0"/>
              <w:jc w:val="center"/>
              <w:rPr>
                <w:rFonts w:ascii="Arial Narrow" w:hAnsi="Arial Narrow"/>
                <w:sz w:val="24"/>
                <w:lang w:val="id-ID"/>
              </w:rPr>
            </w:pPr>
            <w:r w:rsidRPr="000A7E5D">
              <w:rPr>
                <w:rFonts w:ascii="Arial Narrow" w:hAnsi="Arial Narrow"/>
                <w:sz w:val="24"/>
                <w:lang w:val="id-ID"/>
              </w:rPr>
              <w:t>15</w:t>
            </w:r>
          </w:p>
        </w:tc>
        <w:tc>
          <w:tcPr>
            <w:tcW w:w="1710" w:type="dxa"/>
            <w:tcBorders>
              <w:top w:val="nil"/>
              <w:left w:val="nil"/>
            </w:tcBorders>
            <w:vAlign w:val="center"/>
          </w:tcPr>
          <w:p w14:paraId="44A738EF" w14:textId="137CF13F" w:rsidR="00E4471F" w:rsidRPr="000A7E5D" w:rsidRDefault="00E4471F" w:rsidP="00EA5C23">
            <w:pPr>
              <w:spacing w:line="276" w:lineRule="auto"/>
              <w:ind w:firstLine="0"/>
              <w:jc w:val="center"/>
              <w:rPr>
                <w:rFonts w:ascii="Arial Narrow" w:hAnsi="Arial Narrow"/>
                <w:sz w:val="24"/>
                <w:lang w:val="id-ID"/>
              </w:rPr>
            </w:pPr>
            <w:r w:rsidRPr="000A7E5D">
              <w:rPr>
                <w:rFonts w:ascii="Arial Narrow" w:hAnsi="Arial Narrow"/>
                <w:sz w:val="24"/>
                <w:lang w:val="id-ID"/>
              </w:rPr>
              <w:t>33,33</w:t>
            </w:r>
          </w:p>
        </w:tc>
      </w:tr>
      <w:tr w:rsidR="00E4471F" w:rsidRPr="000A7E5D" w14:paraId="1E957161" w14:textId="77777777" w:rsidTr="001220DE">
        <w:trPr>
          <w:trHeight w:val="323"/>
          <w:jc w:val="center"/>
        </w:trPr>
        <w:tc>
          <w:tcPr>
            <w:tcW w:w="5316" w:type="dxa"/>
            <w:gridSpan w:val="2"/>
            <w:tcBorders>
              <w:right w:val="nil"/>
            </w:tcBorders>
          </w:tcPr>
          <w:p w14:paraId="16B8411D" w14:textId="47F39B66" w:rsidR="00E4471F" w:rsidRPr="000A7E5D" w:rsidRDefault="00611210" w:rsidP="00EA5C23">
            <w:pPr>
              <w:spacing w:line="276" w:lineRule="auto"/>
              <w:ind w:firstLine="0"/>
              <w:jc w:val="center"/>
              <w:rPr>
                <w:rFonts w:ascii="Arial Narrow" w:hAnsi="Arial Narrow"/>
                <w:sz w:val="24"/>
                <w:lang w:val="id-ID"/>
              </w:rPr>
            </w:pPr>
            <w:r w:rsidRPr="000A7E5D">
              <w:rPr>
                <w:rFonts w:ascii="Arial Narrow" w:hAnsi="Arial Narrow"/>
                <w:sz w:val="24"/>
                <w:lang w:val="id-ID"/>
              </w:rPr>
              <w:lastRenderedPageBreak/>
              <w:t>Total</w:t>
            </w:r>
          </w:p>
        </w:tc>
        <w:tc>
          <w:tcPr>
            <w:tcW w:w="1710" w:type="dxa"/>
            <w:tcBorders>
              <w:left w:val="nil"/>
              <w:right w:val="nil"/>
            </w:tcBorders>
          </w:tcPr>
          <w:p w14:paraId="35A6B3E0" w14:textId="77777777" w:rsidR="00E4471F" w:rsidRPr="000A7E5D" w:rsidRDefault="00E4471F" w:rsidP="00EA5C23">
            <w:pPr>
              <w:spacing w:line="276" w:lineRule="auto"/>
              <w:ind w:firstLine="0"/>
              <w:jc w:val="center"/>
              <w:rPr>
                <w:rFonts w:ascii="Arial Narrow" w:hAnsi="Arial Narrow"/>
                <w:sz w:val="24"/>
                <w:lang w:val="id-ID"/>
              </w:rPr>
            </w:pPr>
            <w:r w:rsidRPr="000A7E5D">
              <w:rPr>
                <w:rFonts w:ascii="Arial Narrow" w:hAnsi="Arial Narrow"/>
                <w:sz w:val="24"/>
                <w:lang w:val="id-ID"/>
              </w:rPr>
              <w:t>45</w:t>
            </w:r>
          </w:p>
        </w:tc>
        <w:tc>
          <w:tcPr>
            <w:tcW w:w="1710" w:type="dxa"/>
            <w:tcBorders>
              <w:left w:val="nil"/>
            </w:tcBorders>
          </w:tcPr>
          <w:p w14:paraId="574F7702" w14:textId="77777777" w:rsidR="00E4471F" w:rsidRPr="000A7E5D" w:rsidRDefault="00E4471F" w:rsidP="00EA5C23">
            <w:pPr>
              <w:spacing w:line="276" w:lineRule="auto"/>
              <w:ind w:firstLine="0"/>
              <w:jc w:val="center"/>
              <w:rPr>
                <w:rFonts w:ascii="Arial Narrow" w:hAnsi="Arial Narrow"/>
                <w:sz w:val="24"/>
                <w:lang w:val="id-ID"/>
              </w:rPr>
            </w:pPr>
            <w:r w:rsidRPr="000A7E5D">
              <w:rPr>
                <w:rFonts w:ascii="Arial Narrow" w:hAnsi="Arial Narrow"/>
                <w:sz w:val="24"/>
                <w:lang w:val="id-ID"/>
              </w:rPr>
              <w:t>100</w:t>
            </w:r>
          </w:p>
        </w:tc>
      </w:tr>
    </w:tbl>
    <w:p w14:paraId="3B85D131" w14:textId="77777777" w:rsidR="00E4471F" w:rsidRPr="000A7E5D" w:rsidRDefault="00E4471F" w:rsidP="00312DAF">
      <w:pPr>
        <w:spacing w:line="240" w:lineRule="auto"/>
        <w:ind w:firstLine="0"/>
        <w:rPr>
          <w:rFonts w:ascii="Arial Narrow" w:hAnsi="Arial Narrow"/>
          <w:sz w:val="20"/>
          <w:lang w:val="id-ID"/>
        </w:rPr>
      </w:pPr>
    </w:p>
    <w:p w14:paraId="4A226397" w14:textId="5AAC841F" w:rsidR="00312DAF" w:rsidRPr="000A7E5D" w:rsidRDefault="00611210" w:rsidP="00833C37">
      <w:pPr>
        <w:ind w:firstLine="720"/>
        <w:rPr>
          <w:rFonts w:ascii="Arial Narrow" w:hAnsi="Arial Narrow"/>
          <w:sz w:val="24"/>
          <w:lang w:val="id-ID"/>
        </w:rPr>
      </w:pPr>
      <w:r w:rsidRPr="000A7E5D">
        <w:rPr>
          <w:rFonts w:ascii="Arial Narrow" w:hAnsi="Arial Narrow"/>
          <w:sz w:val="24"/>
          <w:lang w:val="id-ID"/>
        </w:rPr>
        <w:t>Based on the data in Table 2, out of a total of 45 respondents, each group category has 15 respondents (33.33%) with light smokers (&lt; 10 cigarettes per day), moderate smokers (11-20 cigarettes per day), and heavy smokers (&gt; 20 cigarettes per day</w:t>
      </w:r>
      <w:r w:rsidR="00312DAF" w:rsidRPr="000A7E5D">
        <w:rPr>
          <w:rFonts w:ascii="Arial Narrow" w:hAnsi="Arial Narrow"/>
          <w:sz w:val="24"/>
          <w:lang w:val="id-ID"/>
        </w:rPr>
        <w:t>).</w:t>
      </w:r>
    </w:p>
    <w:p w14:paraId="7C8C8EBA" w14:textId="27C2F214" w:rsidR="00E4471F" w:rsidRPr="000A7E5D" w:rsidRDefault="00611210" w:rsidP="00611210">
      <w:pPr>
        <w:pStyle w:val="ListParagraph"/>
        <w:numPr>
          <w:ilvl w:val="0"/>
          <w:numId w:val="2"/>
        </w:numPr>
        <w:spacing w:after="0" w:line="360" w:lineRule="auto"/>
        <w:rPr>
          <w:rFonts w:ascii="Arial Narrow" w:hAnsi="Arial Narrow"/>
          <w:sz w:val="24"/>
          <w:lang w:val="id-ID"/>
        </w:rPr>
      </w:pPr>
      <w:r w:rsidRPr="000A7E5D">
        <w:rPr>
          <w:rFonts w:ascii="Arial Narrow" w:hAnsi="Arial Narrow"/>
          <w:sz w:val="24"/>
          <w:lang w:val="id-ID"/>
        </w:rPr>
        <w:t>The Characteristics of Research Subjects Based on Length of Smoking</w:t>
      </w:r>
    </w:p>
    <w:p w14:paraId="2211F5C7" w14:textId="2EEEF9D3" w:rsidR="00E4471F" w:rsidRPr="000A7E5D" w:rsidRDefault="00E4471F" w:rsidP="00312DAF">
      <w:pPr>
        <w:ind w:firstLine="0"/>
        <w:jc w:val="center"/>
        <w:rPr>
          <w:rFonts w:ascii="Arial Narrow" w:hAnsi="Arial Narrow"/>
          <w:sz w:val="20"/>
          <w:lang w:val="id-ID"/>
        </w:rPr>
      </w:pPr>
      <w:r w:rsidRPr="000A7E5D">
        <w:rPr>
          <w:rFonts w:ascii="Arial Narrow" w:hAnsi="Arial Narrow"/>
          <w:b/>
          <w:sz w:val="20"/>
          <w:lang w:val="id-ID"/>
        </w:rPr>
        <w:t>Table 3.</w:t>
      </w:r>
      <w:r w:rsidR="00611210" w:rsidRPr="000A7E5D">
        <w:rPr>
          <w:rFonts w:ascii="Arial Narrow" w:hAnsi="Arial Narrow"/>
          <w:sz w:val="20"/>
          <w:lang w:val="id-ID"/>
        </w:rPr>
        <w:t xml:space="preserve"> The Characteristics of Research Subjects Based on Length of Smoking</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015"/>
        <w:gridCol w:w="2880"/>
        <w:gridCol w:w="2160"/>
        <w:gridCol w:w="2070"/>
      </w:tblGrid>
      <w:tr w:rsidR="00E4471F" w:rsidRPr="000A7E5D" w14:paraId="64C62DEB" w14:textId="77777777" w:rsidTr="001220DE">
        <w:trPr>
          <w:jc w:val="center"/>
        </w:trPr>
        <w:tc>
          <w:tcPr>
            <w:tcW w:w="630" w:type="dxa"/>
            <w:tcBorders>
              <w:bottom w:val="single" w:sz="4" w:space="0" w:color="000000" w:themeColor="text1"/>
              <w:right w:val="nil"/>
            </w:tcBorders>
            <w:vAlign w:val="center"/>
          </w:tcPr>
          <w:p w14:paraId="07D14018" w14:textId="68CA7A9A" w:rsidR="00E4471F" w:rsidRPr="000A7E5D" w:rsidRDefault="00611210" w:rsidP="0093031C">
            <w:pPr>
              <w:ind w:firstLine="0"/>
              <w:jc w:val="center"/>
              <w:rPr>
                <w:rFonts w:ascii="Arial Narrow" w:hAnsi="Arial Narrow"/>
                <w:b/>
                <w:sz w:val="24"/>
                <w:lang w:val="id-ID"/>
              </w:rPr>
            </w:pPr>
            <w:r w:rsidRPr="000A7E5D">
              <w:rPr>
                <w:rFonts w:ascii="Arial Narrow" w:hAnsi="Arial Narrow"/>
                <w:b/>
                <w:sz w:val="24"/>
                <w:lang w:val="id-ID"/>
              </w:rPr>
              <w:t>Number</w:t>
            </w:r>
            <w:r w:rsidR="00E4471F" w:rsidRPr="000A7E5D">
              <w:rPr>
                <w:rFonts w:ascii="Arial Narrow" w:hAnsi="Arial Narrow"/>
                <w:b/>
                <w:sz w:val="24"/>
                <w:lang w:val="id-ID"/>
              </w:rPr>
              <w:t>.</w:t>
            </w:r>
          </w:p>
        </w:tc>
        <w:tc>
          <w:tcPr>
            <w:tcW w:w="2880" w:type="dxa"/>
            <w:tcBorders>
              <w:left w:val="nil"/>
              <w:bottom w:val="single" w:sz="4" w:space="0" w:color="000000" w:themeColor="text1"/>
              <w:right w:val="nil"/>
            </w:tcBorders>
            <w:vAlign w:val="center"/>
          </w:tcPr>
          <w:p w14:paraId="01947E1D" w14:textId="6768ED57" w:rsidR="00E4471F" w:rsidRPr="000A7E5D" w:rsidRDefault="00611210" w:rsidP="0093031C">
            <w:pPr>
              <w:ind w:firstLine="0"/>
              <w:jc w:val="center"/>
              <w:rPr>
                <w:rFonts w:ascii="Arial Narrow" w:hAnsi="Arial Narrow"/>
                <w:b/>
                <w:sz w:val="24"/>
                <w:lang w:val="id-ID"/>
              </w:rPr>
            </w:pPr>
            <w:r w:rsidRPr="000A7E5D">
              <w:rPr>
                <w:rFonts w:ascii="Arial Narrow" w:hAnsi="Arial Narrow"/>
                <w:b/>
                <w:sz w:val="24"/>
                <w:lang w:val="id-ID"/>
              </w:rPr>
              <w:t>Length of Smoking</w:t>
            </w:r>
          </w:p>
        </w:tc>
        <w:tc>
          <w:tcPr>
            <w:tcW w:w="2160" w:type="dxa"/>
            <w:tcBorders>
              <w:left w:val="nil"/>
              <w:bottom w:val="single" w:sz="4" w:space="0" w:color="000000" w:themeColor="text1"/>
              <w:right w:val="nil"/>
            </w:tcBorders>
            <w:vAlign w:val="center"/>
          </w:tcPr>
          <w:p w14:paraId="38B6C426" w14:textId="1475417B" w:rsidR="00E4471F" w:rsidRPr="000A7E5D" w:rsidRDefault="00611210" w:rsidP="0093031C">
            <w:pPr>
              <w:ind w:firstLine="0"/>
              <w:jc w:val="center"/>
              <w:rPr>
                <w:rFonts w:ascii="Arial Narrow" w:hAnsi="Arial Narrow"/>
                <w:b/>
                <w:sz w:val="24"/>
                <w:lang w:val="id-ID"/>
              </w:rPr>
            </w:pPr>
            <w:r w:rsidRPr="000A7E5D">
              <w:rPr>
                <w:rFonts w:ascii="Arial Narrow" w:hAnsi="Arial Narrow"/>
                <w:b/>
                <w:sz w:val="24"/>
                <w:lang w:val="id-ID"/>
              </w:rPr>
              <w:t>Frequency (n)</w:t>
            </w:r>
          </w:p>
        </w:tc>
        <w:tc>
          <w:tcPr>
            <w:tcW w:w="2070" w:type="dxa"/>
            <w:tcBorders>
              <w:left w:val="nil"/>
              <w:bottom w:val="single" w:sz="4" w:space="0" w:color="000000" w:themeColor="text1"/>
            </w:tcBorders>
            <w:vAlign w:val="center"/>
          </w:tcPr>
          <w:p w14:paraId="568FC6B0" w14:textId="3E4DCBD0" w:rsidR="00E4471F" w:rsidRPr="000A7E5D" w:rsidRDefault="00611210" w:rsidP="0093031C">
            <w:pPr>
              <w:ind w:firstLine="0"/>
              <w:jc w:val="center"/>
              <w:rPr>
                <w:rFonts w:ascii="Arial Narrow" w:hAnsi="Arial Narrow"/>
                <w:b/>
                <w:sz w:val="24"/>
                <w:lang w:val="id-ID"/>
              </w:rPr>
            </w:pPr>
            <w:r w:rsidRPr="000A7E5D">
              <w:rPr>
                <w:rFonts w:ascii="Arial Narrow" w:hAnsi="Arial Narrow"/>
                <w:b/>
                <w:sz w:val="24"/>
                <w:lang w:val="id-ID"/>
              </w:rPr>
              <w:t>Percentage (%)</w:t>
            </w:r>
          </w:p>
        </w:tc>
      </w:tr>
      <w:tr w:rsidR="00E4471F" w:rsidRPr="000A7E5D" w14:paraId="6F085A90" w14:textId="77777777" w:rsidTr="001220DE">
        <w:trPr>
          <w:jc w:val="center"/>
        </w:trPr>
        <w:tc>
          <w:tcPr>
            <w:tcW w:w="630" w:type="dxa"/>
            <w:tcBorders>
              <w:bottom w:val="nil"/>
              <w:right w:val="nil"/>
            </w:tcBorders>
            <w:vAlign w:val="center"/>
          </w:tcPr>
          <w:p w14:paraId="21DC845D" w14:textId="77777777" w:rsidR="00E4471F" w:rsidRPr="000A7E5D" w:rsidRDefault="00E4471F" w:rsidP="00F94E2E">
            <w:pPr>
              <w:ind w:firstLine="0"/>
              <w:jc w:val="center"/>
              <w:rPr>
                <w:rFonts w:ascii="Arial Narrow" w:hAnsi="Arial Narrow"/>
                <w:sz w:val="24"/>
                <w:lang w:val="id-ID"/>
              </w:rPr>
            </w:pPr>
            <w:r w:rsidRPr="000A7E5D">
              <w:rPr>
                <w:rFonts w:ascii="Arial Narrow" w:hAnsi="Arial Narrow"/>
                <w:sz w:val="24"/>
                <w:lang w:val="id-ID"/>
              </w:rPr>
              <w:t>1.</w:t>
            </w:r>
          </w:p>
        </w:tc>
        <w:tc>
          <w:tcPr>
            <w:tcW w:w="2880" w:type="dxa"/>
            <w:tcBorders>
              <w:left w:val="nil"/>
              <w:bottom w:val="nil"/>
              <w:right w:val="nil"/>
            </w:tcBorders>
            <w:vAlign w:val="center"/>
          </w:tcPr>
          <w:p w14:paraId="23CE9E28" w14:textId="60D70F5A" w:rsidR="00E4471F" w:rsidRPr="000A7E5D" w:rsidRDefault="00E4471F" w:rsidP="00611210">
            <w:pPr>
              <w:ind w:firstLine="0"/>
              <w:jc w:val="center"/>
              <w:rPr>
                <w:rFonts w:ascii="Arial Narrow" w:hAnsi="Arial Narrow"/>
                <w:sz w:val="24"/>
                <w:lang w:val="id-ID"/>
              </w:rPr>
            </w:pPr>
            <w:r w:rsidRPr="000A7E5D">
              <w:rPr>
                <w:rFonts w:ascii="Arial Narrow" w:hAnsi="Arial Narrow"/>
                <w:sz w:val="24"/>
                <w:lang w:val="id-ID"/>
              </w:rPr>
              <w:t xml:space="preserve">&lt; 10 </w:t>
            </w:r>
            <w:r w:rsidR="00611210" w:rsidRPr="000A7E5D">
              <w:rPr>
                <w:rFonts w:ascii="Arial Narrow" w:hAnsi="Arial Narrow"/>
                <w:sz w:val="24"/>
                <w:lang w:val="id-ID"/>
              </w:rPr>
              <w:t>years</w:t>
            </w:r>
          </w:p>
        </w:tc>
        <w:tc>
          <w:tcPr>
            <w:tcW w:w="2160" w:type="dxa"/>
            <w:tcBorders>
              <w:left w:val="nil"/>
              <w:bottom w:val="nil"/>
              <w:right w:val="nil"/>
            </w:tcBorders>
            <w:vAlign w:val="center"/>
          </w:tcPr>
          <w:p w14:paraId="48962B1D" w14:textId="42206247" w:rsidR="00E4471F" w:rsidRPr="000A7E5D" w:rsidRDefault="00E4471F" w:rsidP="00F94E2E">
            <w:pPr>
              <w:ind w:firstLine="0"/>
              <w:jc w:val="center"/>
              <w:rPr>
                <w:rFonts w:ascii="Arial Narrow" w:hAnsi="Arial Narrow"/>
                <w:sz w:val="24"/>
                <w:lang w:val="id-ID"/>
              </w:rPr>
            </w:pPr>
            <w:r w:rsidRPr="000A7E5D">
              <w:rPr>
                <w:rFonts w:ascii="Arial Narrow" w:hAnsi="Arial Narrow"/>
                <w:sz w:val="24"/>
                <w:lang w:val="id-ID"/>
              </w:rPr>
              <w:t>18</w:t>
            </w:r>
          </w:p>
        </w:tc>
        <w:tc>
          <w:tcPr>
            <w:tcW w:w="2070" w:type="dxa"/>
            <w:tcBorders>
              <w:left w:val="nil"/>
              <w:bottom w:val="nil"/>
            </w:tcBorders>
            <w:vAlign w:val="center"/>
          </w:tcPr>
          <w:p w14:paraId="4400D56C" w14:textId="419B01AF" w:rsidR="00E4471F" w:rsidRPr="000A7E5D" w:rsidRDefault="00E4471F" w:rsidP="00F94E2E">
            <w:pPr>
              <w:ind w:firstLine="0"/>
              <w:jc w:val="center"/>
              <w:rPr>
                <w:rFonts w:ascii="Arial Narrow" w:hAnsi="Arial Narrow"/>
                <w:sz w:val="24"/>
                <w:lang w:val="id-ID"/>
              </w:rPr>
            </w:pPr>
            <w:r w:rsidRPr="000A7E5D">
              <w:rPr>
                <w:rFonts w:ascii="Arial Narrow" w:hAnsi="Arial Narrow"/>
                <w:sz w:val="24"/>
                <w:lang w:val="id-ID"/>
              </w:rPr>
              <w:t>40</w:t>
            </w:r>
          </w:p>
        </w:tc>
      </w:tr>
      <w:tr w:rsidR="00E4471F" w:rsidRPr="000A7E5D" w14:paraId="3A92532A" w14:textId="77777777" w:rsidTr="001220DE">
        <w:trPr>
          <w:jc w:val="center"/>
        </w:trPr>
        <w:tc>
          <w:tcPr>
            <w:tcW w:w="630" w:type="dxa"/>
            <w:tcBorders>
              <w:top w:val="nil"/>
              <w:right w:val="nil"/>
            </w:tcBorders>
            <w:vAlign w:val="center"/>
          </w:tcPr>
          <w:p w14:paraId="2E872759" w14:textId="77777777" w:rsidR="00E4471F" w:rsidRPr="000A7E5D" w:rsidRDefault="00E4471F" w:rsidP="00F94E2E">
            <w:pPr>
              <w:ind w:firstLine="0"/>
              <w:jc w:val="center"/>
              <w:rPr>
                <w:rFonts w:ascii="Arial Narrow" w:hAnsi="Arial Narrow"/>
                <w:sz w:val="24"/>
                <w:lang w:val="id-ID"/>
              </w:rPr>
            </w:pPr>
            <w:r w:rsidRPr="000A7E5D">
              <w:rPr>
                <w:rFonts w:ascii="Arial Narrow" w:hAnsi="Arial Narrow"/>
                <w:sz w:val="24"/>
                <w:lang w:val="id-ID"/>
              </w:rPr>
              <w:t>2.</w:t>
            </w:r>
          </w:p>
        </w:tc>
        <w:tc>
          <w:tcPr>
            <w:tcW w:w="2880" w:type="dxa"/>
            <w:tcBorders>
              <w:top w:val="nil"/>
              <w:left w:val="nil"/>
              <w:right w:val="nil"/>
            </w:tcBorders>
            <w:vAlign w:val="center"/>
          </w:tcPr>
          <w:p w14:paraId="11FD3D81" w14:textId="1071EFF9" w:rsidR="00E4471F" w:rsidRPr="000A7E5D" w:rsidRDefault="00E4471F" w:rsidP="00611210">
            <w:pPr>
              <w:ind w:firstLine="0"/>
              <w:jc w:val="center"/>
              <w:rPr>
                <w:rFonts w:ascii="Arial Narrow" w:hAnsi="Arial Narrow"/>
                <w:sz w:val="24"/>
                <w:lang w:val="id-ID"/>
              </w:rPr>
            </w:pPr>
            <w:r w:rsidRPr="000A7E5D">
              <w:rPr>
                <w:rFonts w:ascii="Arial Narrow" w:hAnsi="Arial Narrow"/>
                <w:sz w:val="24"/>
                <w:lang w:val="id-ID"/>
              </w:rPr>
              <w:t xml:space="preserve">&gt; 10 </w:t>
            </w:r>
            <w:r w:rsidR="00611210" w:rsidRPr="000A7E5D">
              <w:rPr>
                <w:rFonts w:ascii="Arial Narrow" w:hAnsi="Arial Narrow"/>
                <w:sz w:val="24"/>
                <w:lang w:val="id-ID"/>
              </w:rPr>
              <w:t>years</w:t>
            </w:r>
          </w:p>
        </w:tc>
        <w:tc>
          <w:tcPr>
            <w:tcW w:w="2160" w:type="dxa"/>
            <w:tcBorders>
              <w:top w:val="nil"/>
              <w:left w:val="nil"/>
              <w:right w:val="nil"/>
            </w:tcBorders>
            <w:vAlign w:val="center"/>
          </w:tcPr>
          <w:p w14:paraId="3B2D2BDF" w14:textId="620AE7A0" w:rsidR="00E4471F" w:rsidRPr="000A7E5D" w:rsidRDefault="00E4471F" w:rsidP="00F94E2E">
            <w:pPr>
              <w:ind w:firstLine="0"/>
              <w:jc w:val="center"/>
              <w:rPr>
                <w:rFonts w:ascii="Arial Narrow" w:hAnsi="Arial Narrow"/>
                <w:sz w:val="24"/>
                <w:lang w:val="id-ID"/>
              </w:rPr>
            </w:pPr>
            <w:r w:rsidRPr="000A7E5D">
              <w:rPr>
                <w:rFonts w:ascii="Arial Narrow" w:hAnsi="Arial Narrow"/>
                <w:sz w:val="24"/>
                <w:lang w:val="id-ID"/>
              </w:rPr>
              <w:t>27</w:t>
            </w:r>
          </w:p>
        </w:tc>
        <w:tc>
          <w:tcPr>
            <w:tcW w:w="2070" w:type="dxa"/>
            <w:tcBorders>
              <w:top w:val="nil"/>
              <w:left w:val="nil"/>
            </w:tcBorders>
            <w:vAlign w:val="center"/>
          </w:tcPr>
          <w:p w14:paraId="4EF8D1B8" w14:textId="784B4488" w:rsidR="00E4471F" w:rsidRPr="000A7E5D" w:rsidRDefault="00E4471F" w:rsidP="00F94E2E">
            <w:pPr>
              <w:ind w:firstLine="0"/>
              <w:jc w:val="center"/>
              <w:rPr>
                <w:rFonts w:ascii="Arial Narrow" w:hAnsi="Arial Narrow"/>
                <w:sz w:val="24"/>
                <w:lang w:val="id-ID"/>
              </w:rPr>
            </w:pPr>
            <w:r w:rsidRPr="000A7E5D">
              <w:rPr>
                <w:rFonts w:ascii="Arial Narrow" w:hAnsi="Arial Narrow"/>
                <w:sz w:val="24"/>
                <w:lang w:val="id-ID"/>
              </w:rPr>
              <w:t>60</w:t>
            </w:r>
          </w:p>
        </w:tc>
      </w:tr>
      <w:tr w:rsidR="00E4471F" w:rsidRPr="000A7E5D" w14:paraId="089BBE78" w14:textId="77777777" w:rsidTr="001220DE">
        <w:trPr>
          <w:jc w:val="center"/>
        </w:trPr>
        <w:tc>
          <w:tcPr>
            <w:tcW w:w="3510" w:type="dxa"/>
            <w:gridSpan w:val="2"/>
            <w:tcBorders>
              <w:right w:val="nil"/>
            </w:tcBorders>
            <w:vAlign w:val="center"/>
          </w:tcPr>
          <w:p w14:paraId="1A8D4B80" w14:textId="5E8FF405" w:rsidR="00E4471F" w:rsidRPr="000A7E5D" w:rsidRDefault="00611210" w:rsidP="00F94E2E">
            <w:pPr>
              <w:ind w:firstLine="0"/>
              <w:jc w:val="center"/>
              <w:rPr>
                <w:rFonts w:ascii="Arial Narrow" w:hAnsi="Arial Narrow"/>
                <w:sz w:val="24"/>
                <w:lang w:val="id-ID"/>
              </w:rPr>
            </w:pPr>
            <w:r w:rsidRPr="000A7E5D">
              <w:rPr>
                <w:rFonts w:ascii="Arial Narrow" w:hAnsi="Arial Narrow"/>
                <w:sz w:val="24"/>
                <w:lang w:val="id-ID"/>
              </w:rPr>
              <w:t>Total</w:t>
            </w:r>
          </w:p>
        </w:tc>
        <w:tc>
          <w:tcPr>
            <w:tcW w:w="2160" w:type="dxa"/>
            <w:tcBorders>
              <w:left w:val="nil"/>
              <w:right w:val="nil"/>
            </w:tcBorders>
            <w:vAlign w:val="center"/>
          </w:tcPr>
          <w:p w14:paraId="39962DCA" w14:textId="77777777" w:rsidR="00E4471F" w:rsidRPr="000A7E5D" w:rsidRDefault="00E4471F" w:rsidP="00F94E2E">
            <w:pPr>
              <w:ind w:firstLine="0"/>
              <w:jc w:val="center"/>
              <w:rPr>
                <w:rFonts w:ascii="Arial Narrow" w:hAnsi="Arial Narrow"/>
                <w:sz w:val="24"/>
                <w:lang w:val="id-ID"/>
              </w:rPr>
            </w:pPr>
            <w:r w:rsidRPr="000A7E5D">
              <w:rPr>
                <w:rFonts w:ascii="Arial Narrow" w:hAnsi="Arial Narrow"/>
                <w:sz w:val="24"/>
                <w:lang w:val="id-ID"/>
              </w:rPr>
              <w:t>45</w:t>
            </w:r>
          </w:p>
        </w:tc>
        <w:tc>
          <w:tcPr>
            <w:tcW w:w="2070" w:type="dxa"/>
            <w:tcBorders>
              <w:left w:val="nil"/>
            </w:tcBorders>
            <w:vAlign w:val="center"/>
          </w:tcPr>
          <w:p w14:paraId="51677260" w14:textId="77777777" w:rsidR="00E4471F" w:rsidRPr="000A7E5D" w:rsidRDefault="00E4471F" w:rsidP="00F94E2E">
            <w:pPr>
              <w:ind w:firstLine="0"/>
              <w:jc w:val="center"/>
              <w:rPr>
                <w:rFonts w:ascii="Arial Narrow" w:hAnsi="Arial Narrow"/>
                <w:sz w:val="24"/>
                <w:lang w:val="id-ID"/>
              </w:rPr>
            </w:pPr>
            <w:r w:rsidRPr="000A7E5D">
              <w:rPr>
                <w:rFonts w:ascii="Arial Narrow" w:hAnsi="Arial Narrow"/>
                <w:sz w:val="24"/>
                <w:lang w:val="id-ID"/>
              </w:rPr>
              <w:t>100</w:t>
            </w:r>
          </w:p>
        </w:tc>
      </w:tr>
    </w:tbl>
    <w:p w14:paraId="2AC1717D" w14:textId="77777777" w:rsidR="00312DAF" w:rsidRPr="000A7E5D" w:rsidRDefault="00312DAF" w:rsidP="00611210">
      <w:pPr>
        <w:spacing w:line="276" w:lineRule="auto"/>
        <w:ind w:firstLine="720"/>
        <w:rPr>
          <w:rFonts w:ascii="Arial Narrow" w:hAnsi="Arial Narrow"/>
          <w:sz w:val="20"/>
          <w:lang w:val="id-ID"/>
        </w:rPr>
      </w:pPr>
    </w:p>
    <w:p w14:paraId="6889C180" w14:textId="7A59CDA7" w:rsidR="00E4471F" w:rsidRPr="000A7E5D" w:rsidRDefault="00611210" w:rsidP="00312DAF">
      <w:pPr>
        <w:ind w:firstLine="720"/>
        <w:rPr>
          <w:rFonts w:ascii="Arial Narrow" w:hAnsi="Arial Narrow"/>
          <w:sz w:val="24"/>
          <w:lang w:val="id-ID"/>
        </w:rPr>
      </w:pPr>
      <w:r w:rsidRPr="000A7E5D">
        <w:rPr>
          <w:rFonts w:ascii="Arial Narrow" w:hAnsi="Arial Narrow"/>
          <w:sz w:val="24"/>
          <w:lang w:val="id-ID"/>
        </w:rPr>
        <w:t>Based on the data in Table 3, a total of 45 respondents showed that 27 respondents (60%) were in the category of smoking duration &gt; 10 years, which is the largest number</w:t>
      </w:r>
      <w:r w:rsidR="00312DAF" w:rsidRPr="000A7E5D">
        <w:rPr>
          <w:rFonts w:ascii="Arial Narrow" w:hAnsi="Arial Narrow"/>
          <w:sz w:val="24"/>
          <w:lang w:val="id-ID"/>
        </w:rPr>
        <w:t>.</w:t>
      </w:r>
    </w:p>
    <w:p w14:paraId="7A9E5D1B" w14:textId="77777777" w:rsidR="00312DAF" w:rsidRPr="000A7E5D" w:rsidRDefault="00312DAF" w:rsidP="00312DAF">
      <w:pPr>
        <w:spacing w:line="240" w:lineRule="auto"/>
        <w:ind w:firstLine="720"/>
        <w:rPr>
          <w:rFonts w:ascii="Arial Narrow" w:hAnsi="Arial Narrow"/>
          <w:sz w:val="20"/>
          <w:lang w:val="id-ID"/>
        </w:rPr>
      </w:pPr>
    </w:p>
    <w:p w14:paraId="41E6A62E" w14:textId="08249B6D" w:rsidR="006D58E5" w:rsidRPr="000A7E5D" w:rsidRDefault="00611210" w:rsidP="00611210">
      <w:pPr>
        <w:pStyle w:val="ListParagraph"/>
        <w:numPr>
          <w:ilvl w:val="0"/>
          <w:numId w:val="1"/>
        </w:numPr>
        <w:spacing w:after="0" w:line="360" w:lineRule="auto"/>
        <w:rPr>
          <w:rFonts w:ascii="Arial Narrow" w:hAnsi="Arial Narrow"/>
          <w:sz w:val="24"/>
          <w:lang w:val="id-ID"/>
        </w:rPr>
      </w:pPr>
      <w:r w:rsidRPr="000A7E5D">
        <w:rPr>
          <w:rFonts w:ascii="Arial Narrow" w:hAnsi="Arial Narrow"/>
          <w:sz w:val="24"/>
          <w:lang w:val="id-ID"/>
        </w:rPr>
        <w:t>The Blood Haemoglobin Levels Based on Active Smokers</w:t>
      </w:r>
    </w:p>
    <w:p w14:paraId="42D27992" w14:textId="205DFA9E" w:rsidR="006D58E5" w:rsidRPr="000A7E5D" w:rsidRDefault="006D58E5" w:rsidP="00312DAF">
      <w:pPr>
        <w:ind w:firstLine="0"/>
        <w:jc w:val="center"/>
        <w:rPr>
          <w:rFonts w:ascii="Arial Narrow" w:hAnsi="Arial Narrow"/>
          <w:sz w:val="20"/>
          <w:lang w:val="id-ID"/>
        </w:rPr>
      </w:pPr>
      <w:r w:rsidRPr="000A7E5D">
        <w:rPr>
          <w:rFonts w:ascii="Arial Narrow" w:hAnsi="Arial Narrow"/>
          <w:b/>
          <w:sz w:val="20"/>
          <w:lang w:val="id-ID"/>
        </w:rPr>
        <w:t>Table 4.</w:t>
      </w:r>
      <w:r w:rsidRPr="000A7E5D">
        <w:rPr>
          <w:rFonts w:ascii="Arial Narrow" w:hAnsi="Arial Narrow"/>
          <w:sz w:val="20"/>
          <w:lang w:val="id-ID"/>
        </w:rPr>
        <w:t xml:space="preserve"> </w:t>
      </w:r>
      <w:r w:rsidR="00611210" w:rsidRPr="000A7E5D">
        <w:rPr>
          <w:rFonts w:ascii="Arial Narrow" w:hAnsi="Arial Narrow"/>
          <w:sz w:val="20"/>
          <w:lang w:val="id-ID"/>
        </w:rPr>
        <w:t>The Blood Haemoglobin Levels Based on Active Smokers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960"/>
        <w:gridCol w:w="2880"/>
        <w:gridCol w:w="2160"/>
        <w:gridCol w:w="2070"/>
      </w:tblGrid>
      <w:tr w:rsidR="006D58E5" w:rsidRPr="000A7E5D" w14:paraId="6278FDC8" w14:textId="77777777" w:rsidTr="007975BD">
        <w:trPr>
          <w:jc w:val="center"/>
        </w:trPr>
        <w:tc>
          <w:tcPr>
            <w:tcW w:w="630" w:type="dxa"/>
            <w:tcBorders>
              <w:bottom w:val="single" w:sz="4" w:space="0" w:color="000000" w:themeColor="text1"/>
            </w:tcBorders>
            <w:vAlign w:val="center"/>
          </w:tcPr>
          <w:p w14:paraId="64A53B0D" w14:textId="6CAA7651" w:rsidR="006D58E5" w:rsidRPr="000A7E5D" w:rsidRDefault="00EA5C23" w:rsidP="00EA5C23">
            <w:pPr>
              <w:spacing w:line="276" w:lineRule="auto"/>
              <w:ind w:firstLine="0"/>
              <w:jc w:val="center"/>
              <w:rPr>
                <w:rFonts w:ascii="Arial Narrow" w:hAnsi="Arial Narrow"/>
                <w:b/>
                <w:sz w:val="24"/>
                <w:lang w:val="id-ID"/>
              </w:rPr>
            </w:pPr>
            <w:r w:rsidRPr="000A7E5D">
              <w:rPr>
                <w:rFonts w:ascii="Arial Narrow" w:hAnsi="Arial Narrow"/>
                <w:b/>
                <w:sz w:val="24"/>
                <w:lang w:val="id-ID"/>
              </w:rPr>
              <w:t>Number</w:t>
            </w:r>
          </w:p>
        </w:tc>
        <w:tc>
          <w:tcPr>
            <w:tcW w:w="2880" w:type="dxa"/>
            <w:tcBorders>
              <w:bottom w:val="single" w:sz="4" w:space="0" w:color="000000" w:themeColor="text1"/>
            </w:tcBorders>
            <w:vAlign w:val="center"/>
          </w:tcPr>
          <w:p w14:paraId="31D75065" w14:textId="1069156B" w:rsidR="006D58E5" w:rsidRPr="000A7E5D" w:rsidRDefault="00611210" w:rsidP="00EA5C23">
            <w:pPr>
              <w:spacing w:line="276" w:lineRule="auto"/>
              <w:ind w:firstLine="0"/>
              <w:jc w:val="center"/>
              <w:rPr>
                <w:rFonts w:ascii="Arial Narrow" w:hAnsi="Arial Narrow"/>
                <w:b/>
                <w:sz w:val="24"/>
                <w:lang w:val="id-ID"/>
              </w:rPr>
            </w:pPr>
            <w:r w:rsidRPr="000A7E5D">
              <w:rPr>
                <w:rFonts w:ascii="Arial Narrow" w:hAnsi="Arial Narrow"/>
                <w:b/>
                <w:sz w:val="24"/>
                <w:lang w:val="id-ID"/>
              </w:rPr>
              <w:t>Haemoglobin Level</w:t>
            </w:r>
          </w:p>
        </w:tc>
        <w:tc>
          <w:tcPr>
            <w:tcW w:w="2160" w:type="dxa"/>
            <w:tcBorders>
              <w:bottom w:val="single" w:sz="4" w:space="0" w:color="000000" w:themeColor="text1"/>
            </w:tcBorders>
            <w:vAlign w:val="center"/>
          </w:tcPr>
          <w:p w14:paraId="2C33F109" w14:textId="0A1BF094" w:rsidR="006D58E5" w:rsidRPr="000A7E5D" w:rsidRDefault="00611210" w:rsidP="00EA5C23">
            <w:pPr>
              <w:spacing w:line="276" w:lineRule="auto"/>
              <w:ind w:firstLine="0"/>
              <w:jc w:val="center"/>
              <w:rPr>
                <w:rFonts w:ascii="Arial Narrow" w:hAnsi="Arial Narrow"/>
                <w:b/>
                <w:sz w:val="24"/>
                <w:lang w:val="id-ID"/>
              </w:rPr>
            </w:pPr>
            <w:r w:rsidRPr="000A7E5D">
              <w:rPr>
                <w:rFonts w:ascii="Arial Narrow" w:hAnsi="Arial Narrow"/>
                <w:b/>
                <w:sz w:val="24"/>
                <w:lang w:val="id-ID"/>
              </w:rPr>
              <w:t>Frequency (n)</w:t>
            </w:r>
          </w:p>
        </w:tc>
        <w:tc>
          <w:tcPr>
            <w:tcW w:w="2070" w:type="dxa"/>
            <w:tcBorders>
              <w:bottom w:val="single" w:sz="4" w:space="0" w:color="000000" w:themeColor="text1"/>
            </w:tcBorders>
            <w:vAlign w:val="center"/>
          </w:tcPr>
          <w:p w14:paraId="5FB29E8A" w14:textId="2DDC237B" w:rsidR="006D58E5" w:rsidRPr="000A7E5D" w:rsidRDefault="00611210" w:rsidP="00EA5C23">
            <w:pPr>
              <w:spacing w:line="276" w:lineRule="auto"/>
              <w:ind w:firstLine="0"/>
              <w:jc w:val="center"/>
              <w:rPr>
                <w:rFonts w:ascii="Arial Narrow" w:hAnsi="Arial Narrow"/>
                <w:b/>
                <w:sz w:val="24"/>
                <w:lang w:val="id-ID"/>
              </w:rPr>
            </w:pPr>
            <w:r w:rsidRPr="000A7E5D">
              <w:rPr>
                <w:rFonts w:ascii="Arial Narrow" w:hAnsi="Arial Narrow"/>
                <w:b/>
                <w:sz w:val="24"/>
                <w:lang w:val="id-ID"/>
              </w:rPr>
              <w:t>Percentage (%)</w:t>
            </w:r>
          </w:p>
        </w:tc>
      </w:tr>
      <w:tr w:rsidR="006D58E5" w:rsidRPr="000A7E5D" w14:paraId="7A9A45C8" w14:textId="77777777" w:rsidTr="007975BD">
        <w:trPr>
          <w:jc w:val="center"/>
        </w:trPr>
        <w:tc>
          <w:tcPr>
            <w:tcW w:w="630" w:type="dxa"/>
            <w:tcBorders>
              <w:bottom w:val="nil"/>
            </w:tcBorders>
            <w:vAlign w:val="center"/>
          </w:tcPr>
          <w:p w14:paraId="56ACBFD7" w14:textId="77777777" w:rsidR="006D58E5" w:rsidRPr="000A7E5D" w:rsidRDefault="006D58E5" w:rsidP="00EA5C23">
            <w:pPr>
              <w:spacing w:line="276" w:lineRule="auto"/>
              <w:ind w:firstLine="0"/>
              <w:jc w:val="center"/>
              <w:rPr>
                <w:rFonts w:ascii="Arial Narrow" w:hAnsi="Arial Narrow"/>
                <w:sz w:val="24"/>
                <w:lang w:val="id-ID"/>
              </w:rPr>
            </w:pPr>
            <w:r w:rsidRPr="000A7E5D">
              <w:rPr>
                <w:rFonts w:ascii="Arial Narrow" w:hAnsi="Arial Narrow"/>
                <w:sz w:val="24"/>
                <w:lang w:val="id-ID"/>
              </w:rPr>
              <w:t>1.</w:t>
            </w:r>
          </w:p>
        </w:tc>
        <w:tc>
          <w:tcPr>
            <w:tcW w:w="2880" w:type="dxa"/>
            <w:tcBorders>
              <w:bottom w:val="nil"/>
            </w:tcBorders>
            <w:vAlign w:val="center"/>
          </w:tcPr>
          <w:p w14:paraId="3C48814F" w14:textId="59978391" w:rsidR="006D58E5" w:rsidRPr="000A7E5D" w:rsidRDefault="006D58E5" w:rsidP="00EA5C23">
            <w:pPr>
              <w:spacing w:line="276" w:lineRule="auto"/>
              <w:ind w:firstLine="0"/>
              <w:jc w:val="center"/>
              <w:rPr>
                <w:rFonts w:ascii="Arial Narrow" w:hAnsi="Arial Narrow"/>
                <w:sz w:val="24"/>
                <w:lang w:val="id-ID"/>
              </w:rPr>
            </w:pPr>
            <w:r w:rsidRPr="000A7E5D">
              <w:rPr>
                <w:rFonts w:ascii="Arial Narrow" w:hAnsi="Arial Narrow"/>
                <w:sz w:val="24"/>
                <w:lang w:val="id-ID"/>
              </w:rPr>
              <w:t>Normal (13-18 g/dL)</w:t>
            </w:r>
          </w:p>
        </w:tc>
        <w:tc>
          <w:tcPr>
            <w:tcW w:w="2160" w:type="dxa"/>
            <w:tcBorders>
              <w:bottom w:val="nil"/>
            </w:tcBorders>
            <w:vAlign w:val="center"/>
          </w:tcPr>
          <w:p w14:paraId="4495843F" w14:textId="7210E56B" w:rsidR="006D58E5" w:rsidRPr="000A7E5D" w:rsidRDefault="006D58E5" w:rsidP="00EA5C23">
            <w:pPr>
              <w:spacing w:line="276" w:lineRule="auto"/>
              <w:ind w:firstLine="0"/>
              <w:jc w:val="center"/>
              <w:rPr>
                <w:rFonts w:ascii="Arial Narrow" w:hAnsi="Arial Narrow"/>
                <w:sz w:val="24"/>
                <w:lang w:val="id-ID"/>
              </w:rPr>
            </w:pPr>
            <w:r w:rsidRPr="000A7E5D">
              <w:rPr>
                <w:rFonts w:ascii="Arial Narrow" w:hAnsi="Arial Narrow"/>
                <w:sz w:val="24"/>
                <w:lang w:val="id-ID"/>
              </w:rPr>
              <w:t>37</w:t>
            </w:r>
          </w:p>
        </w:tc>
        <w:tc>
          <w:tcPr>
            <w:tcW w:w="2070" w:type="dxa"/>
            <w:tcBorders>
              <w:bottom w:val="nil"/>
            </w:tcBorders>
            <w:vAlign w:val="center"/>
          </w:tcPr>
          <w:p w14:paraId="36FF48D8" w14:textId="3048820C" w:rsidR="006D58E5" w:rsidRPr="000A7E5D" w:rsidRDefault="006D58E5" w:rsidP="00EA5C23">
            <w:pPr>
              <w:spacing w:line="276" w:lineRule="auto"/>
              <w:ind w:firstLine="0"/>
              <w:jc w:val="center"/>
              <w:rPr>
                <w:rFonts w:ascii="Arial Narrow" w:hAnsi="Arial Narrow"/>
                <w:sz w:val="24"/>
                <w:lang w:val="id-ID"/>
              </w:rPr>
            </w:pPr>
            <w:r w:rsidRPr="000A7E5D">
              <w:rPr>
                <w:rFonts w:ascii="Arial Narrow" w:hAnsi="Arial Narrow"/>
                <w:sz w:val="24"/>
                <w:lang w:val="id-ID"/>
              </w:rPr>
              <w:t>82,2</w:t>
            </w:r>
          </w:p>
        </w:tc>
      </w:tr>
      <w:tr w:rsidR="006D58E5" w:rsidRPr="000A7E5D" w14:paraId="24505D01" w14:textId="77777777" w:rsidTr="007975BD">
        <w:trPr>
          <w:jc w:val="center"/>
        </w:trPr>
        <w:tc>
          <w:tcPr>
            <w:tcW w:w="630" w:type="dxa"/>
            <w:tcBorders>
              <w:top w:val="nil"/>
            </w:tcBorders>
            <w:vAlign w:val="center"/>
          </w:tcPr>
          <w:p w14:paraId="0B73F628" w14:textId="77777777" w:rsidR="006D58E5" w:rsidRPr="000A7E5D" w:rsidRDefault="006D58E5" w:rsidP="00EA5C23">
            <w:pPr>
              <w:spacing w:line="276" w:lineRule="auto"/>
              <w:ind w:firstLine="0"/>
              <w:jc w:val="center"/>
              <w:rPr>
                <w:rFonts w:ascii="Arial Narrow" w:hAnsi="Arial Narrow"/>
                <w:sz w:val="24"/>
                <w:lang w:val="id-ID"/>
              </w:rPr>
            </w:pPr>
            <w:r w:rsidRPr="000A7E5D">
              <w:rPr>
                <w:rFonts w:ascii="Arial Narrow" w:hAnsi="Arial Narrow"/>
                <w:sz w:val="24"/>
                <w:lang w:val="id-ID"/>
              </w:rPr>
              <w:t>2.</w:t>
            </w:r>
          </w:p>
        </w:tc>
        <w:tc>
          <w:tcPr>
            <w:tcW w:w="2880" w:type="dxa"/>
            <w:tcBorders>
              <w:top w:val="nil"/>
            </w:tcBorders>
            <w:vAlign w:val="center"/>
          </w:tcPr>
          <w:p w14:paraId="7AB7109A" w14:textId="16CE57CE" w:rsidR="006D58E5" w:rsidRPr="000A7E5D" w:rsidRDefault="00611210" w:rsidP="00EA5C23">
            <w:pPr>
              <w:spacing w:line="276" w:lineRule="auto"/>
              <w:ind w:firstLine="0"/>
              <w:jc w:val="center"/>
              <w:rPr>
                <w:rFonts w:ascii="Arial Narrow" w:hAnsi="Arial Narrow"/>
                <w:sz w:val="24"/>
                <w:lang w:val="id-ID"/>
              </w:rPr>
            </w:pPr>
            <w:r w:rsidRPr="000A7E5D">
              <w:rPr>
                <w:rFonts w:ascii="Arial Narrow" w:hAnsi="Arial Narrow"/>
                <w:sz w:val="24"/>
                <w:lang w:val="id-ID"/>
              </w:rPr>
              <w:t>High</w:t>
            </w:r>
            <w:r w:rsidR="006D58E5" w:rsidRPr="000A7E5D">
              <w:rPr>
                <w:rFonts w:ascii="Arial Narrow" w:hAnsi="Arial Narrow"/>
                <w:sz w:val="24"/>
                <w:lang w:val="id-ID"/>
              </w:rPr>
              <w:t xml:space="preserve"> (&gt;18 g/dL)</w:t>
            </w:r>
          </w:p>
        </w:tc>
        <w:tc>
          <w:tcPr>
            <w:tcW w:w="2160" w:type="dxa"/>
            <w:tcBorders>
              <w:top w:val="nil"/>
            </w:tcBorders>
            <w:vAlign w:val="center"/>
          </w:tcPr>
          <w:p w14:paraId="5C04ED5D" w14:textId="2320FD40" w:rsidR="006D58E5" w:rsidRPr="000A7E5D" w:rsidRDefault="006D58E5" w:rsidP="00EA5C23">
            <w:pPr>
              <w:spacing w:line="276" w:lineRule="auto"/>
              <w:ind w:firstLine="0"/>
              <w:jc w:val="center"/>
              <w:rPr>
                <w:rFonts w:ascii="Arial Narrow" w:hAnsi="Arial Narrow"/>
                <w:sz w:val="24"/>
                <w:lang w:val="id-ID"/>
              </w:rPr>
            </w:pPr>
            <w:r w:rsidRPr="000A7E5D">
              <w:rPr>
                <w:rFonts w:ascii="Arial Narrow" w:hAnsi="Arial Narrow"/>
                <w:sz w:val="24"/>
                <w:lang w:val="id-ID"/>
              </w:rPr>
              <w:t>8</w:t>
            </w:r>
          </w:p>
        </w:tc>
        <w:tc>
          <w:tcPr>
            <w:tcW w:w="2070" w:type="dxa"/>
            <w:tcBorders>
              <w:top w:val="nil"/>
            </w:tcBorders>
            <w:vAlign w:val="center"/>
          </w:tcPr>
          <w:p w14:paraId="4412E7B8" w14:textId="27415C8A" w:rsidR="006D58E5" w:rsidRPr="000A7E5D" w:rsidRDefault="006D58E5" w:rsidP="00EA5C23">
            <w:pPr>
              <w:spacing w:line="276" w:lineRule="auto"/>
              <w:ind w:firstLine="0"/>
              <w:jc w:val="center"/>
              <w:rPr>
                <w:rFonts w:ascii="Arial Narrow" w:hAnsi="Arial Narrow"/>
                <w:sz w:val="24"/>
                <w:lang w:val="id-ID"/>
              </w:rPr>
            </w:pPr>
            <w:r w:rsidRPr="000A7E5D">
              <w:rPr>
                <w:rFonts w:ascii="Arial Narrow" w:hAnsi="Arial Narrow"/>
                <w:sz w:val="24"/>
                <w:lang w:val="id-ID"/>
              </w:rPr>
              <w:t>17,8</w:t>
            </w:r>
          </w:p>
        </w:tc>
      </w:tr>
      <w:tr w:rsidR="006D58E5" w:rsidRPr="000A7E5D" w14:paraId="252F08C5" w14:textId="77777777" w:rsidTr="007975BD">
        <w:trPr>
          <w:jc w:val="center"/>
        </w:trPr>
        <w:tc>
          <w:tcPr>
            <w:tcW w:w="3510" w:type="dxa"/>
            <w:gridSpan w:val="2"/>
            <w:vAlign w:val="center"/>
          </w:tcPr>
          <w:p w14:paraId="3A0CBD11" w14:textId="687AF54D" w:rsidR="006D58E5" w:rsidRPr="000A7E5D" w:rsidRDefault="00611210" w:rsidP="00EA5C23">
            <w:pPr>
              <w:spacing w:line="276" w:lineRule="auto"/>
              <w:ind w:firstLine="0"/>
              <w:jc w:val="center"/>
              <w:rPr>
                <w:rFonts w:ascii="Arial Narrow" w:hAnsi="Arial Narrow"/>
                <w:sz w:val="24"/>
                <w:lang w:val="id-ID"/>
              </w:rPr>
            </w:pPr>
            <w:r w:rsidRPr="000A7E5D">
              <w:rPr>
                <w:rFonts w:ascii="Arial Narrow" w:hAnsi="Arial Narrow"/>
                <w:sz w:val="24"/>
                <w:lang w:val="id-ID"/>
              </w:rPr>
              <w:t>Total</w:t>
            </w:r>
          </w:p>
        </w:tc>
        <w:tc>
          <w:tcPr>
            <w:tcW w:w="2160" w:type="dxa"/>
            <w:vAlign w:val="center"/>
          </w:tcPr>
          <w:p w14:paraId="15BDF684" w14:textId="77777777" w:rsidR="006D58E5" w:rsidRPr="000A7E5D" w:rsidRDefault="006D58E5" w:rsidP="00EA5C23">
            <w:pPr>
              <w:spacing w:line="276" w:lineRule="auto"/>
              <w:ind w:firstLine="0"/>
              <w:jc w:val="center"/>
              <w:rPr>
                <w:rFonts w:ascii="Arial Narrow" w:hAnsi="Arial Narrow"/>
                <w:sz w:val="24"/>
                <w:lang w:val="id-ID"/>
              </w:rPr>
            </w:pPr>
            <w:r w:rsidRPr="000A7E5D">
              <w:rPr>
                <w:rFonts w:ascii="Arial Narrow" w:hAnsi="Arial Narrow"/>
                <w:sz w:val="24"/>
                <w:lang w:val="id-ID"/>
              </w:rPr>
              <w:t>45</w:t>
            </w:r>
          </w:p>
        </w:tc>
        <w:tc>
          <w:tcPr>
            <w:tcW w:w="2070" w:type="dxa"/>
            <w:vAlign w:val="center"/>
          </w:tcPr>
          <w:p w14:paraId="33A6E86A" w14:textId="77777777" w:rsidR="006D58E5" w:rsidRPr="000A7E5D" w:rsidRDefault="006D58E5" w:rsidP="00EA5C23">
            <w:pPr>
              <w:spacing w:line="276" w:lineRule="auto"/>
              <w:ind w:firstLine="0"/>
              <w:jc w:val="center"/>
              <w:rPr>
                <w:rFonts w:ascii="Arial Narrow" w:hAnsi="Arial Narrow"/>
                <w:sz w:val="24"/>
                <w:lang w:val="id-ID"/>
              </w:rPr>
            </w:pPr>
            <w:r w:rsidRPr="000A7E5D">
              <w:rPr>
                <w:rFonts w:ascii="Arial Narrow" w:hAnsi="Arial Narrow"/>
                <w:sz w:val="24"/>
                <w:lang w:val="id-ID"/>
              </w:rPr>
              <w:t>100</w:t>
            </w:r>
          </w:p>
        </w:tc>
      </w:tr>
    </w:tbl>
    <w:p w14:paraId="7FF59545" w14:textId="77777777" w:rsidR="00312DAF" w:rsidRPr="000A7E5D" w:rsidRDefault="00312DAF" w:rsidP="00312DAF">
      <w:pPr>
        <w:spacing w:line="240" w:lineRule="auto"/>
        <w:ind w:firstLine="0"/>
        <w:rPr>
          <w:rFonts w:ascii="Arial Narrow" w:hAnsi="Arial Narrow"/>
          <w:sz w:val="20"/>
          <w:lang w:val="id-ID"/>
        </w:rPr>
      </w:pPr>
    </w:p>
    <w:p w14:paraId="62545B6C" w14:textId="70D41254" w:rsidR="00312DAF" w:rsidRPr="000A7E5D" w:rsidRDefault="00611210" w:rsidP="00611210">
      <w:pPr>
        <w:ind w:firstLine="720"/>
        <w:rPr>
          <w:rFonts w:ascii="Arial Narrow" w:hAnsi="Arial Narrow"/>
          <w:sz w:val="24"/>
          <w:lang w:val="id-ID"/>
        </w:rPr>
      </w:pPr>
      <w:r w:rsidRPr="000A7E5D">
        <w:rPr>
          <w:rFonts w:ascii="Arial Narrow" w:hAnsi="Arial Narrow"/>
          <w:sz w:val="24"/>
          <w:lang w:val="id-ID"/>
        </w:rPr>
        <w:t>Based on Table 4, the distribution of active smokers based on haemoglobin levels was 37 respondents (82.2%) had normal haemoglobin levels (13-18 g/dL) while 8 respondents (17.8%) had high haemoglobin levels (&gt;18 g/dL</w:t>
      </w:r>
      <w:r w:rsidR="00312DAF" w:rsidRPr="000A7E5D">
        <w:rPr>
          <w:rFonts w:ascii="Arial Narrow" w:hAnsi="Arial Narrow"/>
          <w:sz w:val="24"/>
          <w:lang w:val="id-ID"/>
        </w:rPr>
        <w:t>).</w:t>
      </w:r>
    </w:p>
    <w:p w14:paraId="02C2A9B7" w14:textId="77777777" w:rsidR="00EA5C23" w:rsidRPr="000A7E5D" w:rsidRDefault="00EA5C23" w:rsidP="00833C37">
      <w:pPr>
        <w:ind w:firstLine="0"/>
        <w:rPr>
          <w:rFonts w:ascii="Arial Narrow" w:hAnsi="Arial Narrow"/>
          <w:sz w:val="24"/>
          <w:lang w:val="id-ID"/>
        </w:rPr>
      </w:pPr>
    </w:p>
    <w:p w14:paraId="0D93B930" w14:textId="1AC1E1B3" w:rsidR="006D58E5" w:rsidRPr="000A7E5D" w:rsidRDefault="00611210" w:rsidP="00611210">
      <w:pPr>
        <w:pStyle w:val="ListParagraph"/>
        <w:numPr>
          <w:ilvl w:val="0"/>
          <w:numId w:val="1"/>
        </w:numPr>
        <w:spacing w:after="0" w:line="360" w:lineRule="auto"/>
        <w:rPr>
          <w:rFonts w:ascii="Arial Narrow" w:hAnsi="Arial Narrow"/>
          <w:sz w:val="24"/>
          <w:lang w:val="id-ID"/>
        </w:rPr>
      </w:pPr>
      <w:r w:rsidRPr="000A7E5D">
        <w:rPr>
          <w:rFonts w:ascii="Arial Narrow" w:hAnsi="Arial Narrow"/>
          <w:sz w:val="24"/>
          <w:lang w:val="id-ID"/>
        </w:rPr>
        <w:t>The Haemoglobin Level</w:t>
      </w:r>
      <w:r w:rsidR="00365D6F" w:rsidRPr="000A7E5D">
        <w:rPr>
          <w:rFonts w:ascii="Arial Narrow" w:hAnsi="Arial Narrow"/>
          <w:sz w:val="24"/>
          <w:lang w:val="id-ID"/>
        </w:rPr>
        <w:t>s</w:t>
      </w:r>
      <w:r w:rsidRPr="000A7E5D">
        <w:rPr>
          <w:rFonts w:ascii="Arial Narrow" w:hAnsi="Arial Narrow"/>
          <w:sz w:val="24"/>
          <w:lang w:val="id-ID"/>
        </w:rPr>
        <w:t xml:space="preserve"> Based on Smoking Frequency</w:t>
      </w:r>
    </w:p>
    <w:p w14:paraId="4F0D46C5" w14:textId="1AFC44B4" w:rsidR="006D58E5" w:rsidRPr="000A7E5D" w:rsidRDefault="006D58E5" w:rsidP="00312DAF">
      <w:pPr>
        <w:ind w:firstLine="0"/>
        <w:jc w:val="center"/>
        <w:rPr>
          <w:rFonts w:ascii="Arial Narrow" w:hAnsi="Arial Narrow"/>
          <w:sz w:val="20"/>
          <w:lang w:val="id-ID"/>
        </w:rPr>
      </w:pPr>
      <w:r w:rsidRPr="000A7E5D">
        <w:rPr>
          <w:rFonts w:ascii="Arial Narrow" w:hAnsi="Arial Narrow"/>
          <w:b/>
          <w:sz w:val="20"/>
          <w:lang w:val="id-ID"/>
        </w:rPr>
        <w:t>Table 5.</w:t>
      </w:r>
      <w:r w:rsidRPr="000A7E5D">
        <w:rPr>
          <w:rFonts w:ascii="Arial Narrow" w:hAnsi="Arial Narrow"/>
          <w:sz w:val="20"/>
          <w:lang w:val="id-ID"/>
        </w:rPr>
        <w:t xml:space="preserve"> </w:t>
      </w:r>
      <w:r w:rsidR="00611210" w:rsidRPr="000A7E5D">
        <w:rPr>
          <w:rFonts w:ascii="Arial Narrow" w:hAnsi="Arial Narrow"/>
          <w:sz w:val="20"/>
          <w:lang w:val="id-ID"/>
        </w:rPr>
        <w:t>The Haemoglobin Level</w:t>
      </w:r>
      <w:r w:rsidR="00365D6F" w:rsidRPr="000A7E5D">
        <w:rPr>
          <w:rFonts w:ascii="Arial Narrow" w:hAnsi="Arial Narrow"/>
          <w:sz w:val="20"/>
          <w:lang w:val="id-ID"/>
        </w:rPr>
        <w:t>s</w:t>
      </w:r>
      <w:r w:rsidR="00611210" w:rsidRPr="000A7E5D">
        <w:rPr>
          <w:rFonts w:ascii="Arial Narrow" w:hAnsi="Arial Narrow"/>
          <w:sz w:val="20"/>
          <w:lang w:val="id-ID"/>
        </w:rPr>
        <w:t xml:space="preserve"> Based on Smoking Frequency</w:t>
      </w:r>
    </w:p>
    <w:tbl>
      <w:tblPr>
        <w:tblStyle w:val="TableGrid1"/>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92"/>
        <w:gridCol w:w="90"/>
        <w:gridCol w:w="1800"/>
        <w:gridCol w:w="756"/>
        <w:gridCol w:w="720"/>
        <w:gridCol w:w="716"/>
        <w:gridCol w:w="814"/>
        <w:gridCol w:w="720"/>
        <w:gridCol w:w="864"/>
        <w:gridCol w:w="666"/>
        <w:gridCol w:w="774"/>
        <w:gridCol w:w="18"/>
      </w:tblGrid>
      <w:tr w:rsidR="006D58E5" w:rsidRPr="000A7E5D" w14:paraId="6A5E4B0B" w14:textId="77777777" w:rsidTr="007975BD">
        <w:trPr>
          <w:gridAfter w:val="1"/>
          <w:wAfter w:w="18" w:type="dxa"/>
          <w:jc w:val="center"/>
        </w:trPr>
        <w:tc>
          <w:tcPr>
            <w:tcW w:w="982" w:type="dxa"/>
            <w:gridSpan w:val="2"/>
            <w:vAlign w:val="center"/>
          </w:tcPr>
          <w:p w14:paraId="592679A4" w14:textId="11963BF3" w:rsidR="006D58E5" w:rsidRPr="000A7E5D" w:rsidRDefault="00611210" w:rsidP="00EA5C23">
            <w:pPr>
              <w:adjustRightInd/>
              <w:snapToGrid/>
              <w:spacing w:line="276" w:lineRule="auto"/>
              <w:ind w:firstLine="0"/>
              <w:jc w:val="center"/>
              <w:rPr>
                <w:rFonts w:ascii="Arial Narrow" w:eastAsia="Calibri" w:hAnsi="Arial Narrow" w:cs="Times New Roman"/>
                <w:b/>
                <w:sz w:val="24"/>
                <w:lang w:val="id-ID"/>
              </w:rPr>
            </w:pPr>
            <w:r w:rsidRPr="000A7E5D">
              <w:rPr>
                <w:rFonts w:ascii="Arial Narrow" w:eastAsia="Calibri" w:hAnsi="Arial Narrow" w:cs="Times New Roman"/>
                <w:b/>
                <w:sz w:val="24"/>
                <w:lang w:val="id-ID"/>
              </w:rPr>
              <w:t>Number</w:t>
            </w:r>
          </w:p>
        </w:tc>
        <w:tc>
          <w:tcPr>
            <w:tcW w:w="1800" w:type="dxa"/>
            <w:vAlign w:val="center"/>
          </w:tcPr>
          <w:p w14:paraId="3415669D" w14:textId="1D899978" w:rsidR="006D58E5" w:rsidRPr="000A7E5D" w:rsidRDefault="00611210" w:rsidP="00EA5C23">
            <w:pPr>
              <w:adjustRightInd/>
              <w:snapToGrid/>
              <w:spacing w:line="276" w:lineRule="auto"/>
              <w:ind w:firstLine="0"/>
              <w:jc w:val="center"/>
              <w:rPr>
                <w:rFonts w:ascii="Arial Narrow" w:eastAsia="Calibri" w:hAnsi="Arial Narrow" w:cs="Times New Roman"/>
                <w:b/>
                <w:sz w:val="24"/>
                <w:lang w:val="id-ID"/>
              </w:rPr>
            </w:pPr>
            <w:r w:rsidRPr="000A7E5D">
              <w:rPr>
                <w:rFonts w:ascii="Arial Narrow" w:eastAsia="Calibri" w:hAnsi="Arial Narrow" w:cs="Times New Roman"/>
                <w:b/>
                <w:sz w:val="24"/>
                <w:lang w:val="id-ID"/>
              </w:rPr>
              <w:t>Smoker Group</w:t>
            </w:r>
          </w:p>
        </w:tc>
        <w:tc>
          <w:tcPr>
            <w:tcW w:w="4590" w:type="dxa"/>
            <w:gridSpan w:val="6"/>
            <w:vAlign w:val="center"/>
          </w:tcPr>
          <w:p w14:paraId="340E6D4D" w14:textId="17001791" w:rsidR="006D58E5" w:rsidRPr="000A7E5D" w:rsidRDefault="00611210" w:rsidP="00EA5C23">
            <w:pPr>
              <w:adjustRightInd/>
              <w:snapToGrid/>
              <w:spacing w:line="276" w:lineRule="auto"/>
              <w:ind w:firstLine="0"/>
              <w:jc w:val="center"/>
              <w:rPr>
                <w:rFonts w:ascii="Arial Narrow" w:eastAsia="Calibri" w:hAnsi="Arial Narrow" w:cs="Times New Roman"/>
                <w:b/>
                <w:sz w:val="24"/>
                <w:lang w:val="id-ID"/>
              </w:rPr>
            </w:pPr>
            <w:r w:rsidRPr="000A7E5D">
              <w:rPr>
                <w:rFonts w:ascii="Arial Narrow" w:eastAsia="Calibri" w:hAnsi="Arial Narrow" w:cs="Times New Roman"/>
                <w:b/>
                <w:sz w:val="24"/>
                <w:lang w:val="id-ID"/>
              </w:rPr>
              <w:t>Haemoglobin Levels (g/dL)</w:t>
            </w:r>
          </w:p>
        </w:tc>
        <w:tc>
          <w:tcPr>
            <w:tcW w:w="1440" w:type="dxa"/>
            <w:gridSpan w:val="2"/>
            <w:vAlign w:val="center"/>
          </w:tcPr>
          <w:p w14:paraId="2883FBC4" w14:textId="77777777" w:rsidR="006D58E5" w:rsidRPr="000A7E5D" w:rsidRDefault="006D58E5" w:rsidP="00EA5C23">
            <w:pPr>
              <w:adjustRightInd/>
              <w:snapToGrid/>
              <w:spacing w:line="276" w:lineRule="auto"/>
              <w:ind w:firstLine="0"/>
              <w:jc w:val="center"/>
              <w:rPr>
                <w:rFonts w:ascii="Arial Narrow" w:eastAsia="Calibri" w:hAnsi="Arial Narrow" w:cs="Times New Roman"/>
                <w:b/>
                <w:sz w:val="24"/>
                <w:lang w:val="id-ID"/>
              </w:rPr>
            </w:pPr>
            <w:r w:rsidRPr="000A7E5D">
              <w:rPr>
                <w:rFonts w:ascii="Arial Narrow" w:eastAsia="Calibri" w:hAnsi="Arial Narrow" w:cs="Times New Roman"/>
                <w:b/>
                <w:sz w:val="24"/>
                <w:lang w:val="id-ID"/>
              </w:rPr>
              <w:t>Total</w:t>
            </w:r>
          </w:p>
        </w:tc>
      </w:tr>
      <w:tr w:rsidR="006D58E5" w:rsidRPr="000A7E5D" w14:paraId="04ECA5A0" w14:textId="77777777" w:rsidTr="007975BD">
        <w:trPr>
          <w:jc w:val="center"/>
        </w:trPr>
        <w:tc>
          <w:tcPr>
            <w:tcW w:w="2782" w:type="dxa"/>
            <w:gridSpan w:val="3"/>
            <w:vMerge w:val="restart"/>
            <w:vAlign w:val="center"/>
          </w:tcPr>
          <w:p w14:paraId="3E71D1B8" w14:textId="77777777" w:rsidR="006D58E5" w:rsidRPr="000A7E5D" w:rsidRDefault="006D58E5" w:rsidP="00EA5C23">
            <w:pPr>
              <w:adjustRightInd/>
              <w:snapToGrid/>
              <w:spacing w:line="276" w:lineRule="auto"/>
              <w:ind w:firstLine="0"/>
              <w:jc w:val="center"/>
              <w:rPr>
                <w:rFonts w:ascii="Arial Narrow" w:eastAsia="Calibri" w:hAnsi="Arial Narrow" w:cs="Times New Roman"/>
                <w:b/>
                <w:sz w:val="24"/>
                <w:lang w:val="id-ID"/>
              </w:rPr>
            </w:pPr>
          </w:p>
        </w:tc>
        <w:tc>
          <w:tcPr>
            <w:tcW w:w="1476" w:type="dxa"/>
            <w:gridSpan w:val="2"/>
            <w:vAlign w:val="center"/>
          </w:tcPr>
          <w:p w14:paraId="2F8748D3" w14:textId="409DF2EB" w:rsidR="006D58E5" w:rsidRPr="000A7E5D" w:rsidRDefault="00365D6F" w:rsidP="00EA5C23">
            <w:pPr>
              <w:adjustRightInd/>
              <w:snapToGrid/>
              <w:spacing w:line="276" w:lineRule="auto"/>
              <w:ind w:firstLine="0"/>
              <w:jc w:val="center"/>
              <w:rPr>
                <w:rFonts w:ascii="Arial Narrow" w:eastAsia="Calibri" w:hAnsi="Arial Narrow" w:cs="Times New Roman"/>
                <w:b/>
                <w:sz w:val="24"/>
                <w:lang w:val="id-ID"/>
              </w:rPr>
            </w:pPr>
            <w:r w:rsidRPr="000A7E5D">
              <w:rPr>
                <w:rFonts w:ascii="Arial Narrow" w:eastAsia="Calibri" w:hAnsi="Arial Narrow" w:cs="Times New Roman"/>
                <w:b/>
                <w:sz w:val="24"/>
                <w:lang w:val="id-ID"/>
              </w:rPr>
              <w:t>Low</w:t>
            </w:r>
          </w:p>
        </w:tc>
        <w:tc>
          <w:tcPr>
            <w:tcW w:w="1530" w:type="dxa"/>
            <w:gridSpan w:val="2"/>
            <w:vAlign w:val="center"/>
          </w:tcPr>
          <w:p w14:paraId="74019D57" w14:textId="77777777" w:rsidR="006D58E5" w:rsidRPr="000A7E5D" w:rsidRDefault="006D58E5" w:rsidP="00EA5C23">
            <w:pPr>
              <w:adjustRightInd/>
              <w:snapToGrid/>
              <w:spacing w:line="276" w:lineRule="auto"/>
              <w:ind w:firstLine="0"/>
              <w:jc w:val="center"/>
              <w:rPr>
                <w:rFonts w:ascii="Arial Narrow" w:eastAsia="Calibri" w:hAnsi="Arial Narrow" w:cs="Times New Roman"/>
                <w:b/>
                <w:sz w:val="24"/>
                <w:lang w:val="id-ID"/>
              </w:rPr>
            </w:pPr>
            <w:r w:rsidRPr="000A7E5D">
              <w:rPr>
                <w:rFonts w:ascii="Arial Narrow" w:eastAsia="Calibri" w:hAnsi="Arial Narrow" w:cs="Times New Roman"/>
                <w:b/>
                <w:sz w:val="24"/>
                <w:lang w:val="id-ID"/>
              </w:rPr>
              <w:t>Normal</w:t>
            </w:r>
          </w:p>
        </w:tc>
        <w:tc>
          <w:tcPr>
            <w:tcW w:w="1584" w:type="dxa"/>
            <w:gridSpan w:val="2"/>
            <w:vAlign w:val="center"/>
          </w:tcPr>
          <w:p w14:paraId="7CFE18E0" w14:textId="0775B3EE" w:rsidR="006D58E5" w:rsidRPr="000A7E5D" w:rsidRDefault="00365D6F" w:rsidP="00EA5C23">
            <w:pPr>
              <w:adjustRightInd/>
              <w:snapToGrid/>
              <w:spacing w:line="276" w:lineRule="auto"/>
              <w:ind w:firstLine="0"/>
              <w:jc w:val="center"/>
              <w:rPr>
                <w:rFonts w:ascii="Arial Narrow" w:eastAsia="Calibri" w:hAnsi="Arial Narrow" w:cs="Times New Roman"/>
                <w:b/>
                <w:sz w:val="24"/>
                <w:lang w:val="id-ID"/>
              </w:rPr>
            </w:pPr>
            <w:r w:rsidRPr="000A7E5D">
              <w:rPr>
                <w:rFonts w:ascii="Arial Narrow" w:eastAsia="Calibri" w:hAnsi="Arial Narrow" w:cs="Times New Roman"/>
                <w:b/>
                <w:sz w:val="24"/>
                <w:lang w:val="id-ID"/>
              </w:rPr>
              <w:t>High</w:t>
            </w:r>
          </w:p>
        </w:tc>
        <w:tc>
          <w:tcPr>
            <w:tcW w:w="1458" w:type="dxa"/>
            <w:gridSpan w:val="3"/>
            <w:vAlign w:val="center"/>
          </w:tcPr>
          <w:p w14:paraId="3B0D3665" w14:textId="77777777" w:rsidR="006D58E5" w:rsidRPr="000A7E5D" w:rsidRDefault="006D58E5" w:rsidP="00EA5C23">
            <w:pPr>
              <w:adjustRightInd/>
              <w:snapToGrid/>
              <w:spacing w:line="276" w:lineRule="auto"/>
              <w:ind w:firstLine="0"/>
              <w:jc w:val="center"/>
              <w:rPr>
                <w:rFonts w:ascii="Arial Narrow" w:eastAsia="Calibri" w:hAnsi="Arial Narrow" w:cs="Times New Roman"/>
                <w:b/>
                <w:sz w:val="24"/>
                <w:lang w:val="id-ID"/>
              </w:rPr>
            </w:pPr>
          </w:p>
        </w:tc>
      </w:tr>
      <w:tr w:rsidR="006D58E5" w:rsidRPr="000A7E5D" w14:paraId="1D7593AC" w14:textId="77777777" w:rsidTr="007975BD">
        <w:trPr>
          <w:jc w:val="center"/>
        </w:trPr>
        <w:tc>
          <w:tcPr>
            <w:tcW w:w="2782" w:type="dxa"/>
            <w:gridSpan w:val="3"/>
            <w:vMerge/>
            <w:tcBorders>
              <w:bottom w:val="single" w:sz="4" w:space="0" w:color="auto"/>
            </w:tcBorders>
            <w:vAlign w:val="center"/>
          </w:tcPr>
          <w:p w14:paraId="059A91F1" w14:textId="77777777" w:rsidR="006D58E5" w:rsidRPr="000A7E5D" w:rsidRDefault="006D58E5" w:rsidP="00EA5C23">
            <w:pPr>
              <w:adjustRightInd/>
              <w:snapToGrid/>
              <w:spacing w:line="276" w:lineRule="auto"/>
              <w:ind w:firstLine="0"/>
              <w:jc w:val="center"/>
              <w:rPr>
                <w:rFonts w:ascii="Arial Narrow" w:eastAsia="Calibri" w:hAnsi="Arial Narrow" w:cs="Times New Roman"/>
                <w:b/>
                <w:sz w:val="24"/>
                <w:lang w:val="id-ID"/>
              </w:rPr>
            </w:pPr>
          </w:p>
        </w:tc>
        <w:tc>
          <w:tcPr>
            <w:tcW w:w="756" w:type="dxa"/>
            <w:tcBorders>
              <w:bottom w:val="single" w:sz="4" w:space="0" w:color="auto"/>
            </w:tcBorders>
            <w:vAlign w:val="center"/>
          </w:tcPr>
          <w:p w14:paraId="15DD817A" w14:textId="77777777" w:rsidR="006D58E5" w:rsidRPr="000A7E5D" w:rsidRDefault="006D58E5" w:rsidP="00EA5C23">
            <w:pPr>
              <w:adjustRightInd/>
              <w:snapToGrid/>
              <w:spacing w:line="276" w:lineRule="auto"/>
              <w:ind w:firstLine="0"/>
              <w:jc w:val="center"/>
              <w:rPr>
                <w:rFonts w:ascii="Arial Narrow" w:eastAsia="Calibri" w:hAnsi="Arial Narrow" w:cs="Times New Roman"/>
                <w:b/>
                <w:sz w:val="24"/>
                <w:lang w:val="id-ID"/>
              </w:rPr>
            </w:pPr>
            <w:r w:rsidRPr="000A7E5D">
              <w:rPr>
                <w:rFonts w:ascii="Arial Narrow" w:eastAsia="Calibri" w:hAnsi="Arial Narrow" w:cs="Times New Roman"/>
                <w:b/>
                <w:sz w:val="24"/>
                <w:lang w:val="id-ID"/>
              </w:rPr>
              <w:t>n</w:t>
            </w:r>
          </w:p>
        </w:tc>
        <w:tc>
          <w:tcPr>
            <w:tcW w:w="720" w:type="dxa"/>
            <w:tcBorders>
              <w:bottom w:val="single" w:sz="4" w:space="0" w:color="auto"/>
            </w:tcBorders>
            <w:vAlign w:val="center"/>
          </w:tcPr>
          <w:p w14:paraId="6DBCDE43" w14:textId="77777777" w:rsidR="006D58E5" w:rsidRPr="000A7E5D" w:rsidRDefault="006D58E5" w:rsidP="00EA5C23">
            <w:pPr>
              <w:adjustRightInd/>
              <w:snapToGrid/>
              <w:spacing w:line="276" w:lineRule="auto"/>
              <w:ind w:firstLine="0"/>
              <w:jc w:val="center"/>
              <w:rPr>
                <w:rFonts w:ascii="Arial Narrow" w:eastAsia="Calibri" w:hAnsi="Arial Narrow" w:cs="Times New Roman"/>
                <w:b/>
                <w:sz w:val="24"/>
                <w:lang w:val="id-ID"/>
              </w:rPr>
            </w:pPr>
            <w:r w:rsidRPr="000A7E5D">
              <w:rPr>
                <w:rFonts w:ascii="Arial Narrow" w:eastAsia="Calibri" w:hAnsi="Arial Narrow" w:cs="Times New Roman"/>
                <w:b/>
                <w:sz w:val="24"/>
                <w:lang w:val="id-ID"/>
              </w:rPr>
              <w:t>%</w:t>
            </w:r>
          </w:p>
        </w:tc>
        <w:tc>
          <w:tcPr>
            <w:tcW w:w="716" w:type="dxa"/>
            <w:tcBorders>
              <w:bottom w:val="single" w:sz="4" w:space="0" w:color="auto"/>
            </w:tcBorders>
            <w:vAlign w:val="center"/>
          </w:tcPr>
          <w:p w14:paraId="01A7B258" w14:textId="77777777" w:rsidR="006D58E5" w:rsidRPr="000A7E5D" w:rsidRDefault="006D58E5" w:rsidP="00EA5C23">
            <w:pPr>
              <w:adjustRightInd/>
              <w:snapToGrid/>
              <w:spacing w:line="276" w:lineRule="auto"/>
              <w:ind w:firstLine="0"/>
              <w:jc w:val="center"/>
              <w:rPr>
                <w:rFonts w:ascii="Arial Narrow" w:eastAsia="Calibri" w:hAnsi="Arial Narrow" w:cs="Times New Roman"/>
                <w:b/>
                <w:sz w:val="24"/>
                <w:lang w:val="id-ID"/>
              </w:rPr>
            </w:pPr>
            <w:r w:rsidRPr="000A7E5D">
              <w:rPr>
                <w:rFonts w:ascii="Arial Narrow" w:eastAsia="Calibri" w:hAnsi="Arial Narrow" w:cs="Times New Roman"/>
                <w:b/>
                <w:sz w:val="24"/>
                <w:lang w:val="id-ID"/>
              </w:rPr>
              <w:t>n</w:t>
            </w:r>
          </w:p>
        </w:tc>
        <w:tc>
          <w:tcPr>
            <w:tcW w:w="814" w:type="dxa"/>
            <w:tcBorders>
              <w:bottom w:val="single" w:sz="4" w:space="0" w:color="auto"/>
            </w:tcBorders>
            <w:vAlign w:val="center"/>
          </w:tcPr>
          <w:p w14:paraId="19719324" w14:textId="77777777" w:rsidR="006D58E5" w:rsidRPr="000A7E5D" w:rsidRDefault="006D58E5" w:rsidP="00EA5C23">
            <w:pPr>
              <w:adjustRightInd/>
              <w:snapToGrid/>
              <w:spacing w:line="276" w:lineRule="auto"/>
              <w:ind w:firstLine="0"/>
              <w:jc w:val="center"/>
              <w:rPr>
                <w:rFonts w:ascii="Arial Narrow" w:eastAsia="Calibri" w:hAnsi="Arial Narrow" w:cs="Times New Roman"/>
                <w:b/>
                <w:sz w:val="24"/>
                <w:lang w:val="id-ID"/>
              </w:rPr>
            </w:pPr>
            <w:r w:rsidRPr="000A7E5D">
              <w:rPr>
                <w:rFonts w:ascii="Arial Narrow" w:eastAsia="Calibri" w:hAnsi="Arial Narrow" w:cs="Times New Roman"/>
                <w:b/>
                <w:sz w:val="24"/>
                <w:lang w:val="id-ID"/>
              </w:rPr>
              <w:t>%</w:t>
            </w:r>
          </w:p>
        </w:tc>
        <w:tc>
          <w:tcPr>
            <w:tcW w:w="720" w:type="dxa"/>
            <w:tcBorders>
              <w:bottom w:val="single" w:sz="4" w:space="0" w:color="auto"/>
            </w:tcBorders>
            <w:vAlign w:val="center"/>
          </w:tcPr>
          <w:p w14:paraId="35269642" w14:textId="77777777" w:rsidR="006D58E5" w:rsidRPr="000A7E5D" w:rsidRDefault="006D58E5" w:rsidP="00EA5C23">
            <w:pPr>
              <w:adjustRightInd/>
              <w:snapToGrid/>
              <w:spacing w:line="276" w:lineRule="auto"/>
              <w:ind w:firstLine="0"/>
              <w:jc w:val="center"/>
              <w:rPr>
                <w:rFonts w:ascii="Arial Narrow" w:eastAsia="Calibri" w:hAnsi="Arial Narrow" w:cs="Times New Roman"/>
                <w:b/>
                <w:sz w:val="24"/>
                <w:lang w:val="id-ID"/>
              </w:rPr>
            </w:pPr>
            <w:r w:rsidRPr="000A7E5D">
              <w:rPr>
                <w:rFonts w:ascii="Arial Narrow" w:eastAsia="Calibri" w:hAnsi="Arial Narrow" w:cs="Times New Roman"/>
                <w:b/>
                <w:sz w:val="24"/>
                <w:lang w:val="id-ID"/>
              </w:rPr>
              <w:t>n</w:t>
            </w:r>
          </w:p>
        </w:tc>
        <w:tc>
          <w:tcPr>
            <w:tcW w:w="864" w:type="dxa"/>
            <w:tcBorders>
              <w:bottom w:val="single" w:sz="4" w:space="0" w:color="auto"/>
            </w:tcBorders>
            <w:vAlign w:val="center"/>
          </w:tcPr>
          <w:p w14:paraId="245F4093" w14:textId="77777777" w:rsidR="006D58E5" w:rsidRPr="000A7E5D" w:rsidRDefault="006D58E5" w:rsidP="00EA5C23">
            <w:pPr>
              <w:adjustRightInd/>
              <w:snapToGrid/>
              <w:spacing w:line="276" w:lineRule="auto"/>
              <w:ind w:firstLine="0"/>
              <w:jc w:val="center"/>
              <w:rPr>
                <w:rFonts w:ascii="Arial Narrow" w:eastAsia="Calibri" w:hAnsi="Arial Narrow" w:cs="Times New Roman"/>
                <w:b/>
                <w:sz w:val="24"/>
                <w:lang w:val="id-ID"/>
              </w:rPr>
            </w:pPr>
            <w:r w:rsidRPr="000A7E5D">
              <w:rPr>
                <w:rFonts w:ascii="Arial Narrow" w:eastAsia="Calibri" w:hAnsi="Arial Narrow" w:cs="Times New Roman"/>
                <w:b/>
                <w:sz w:val="24"/>
                <w:lang w:val="id-ID"/>
              </w:rPr>
              <w:t>%</w:t>
            </w:r>
          </w:p>
        </w:tc>
        <w:tc>
          <w:tcPr>
            <w:tcW w:w="666" w:type="dxa"/>
            <w:tcBorders>
              <w:bottom w:val="single" w:sz="4" w:space="0" w:color="auto"/>
            </w:tcBorders>
            <w:vAlign w:val="center"/>
          </w:tcPr>
          <w:p w14:paraId="753D1A62" w14:textId="77777777" w:rsidR="006D58E5" w:rsidRPr="000A7E5D" w:rsidRDefault="006D58E5" w:rsidP="00EA5C23">
            <w:pPr>
              <w:adjustRightInd/>
              <w:snapToGrid/>
              <w:spacing w:line="276" w:lineRule="auto"/>
              <w:ind w:firstLine="0"/>
              <w:jc w:val="center"/>
              <w:rPr>
                <w:rFonts w:ascii="Arial Narrow" w:eastAsia="Calibri" w:hAnsi="Arial Narrow" w:cs="Times New Roman"/>
                <w:b/>
                <w:sz w:val="24"/>
                <w:lang w:val="id-ID"/>
              </w:rPr>
            </w:pPr>
            <w:r w:rsidRPr="000A7E5D">
              <w:rPr>
                <w:rFonts w:ascii="Arial Narrow" w:eastAsia="Calibri" w:hAnsi="Arial Narrow" w:cs="Times New Roman"/>
                <w:b/>
                <w:sz w:val="24"/>
                <w:lang w:val="id-ID"/>
              </w:rPr>
              <w:t>n</w:t>
            </w:r>
          </w:p>
        </w:tc>
        <w:tc>
          <w:tcPr>
            <w:tcW w:w="792" w:type="dxa"/>
            <w:gridSpan w:val="2"/>
            <w:tcBorders>
              <w:bottom w:val="single" w:sz="4" w:space="0" w:color="auto"/>
            </w:tcBorders>
            <w:vAlign w:val="center"/>
          </w:tcPr>
          <w:p w14:paraId="442A1507" w14:textId="77777777" w:rsidR="006D58E5" w:rsidRPr="000A7E5D" w:rsidRDefault="006D58E5" w:rsidP="00EA5C23">
            <w:pPr>
              <w:adjustRightInd/>
              <w:snapToGrid/>
              <w:spacing w:line="276" w:lineRule="auto"/>
              <w:ind w:firstLine="0"/>
              <w:jc w:val="center"/>
              <w:rPr>
                <w:rFonts w:ascii="Arial Narrow" w:eastAsia="Calibri" w:hAnsi="Arial Narrow" w:cs="Times New Roman"/>
                <w:b/>
                <w:sz w:val="24"/>
                <w:lang w:val="id-ID"/>
              </w:rPr>
            </w:pPr>
            <w:r w:rsidRPr="000A7E5D">
              <w:rPr>
                <w:rFonts w:ascii="Arial Narrow" w:eastAsia="Calibri" w:hAnsi="Arial Narrow" w:cs="Times New Roman"/>
                <w:b/>
                <w:sz w:val="24"/>
                <w:lang w:val="id-ID"/>
              </w:rPr>
              <w:t>%</w:t>
            </w:r>
          </w:p>
        </w:tc>
      </w:tr>
      <w:tr w:rsidR="006D58E5" w:rsidRPr="000A7E5D" w14:paraId="44776120" w14:textId="77777777" w:rsidTr="007975BD">
        <w:trPr>
          <w:jc w:val="center"/>
        </w:trPr>
        <w:tc>
          <w:tcPr>
            <w:tcW w:w="892" w:type="dxa"/>
            <w:tcBorders>
              <w:bottom w:val="nil"/>
            </w:tcBorders>
            <w:vAlign w:val="center"/>
          </w:tcPr>
          <w:p w14:paraId="42AEF710"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1.</w:t>
            </w:r>
          </w:p>
        </w:tc>
        <w:tc>
          <w:tcPr>
            <w:tcW w:w="1890" w:type="dxa"/>
            <w:gridSpan w:val="2"/>
            <w:tcBorders>
              <w:bottom w:val="nil"/>
            </w:tcBorders>
            <w:vAlign w:val="center"/>
          </w:tcPr>
          <w:p w14:paraId="4D4908E3" w14:textId="070BC837" w:rsidR="006D58E5" w:rsidRPr="000A7E5D" w:rsidRDefault="00365D6F"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Light Smokers</w:t>
            </w:r>
          </w:p>
        </w:tc>
        <w:tc>
          <w:tcPr>
            <w:tcW w:w="756" w:type="dxa"/>
            <w:tcBorders>
              <w:bottom w:val="nil"/>
            </w:tcBorders>
            <w:vAlign w:val="center"/>
          </w:tcPr>
          <w:p w14:paraId="05E6D1C6"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0</w:t>
            </w:r>
          </w:p>
        </w:tc>
        <w:tc>
          <w:tcPr>
            <w:tcW w:w="720" w:type="dxa"/>
            <w:tcBorders>
              <w:bottom w:val="nil"/>
            </w:tcBorders>
            <w:vAlign w:val="center"/>
          </w:tcPr>
          <w:p w14:paraId="030A3C3A"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0</w:t>
            </w:r>
          </w:p>
        </w:tc>
        <w:tc>
          <w:tcPr>
            <w:tcW w:w="716" w:type="dxa"/>
            <w:tcBorders>
              <w:bottom w:val="nil"/>
            </w:tcBorders>
            <w:vAlign w:val="center"/>
          </w:tcPr>
          <w:p w14:paraId="3AB51F63"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15</w:t>
            </w:r>
          </w:p>
        </w:tc>
        <w:tc>
          <w:tcPr>
            <w:tcW w:w="814" w:type="dxa"/>
            <w:tcBorders>
              <w:bottom w:val="nil"/>
            </w:tcBorders>
            <w:vAlign w:val="center"/>
          </w:tcPr>
          <w:p w14:paraId="5181FA26"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33,33</w:t>
            </w:r>
          </w:p>
        </w:tc>
        <w:tc>
          <w:tcPr>
            <w:tcW w:w="720" w:type="dxa"/>
            <w:tcBorders>
              <w:bottom w:val="nil"/>
            </w:tcBorders>
            <w:vAlign w:val="center"/>
          </w:tcPr>
          <w:p w14:paraId="026664D7"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0</w:t>
            </w:r>
          </w:p>
        </w:tc>
        <w:tc>
          <w:tcPr>
            <w:tcW w:w="864" w:type="dxa"/>
            <w:tcBorders>
              <w:bottom w:val="nil"/>
            </w:tcBorders>
            <w:vAlign w:val="center"/>
          </w:tcPr>
          <w:p w14:paraId="2D374833"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0</w:t>
            </w:r>
          </w:p>
        </w:tc>
        <w:tc>
          <w:tcPr>
            <w:tcW w:w="666" w:type="dxa"/>
            <w:tcBorders>
              <w:bottom w:val="nil"/>
            </w:tcBorders>
            <w:vAlign w:val="center"/>
          </w:tcPr>
          <w:p w14:paraId="3CD999EE"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15</w:t>
            </w:r>
          </w:p>
        </w:tc>
        <w:tc>
          <w:tcPr>
            <w:tcW w:w="792" w:type="dxa"/>
            <w:gridSpan w:val="2"/>
            <w:tcBorders>
              <w:bottom w:val="nil"/>
            </w:tcBorders>
            <w:vAlign w:val="center"/>
          </w:tcPr>
          <w:p w14:paraId="02F3224C"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33,33</w:t>
            </w:r>
          </w:p>
        </w:tc>
      </w:tr>
      <w:tr w:rsidR="006D58E5" w:rsidRPr="000A7E5D" w14:paraId="67AE7B0E" w14:textId="77777777" w:rsidTr="007975BD">
        <w:trPr>
          <w:jc w:val="center"/>
        </w:trPr>
        <w:tc>
          <w:tcPr>
            <w:tcW w:w="892" w:type="dxa"/>
            <w:tcBorders>
              <w:top w:val="nil"/>
              <w:bottom w:val="nil"/>
            </w:tcBorders>
            <w:vAlign w:val="center"/>
          </w:tcPr>
          <w:p w14:paraId="32D5E637"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2.</w:t>
            </w:r>
          </w:p>
        </w:tc>
        <w:tc>
          <w:tcPr>
            <w:tcW w:w="1890" w:type="dxa"/>
            <w:gridSpan w:val="2"/>
            <w:tcBorders>
              <w:top w:val="nil"/>
              <w:bottom w:val="nil"/>
            </w:tcBorders>
            <w:vAlign w:val="center"/>
          </w:tcPr>
          <w:p w14:paraId="52ED9170" w14:textId="0094380E" w:rsidR="006D58E5" w:rsidRPr="000A7E5D" w:rsidRDefault="00365D6F"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Moderate Smokers</w:t>
            </w:r>
          </w:p>
        </w:tc>
        <w:tc>
          <w:tcPr>
            <w:tcW w:w="756" w:type="dxa"/>
            <w:tcBorders>
              <w:top w:val="nil"/>
              <w:bottom w:val="nil"/>
            </w:tcBorders>
            <w:vAlign w:val="center"/>
          </w:tcPr>
          <w:p w14:paraId="7EF15E22"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0</w:t>
            </w:r>
          </w:p>
        </w:tc>
        <w:tc>
          <w:tcPr>
            <w:tcW w:w="720" w:type="dxa"/>
            <w:tcBorders>
              <w:top w:val="nil"/>
              <w:bottom w:val="nil"/>
            </w:tcBorders>
            <w:vAlign w:val="center"/>
          </w:tcPr>
          <w:p w14:paraId="0CB54680"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0</w:t>
            </w:r>
          </w:p>
        </w:tc>
        <w:tc>
          <w:tcPr>
            <w:tcW w:w="716" w:type="dxa"/>
            <w:tcBorders>
              <w:top w:val="nil"/>
              <w:bottom w:val="nil"/>
            </w:tcBorders>
            <w:vAlign w:val="center"/>
          </w:tcPr>
          <w:p w14:paraId="215E51A0"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15</w:t>
            </w:r>
          </w:p>
        </w:tc>
        <w:tc>
          <w:tcPr>
            <w:tcW w:w="814" w:type="dxa"/>
            <w:tcBorders>
              <w:top w:val="nil"/>
              <w:bottom w:val="nil"/>
            </w:tcBorders>
            <w:vAlign w:val="center"/>
          </w:tcPr>
          <w:p w14:paraId="3A6E38A6"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33,33</w:t>
            </w:r>
          </w:p>
        </w:tc>
        <w:tc>
          <w:tcPr>
            <w:tcW w:w="720" w:type="dxa"/>
            <w:tcBorders>
              <w:top w:val="nil"/>
              <w:bottom w:val="nil"/>
            </w:tcBorders>
            <w:vAlign w:val="center"/>
          </w:tcPr>
          <w:p w14:paraId="318003C2"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0</w:t>
            </w:r>
          </w:p>
        </w:tc>
        <w:tc>
          <w:tcPr>
            <w:tcW w:w="864" w:type="dxa"/>
            <w:tcBorders>
              <w:top w:val="nil"/>
              <w:bottom w:val="nil"/>
            </w:tcBorders>
            <w:vAlign w:val="center"/>
          </w:tcPr>
          <w:p w14:paraId="171CFFF2"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0</w:t>
            </w:r>
          </w:p>
        </w:tc>
        <w:tc>
          <w:tcPr>
            <w:tcW w:w="666" w:type="dxa"/>
            <w:tcBorders>
              <w:top w:val="nil"/>
              <w:bottom w:val="nil"/>
            </w:tcBorders>
            <w:vAlign w:val="center"/>
          </w:tcPr>
          <w:p w14:paraId="4E93B1EB"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15</w:t>
            </w:r>
          </w:p>
        </w:tc>
        <w:tc>
          <w:tcPr>
            <w:tcW w:w="792" w:type="dxa"/>
            <w:gridSpan w:val="2"/>
            <w:tcBorders>
              <w:top w:val="nil"/>
              <w:bottom w:val="nil"/>
            </w:tcBorders>
            <w:vAlign w:val="center"/>
          </w:tcPr>
          <w:p w14:paraId="131D5765"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33,33</w:t>
            </w:r>
          </w:p>
        </w:tc>
      </w:tr>
      <w:tr w:rsidR="006D58E5" w:rsidRPr="000A7E5D" w14:paraId="3B2F5D30" w14:textId="77777777" w:rsidTr="007975BD">
        <w:trPr>
          <w:jc w:val="center"/>
        </w:trPr>
        <w:tc>
          <w:tcPr>
            <w:tcW w:w="892" w:type="dxa"/>
            <w:tcBorders>
              <w:top w:val="nil"/>
            </w:tcBorders>
            <w:vAlign w:val="center"/>
          </w:tcPr>
          <w:p w14:paraId="2BB3BF39"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3.</w:t>
            </w:r>
          </w:p>
        </w:tc>
        <w:tc>
          <w:tcPr>
            <w:tcW w:w="1890" w:type="dxa"/>
            <w:gridSpan w:val="2"/>
            <w:tcBorders>
              <w:top w:val="nil"/>
            </w:tcBorders>
            <w:vAlign w:val="center"/>
          </w:tcPr>
          <w:p w14:paraId="29BBC034" w14:textId="00430DF4" w:rsidR="006D58E5" w:rsidRPr="000A7E5D" w:rsidRDefault="00365D6F"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Heavy Smokers</w:t>
            </w:r>
          </w:p>
        </w:tc>
        <w:tc>
          <w:tcPr>
            <w:tcW w:w="756" w:type="dxa"/>
            <w:tcBorders>
              <w:top w:val="nil"/>
            </w:tcBorders>
            <w:vAlign w:val="center"/>
          </w:tcPr>
          <w:p w14:paraId="22C96435"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0</w:t>
            </w:r>
          </w:p>
        </w:tc>
        <w:tc>
          <w:tcPr>
            <w:tcW w:w="720" w:type="dxa"/>
            <w:tcBorders>
              <w:top w:val="nil"/>
            </w:tcBorders>
            <w:vAlign w:val="center"/>
          </w:tcPr>
          <w:p w14:paraId="23160C83"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0</w:t>
            </w:r>
          </w:p>
        </w:tc>
        <w:tc>
          <w:tcPr>
            <w:tcW w:w="716" w:type="dxa"/>
            <w:tcBorders>
              <w:top w:val="nil"/>
            </w:tcBorders>
            <w:vAlign w:val="center"/>
          </w:tcPr>
          <w:p w14:paraId="1FEACD77"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7</w:t>
            </w:r>
          </w:p>
        </w:tc>
        <w:tc>
          <w:tcPr>
            <w:tcW w:w="814" w:type="dxa"/>
            <w:tcBorders>
              <w:top w:val="nil"/>
            </w:tcBorders>
            <w:vAlign w:val="center"/>
          </w:tcPr>
          <w:p w14:paraId="0DD919D6"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15,56</w:t>
            </w:r>
          </w:p>
        </w:tc>
        <w:tc>
          <w:tcPr>
            <w:tcW w:w="720" w:type="dxa"/>
            <w:tcBorders>
              <w:top w:val="nil"/>
            </w:tcBorders>
            <w:vAlign w:val="center"/>
          </w:tcPr>
          <w:p w14:paraId="5CC0E4C8"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8</w:t>
            </w:r>
          </w:p>
        </w:tc>
        <w:tc>
          <w:tcPr>
            <w:tcW w:w="864" w:type="dxa"/>
            <w:tcBorders>
              <w:top w:val="nil"/>
            </w:tcBorders>
            <w:vAlign w:val="center"/>
          </w:tcPr>
          <w:p w14:paraId="6F15B5C7"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17,77</w:t>
            </w:r>
          </w:p>
        </w:tc>
        <w:tc>
          <w:tcPr>
            <w:tcW w:w="666" w:type="dxa"/>
            <w:tcBorders>
              <w:top w:val="nil"/>
            </w:tcBorders>
            <w:vAlign w:val="center"/>
          </w:tcPr>
          <w:p w14:paraId="2EEB8D6D"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15</w:t>
            </w:r>
          </w:p>
        </w:tc>
        <w:tc>
          <w:tcPr>
            <w:tcW w:w="792" w:type="dxa"/>
            <w:gridSpan w:val="2"/>
            <w:tcBorders>
              <w:top w:val="nil"/>
            </w:tcBorders>
            <w:vAlign w:val="center"/>
          </w:tcPr>
          <w:p w14:paraId="1D9D6B70"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33,33</w:t>
            </w:r>
          </w:p>
        </w:tc>
      </w:tr>
      <w:tr w:rsidR="006D58E5" w:rsidRPr="000A7E5D" w14:paraId="70BF761D" w14:textId="77777777" w:rsidTr="007975BD">
        <w:trPr>
          <w:trHeight w:val="395"/>
          <w:jc w:val="center"/>
        </w:trPr>
        <w:tc>
          <w:tcPr>
            <w:tcW w:w="2782" w:type="dxa"/>
            <w:gridSpan w:val="3"/>
            <w:vAlign w:val="center"/>
          </w:tcPr>
          <w:p w14:paraId="2316C871" w14:textId="1EA2931D"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Total</w:t>
            </w:r>
          </w:p>
        </w:tc>
        <w:tc>
          <w:tcPr>
            <w:tcW w:w="756" w:type="dxa"/>
            <w:vAlign w:val="center"/>
          </w:tcPr>
          <w:p w14:paraId="3C144DE6"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0</w:t>
            </w:r>
          </w:p>
        </w:tc>
        <w:tc>
          <w:tcPr>
            <w:tcW w:w="720" w:type="dxa"/>
            <w:vAlign w:val="center"/>
          </w:tcPr>
          <w:p w14:paraId="71FD48E4"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p>
        </w:tc>
        <w:tc>
          <w:tcPr>
            <w:tcW w:w="716" w:type="dxa"/>
            <w:vAlign w:val="center"/>
          </w:tcPr>
          <w:p w14:paraId="1CE258F4"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37</w:t>
            </w:r>
          </w:p>
        </w:tc>
        <w:tc>
          <w:tcPr>
            <w:tcW w:w="814" w:type="dxa"/>
            <w:vAlign w:val="center"/>
          </w:tcPr>
          <w:p w14:paraId="327B4183"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p>
        </w:tc>
        <w:tc>
          <w:tcPr>
            <w:tcW w:w="720" w:type="dxa"/>
            <w:vAlign w:val="center"/>
          </w:tcPr>
          <w:p w14:paraId="3D8D1342"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8</w:t>
            </w:r>
          </w:p>
        </w:tc>
        <w:tc>
          <w:tcPr>
            <w:tcW w:w="864" w:type="dxa"/>
            <w:vAlign w:val="center"/>
          </w:tcPr>
          <w:p w14:paraId="6828AE8E"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p>
        </w:tc>
        <w:tc>
          <w:tcPr>
            <w:tcW w:w="666" w:type="dxa"/>
            <w:vAlign w:val="center"/>
          </w:tcPr>
          <w:p w14:paraId="7BBD66C8"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45</w:t>
            </w:r>
          </w:p>
        </w:tc>
        <w:tc>
          <w:tcPr>
            <w:tcW w:w="792" w:type="dxa"/>
            <w:gridSpan w:val="2"/>
            <w:vAlign w:val="center"/>
          </w:tcPr>
          <w:p w14:paraId="2C1D07C2" w14:textId="77777777" w:rsidR="006D58E5" w:rsidRPr="000A7E5D" w:rsidRDefault="006D58E5" w:rsidP="00EA5C23">
            <w:pPr>
              <w:adjustRightInd/>
              <w:snapToGrid/>
              <w:spacing w:line="276" w:lineRule="auto"/>
              <w:ind w:firstLine="0"/>
              <w:jc w:val="center"/>
              <w:rPr>
                <w:rFonts w:ascii="Arial Narrow" w:eastAsia="Calibri" w:hAnsi="Arial Narrow" w:cs="Times New Roman"/>
                <w:sz w:val="24"/>
                <w:lang w:val="id-ID"/>
              </w:rPr>
            </w:pPr>
            <w:r w:rsidRPr="000A7E5D">
              <w:rPr>
                <w:rFonts w:ascii="Arial Narrow" w:eastAsia="Calibri" w:hAnsi="Arial Narrow" w:cs="Times New Roman"/>
                <w:sz w:val="24"/>
                <w:lang w:val="id-ID"/>
              </w:rPr>
              <w:t>100</w:t>
            </w:r>
          </w:p>
        </w:tc>
      </w:tr>
    </w:tbl>
    <w:p w14:paraId="24CB2F32" w14:textId="77777777" w:rsidR="00E4471F" w:rsidRPr="000A7E5D" w:rsidRDefault="00E4471F" w:rsidP="00312DAF">
      <w:pPr>
        <w:spacing w:line="240" w:lineRule="auto"/>
        <w:rPr>
          <w:rFonts w:ascii="Arial Narrow" w:hAnsi="Arial Narrow"/>
          <w:sz w:val="24"/>
          <w:lang w:val="id-ID"/>
        </w:rPr>
      </w:pPr>
    </w:p>
    <w:p w14:paraId="1F5890B3" w14:textId="6188514A" w:rsidR="00312DAF" w:rsidRPr="000A7E5D" w:rsidRDefault="00365D6F" w:rsidP="00365D6F">
      <w:pPr>
        <w:ind w:firstLine="720"/>
        <w:rPr>
          <w:rFonts w:ascii="Arial Narrow" w:hAnsi="Arial Narrow"/>
          <w:sz w:val="24"/>
          <w:lang w:val="id-ID"/>
        </w:rPr>
      </w:pPr>
      <w:r w:rsidRPr="000A7E5D">
        <w:rPr>
          <w:rFonts w:ascii="Arial Narrow" w:hAnsi="Arial Narrow"/>
          <w:sz w:val="24"/>
          <w:lang w:val="id-ID"/>
        </w:rPr>
        <w:t xml:space="preserve">Based on Table 5, it shows that the majority of respondents who have normal haemoglobin levels are in the light smoker and moderate smoker groups, each consisting of 15 respondents </w:t>
      </w:r>
      <w:r w:rsidRPr="000A7E5D">
        <w:rPr>
          <w:rFonts w:ascii="Arial Narrow" w:hAnsi="Arial Narrow"/>
          <w:sz w:val="24"/>
          <w:lang w:val="id-ID"/>
        </w:rPr>
        <w:lastRenderedPageBreak/>
        <w:t>(33.33%). Meanwhile, the number of respondents with high haemoglobin levels was 8 people (17.77%) in the heavy smoker group.</w:t>
      </w:r>
    </w:p>
    <w:p w14:paraId="23B3E1D2" w14:textId="77777777" w:rsidR="00312DAF" w:rsidRPr="000A7E5D" w:rsidRDefault="00312DAF" w:rsidP="00365D6F">
      <w:pPr>
        <w:spacing w:line="240" w:lineRule="auto"/>
        <w:ind w:firstLine="0"/>
        <w:rPr>
          <w:rFonts w:ascii="Arial Narrow" w:hAnsi="Arial Narrow"/>
          <w:sz w:val="24"/>
          <w:lang w:val="id-ID"/>
        </w:rPr>
      </w:pPr>
    </w:p>
    <w:p w14:paraId="74BDB2B5" w14:textId="6475BE40" w:rsidR="00365D6F" w:rsidRPr="007975BD" w:rsidRDefault="00365D6F" w:rsidP="007975BD">
      <w:pPr>
        <w:pStyle w:val="ListParagraph"/>
        <w:numPr>
          <w:ilvl w:val="0"/>
          <w:numId w:val="1"/>
        </w:numPr>
        <w:rPr>
          <w:rFonts w:ascii="Arial Narrow" w:hAnsi="Arial Narrow"/>
          <w:sz w:val="24"/>
          <w:lang w:val="id-ID"/>
        </w:rPr>
      </w:pPr>
      <w:r w:rsidRPr="007975BD">
        <w:rPr>
          <w:rFonts w:ascii="Arial Narrow" w:hAnsi="Arial Narrow"/>
          <w:sz w:val="24"/>
          <w:lang w:val="id-ID"/>
        </w:rPr>
        <w:t>Test Analysis</w:t>
      </w:r>
    </w:p>
    <w:p w14:paraId="73D43236" w14:textId="76DD3CB9" w:rsidR="00312DAF" w:rsidRPr="000A7E5D" w:rsidRDefault="00365D6F" w:rsidP="00365D6F">
      <w:pPr>
        <w:ind w:firstLine="0"/>
        <w:rPr>
          <w:rFonts w:ascii="Arial Narrow" w:hAnsi="Arial Narrow"/>
          <w:sz w:val="24"/>
          <w:lang w:val="id-ID"/>
        </w:rPr>
      </w:pPr>
      <w:r w:rsidRPr="000A7E5D">
        <w:rPr>
          <w:rFonts w:ascii="Arial Narrow" w:hAnsi="Arial Narrow"/>
          <w:sz w:val="24"/>
          <w:lang w:val="id-ID"/>
        </w:rPr>
        <w:t>Normality Test</w:t>
      </w:r>
    </w:p>
    <w:p w14:paraId="46EAF102" w14:textId="483497F2" w:rsidR="00312DAF" w:rsidRPr="000A7E5D" w:rsidRDefault="00365D6F" w:rsidP="00365D6F">
      <w:pPr>
        <w:tabs>
          <w:tab w:val="center" w:pos="4513"/>
          <w:tab w:val="left" w:pos="6960"/>
        </w:tabs>
        <w:ind w:firstLine="0"/>
        <w:jc w:val="left"/>
        <w:rPr>
          <w:rFonts w:ascii="Arial Narrow" w:hAnsi="Arial Narrow"/>
          <w:sz w:val="20"/>
          <w:lang w:val="id-ID"/>
        </w:rPr>
      </w:pPr>
      <w:r w:rsidRPr="000A7E5D">
        <w:rPr>
          <w:rFonts w:ascii="Arial Narrow" w:hAnsi="Arial Narrow"/>
          <w:b/>
          <w:sz w:val="20"/>
          <w:lang w:val="id-ID"/>
        </w:rPr>
        <w:tab/>
        <w:t xml:space="preserve">Table 6. </w:t>
      </w:r>
      <w:r w:rsidRPr="000A7E5D">
        <w:rPr>
          <w:rFonts w:ascii="Arial Narrow" w:hAnsi="Arial Narrow"/>
          <w:sz w:val="20"/>
          <w:lang w:val="id-ID"/>
        </w:rPr>
        <w:t>Saphiro Wilk Test Data Normality Test</w:t>
      </w:r>
    </w:p>
    <w:tbl>
      <w:tblPr>
        <w:tblStyle w:val="TableGrid2"/>
        <w:tblW w:w="7022"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865"/>
        <w:gridCol w:w="4157"/>
      </w:tblGrid>
      <w:tr w:rsidR="00312DAF" w:rsidRPr="000A7E5D" w14:paraId="1042A55C" w14:textId="77777777" w:rsidTr="007975BD">
        <w:trPr>
          <w:trHeight w:val="620"/>
          <w:jc w:val="center"/>
        </w:trPr>
        <w:tc>
          <w:tcPr>
            <w:tcW w:w="2865" w:type="dxa"/>
            <w:tcBorders>
              <w:bottom w:val="single" w:sz="4" w:space="0" w:color="auto"/>
            </w:tcBorders>
            <w:vAlign w:val="center"/>
          </w:tcPr>
          <w:p w14:paraId="621F74BF" w14:textId="70D44758" w:rsidR="00365D6F" w:rsidRPr="000A7E5D" w:rsidRDefault="00365D6F" w:rsidP="00365D6F">
            <w:pPr>
              <w:adjustRightInd/>
              <w:snapToGrid/>
              <w:spacing w:line="276" w:lineRule="auto"/>
              <w:ind w:firstLine="0"/>
              <w:jc w:val="center"/>
              <w:rPr>
                <w:rFonts w:ascii="Arial Narrow" w:hAnsi="Arial Narrow"/>
                <w:b/>
                <w:sz w:val="24"/>
                <w:szCs w:val="18"/>
                <w:lang w:val="id-ID"/>
              </w:rPr>
            </w:pPr>
            <w:r w:rsidRPr="000A7E5D">
              <w:rPr>
                <w:rFonts w:ascii="Arial Narrow" w:hAnsi="Arial Narrow"/>
                <w:b/>
                <w:sz w:val="24"/>
                <w:szCs w:val="18"/>
                <w:lang w:val="id-ID"/>
              </w:rPr>
              <w:t>Haemoglobin Levels</w:t>
            </w:r>
          </w:p>
          <w:p w14:paraId="0D3B7176" w14:textId="6BCE9FC5" w:rsidR="00312DAF" w:rsidRPr="000A7E5D" w:rsidRDefault="00365D6F" w:rsidP="00365D6F">
            <w:pPr>
              <w:adjustRightInd/>
              <w:snapToGrid/>
              <w:spacing w:line="276" w:lineRule="auto"/>
              <w:ind w:firstLine="0"/>
              <w:jc w:val="center"/>
              <w:rPr>
                <w:rFonts w:ascii="Arial Narrow" w:hAnsi="Arial Narrow"/>
                <w:b/>
                <w:sz w:val="24"/>
                <w:szCs w:val="18"/>
                <w:lang w:val="id-ID"/>
              </w:rPr>
            </w:pPr>
            <w:r w:rsidRPr="000A7E5D">
              <w:rPr>
                <w:rFonts w:ascii="Arial Narrow" w:hAnsi="Arial Narrow"/>
                <w:b/>
                <w:sz w:val="24"/>
                <w:szCs w:val="18"/>
                <w:lang w:val="id-ID"/>
              </w:rPr>
              <w:t>Smoking Frequency</w:t>
            </w:r>
          </w:p>
        </w:tc>
        <w:tc>
          <w:tcPr>
            <w:tcW w:w="4157" w:type="dxa"/>
            <w:tcBorders>
              <w:bottom w:val="single" w:sz="4" w:space="0" w:color="auto"/>
            </w:tcBorders>
            <w:vAlign w:val="center"/>
          </w:tcPr>
          <w:p w14:paraId="479BF7CF" w14:textId="77777777" w:rsidR="00365D6F" w:rsidRPr="000A7E5D" w:rsidRDefault="00365D6F" w:rsidP="00365D6F">
            <w:pPr>
              <w:adjustRightInd/>
              <w:snapToGrid/>
              <w:spacing w:line="276" w:lineRule="auto"/>
              <w:ind w:firstLine="0"/>
              <w:jc w:val="center"/>
              <w:rPr>
                <w:rFonts w:ascii="Arial Narrow" w:hAnsi="Arial Narrow"/>
                <w:b/>
                <w:sz w:val="24"/>
                <w:szCs w:val="18"/>
                <w:lang w:val="id-ID"/>
              </w:rPr>
            </w:pPr>
            <w:r w:rsidRPr="000A7E5D">
              <w:rPr>
                <w:rFonts w:ascii="Arial Narrow" w:hAnsi="Arial Narrow"/>
                <w:b/>
                <w:sz w:val="24"/>
                <w:szCs w:val="18"/>
                <w:lang w:val="id-ID"/>
              </w:rPr>
              <w:t>Significant Value</w:t>
            </w:r>
          </w:p>
          <w:p w14:paraId="0BB740EE" w14:textId="457EA9D9" w:rsidR="00312DAF" w:rsidRPr="000A7E5D" w:rsidRDefault="00365D6F" w:rsidP="00365D6F">
            <w:pPr>
              <w:adjustRightInd/>
              <w:snapToGrid/>
              <w:spacing w:line="276" w:lineRule="auto"/>
              <w:ind w:firstLine="0"/>
              <w:jc w:val="center"/>
              <w:rPr>
                <w:rFonts w:ascii="Arial Narrow" w:hAnsi="Arial Narrow"/>
                <w:b/>
                <w:sz w:val="24"/>
                <w:szCs w:val="18"/>
                <w:lang w:val="id-ID"/>
              </w:rPr>
            </w:pPr>
            <w:r w:rsidRPr="000A7E5D">
              <w:rPr>
                <w:rFonts w:ascii="Arial Narrow" w:hAnsi="Arial Narrow"/>
                <w:b/>
                <w:sz w:val="24"/>
                <w:szCs w:val="18"/>
                <w:lang w:val="id-ID"/>
              </w:rPr>
              <w:t>(95% confidence degree, α = 0.05)</w:t>
            </w:r>
          </w:p>
        </w:tc>
      </w:tr>
      <w:tr w:rsidR="00312DAF" w:rsidRPr="000A7E5D" w14:paraId="6630D55C" w14:textId="77777777" w:rsidTr="007975BD">
        <w:trPr>
          <w:jc w:val="center"/>
        </w:trPr>
        <w:tc>
          <w:tcPr>
            <w:tcW w:w="2865" w:type="dxa"/>
            <w:tcBorders>
              <w:bottom w:val="nil"/>
              <w:right w:val="nil"/>
            </w:tcBorders>
            <w:vAlign w:val="center"/>
          </w:tcPr>
          <w:p w14:paraId="67CE650E" w14:textId="1BDFCBC5" w:rsidR="00312DAF" w:rsidRPr="000A7E5D" w:rsidRDefault="00365D6F" w:rsidP="00365D6F">
            <w:pPr>
              <w:adjustRightInd/>
              <w:snapToGrid/>
              <w:spacing w:line="276" w:lineRule="auto"/>
              <w:ind w:firstLine="0"/>
              <w:jc w:val="center"/>
              <w:rPr>
                <w:rFonts w:ascii="Arial Narrow" w:hAnsi="Arial Narrow"/>
                <w:sz w:val="24"/>
                <w:szCs w:val="18"/>
                <w:lang w:val="id-ID"/>
              </w:rPr>
            </w:pPr>
            <w:r w:rsidRPr="000A7E5D">
              <w:rPr>
                <w:rFonts w:ascii="Arial Narrow" w:hAnsi="Arial Narrow"/>
                <w:sz w:val="24"/>
                <w:szCs w:val="18"/>
                <w:lang w:val="id-ID"/>
              </w:rPr>
              <w:t>Light Smokers</w:t>
            </w:r>
          </w:p>
        </w:tc>
        <w:tc>
          <w:tcPr>
            <w:tcW w:w="4157" w:type="dxa"/>
            <w:tcBorders>
              <w:left w:val="nil"/>
              <w:bottom w:val="nil"/>
            </w:tcBorders>
            <w:vAlign w:val="center"/>
          </w:tcPr>
          <w:p w14:paraId="7407B17C" w14:textId="77777777" w:rsidR="00312DAF" w:rsidRPr="000A7E5D" w:rsidRDefault="00312DAF" w:rsidP="00365D6F">
            <w:pPr>
              <w:adjustRightInd/>
              <w:snapToGrid/>
              <w:spacing w:line="276" w:lineRule="auto"/>
              <w:ind w:firstLine="0"/>
              <w:jc w:val="center"/>
              <w:rPr>
                <w:rFonts w:ascii="Arial Narrow" w:hAnsi="Arial Narrow"/>
                <w:sz w:val="24"/>
                <w:szCs w:val="18"/>
                <w:lang w:val="id-ID"/>
              </w:rPr>
            </w:pPr>
            <w:r w:rsidRPr="000A7E5D">
              <w:rPr>
                <w:rFonts w:ascii="Arial Narrow" w:hAnsi="Arial Narrow"/>
                <w:sz w:val="24"/>
                <w:szCs w:val="18"/>
                <w:lang w:val="id-ID"/>
              </w:rPr>
              <w:t>0,106</w:t>
            </w:r>
          </w:p>
        </w:tc>
      </w:tr>
      <w:tr w:rsidR="00312DAF" w:rsidRPr="000A7E5D" w14:paraId="37A42E04" w14:textId="77777777" w:rsidTr="007975BD">
        <w:trPr>
          <w:jc w:val="center"/>
        </w:trPr>
        <w:tc>
          <w:tcPr>
            <w:tcW w:w="2865" w:type="dxa"/>
            <w:tcBorders>
              <w:top w:val="nil"/>
              <w:bottom w:val="nil"/>
              <w:right w:val="nil"/>
            </w:tcBorders>
            <w:vAlign w:val="center"/>
          </w:tcPr>
          <w:p w14:paraId="7A76193D" w14:textId="5313BFB0" w:rsidR="00312DAF" w:rsidRPr="000A7E5D" w:rsidRDefault="00365D6F" w:rsidP="00365D6F">
            <w:pPr>
              <w:adjustRightInd/>
              <w:snapToGrid/>
              <w:spacing w:line="276" w:lineRule="auto"/>
              <w:ind w:firstLine="0"/>
              <w:jc w:val="center"/>
              <w:rPr>
                <w:rFonts w:ascii="Arial Narrow" w:hAnsi="Arial Narrow"/>
                <w:sz w:val="24"/>
                <w:szCs w:val="18"/>
                <w:lang w:val="id-ID"/>
              </w:rPr>
            </w:pPr>
            <w:r w:rsidRPr="000A7E5D">
              <w:rPr>
                <w:rFonts w:ascii="Arial Narrow" w:hAnsi="Arial Narrow"/>
                <w:sz w:val="24"/>
                <w:szCs w:val="18"/>
                <w:lang w:val="id-ID"/>
              </w:rPr>
              <w:t>Moderate Smokers</w:t>
            </w:r>
          </w:p>
        </w:tc>
        <w:tc>
          <w:tcPr>
            <w:tcW w:w="4157" w:type="dxa"/>
            <w:tcBorders>
              <w:top w:val="nil"/>
              <w:left w:val="nil"/>
              <w:bottom w:val="nil"/>
            </w:tcBorders>
            <w:vAlign w:val="center"/>
          </w:tcPr>
          <w:p w14:paraId="1FB32BCE" w14:textId="77777777" w:rsidR="00312DAF" w:rsidRPr="000A7E5D" w:rsidRDefault="00312DAF" w:rsidP="00365D6F">
            <w:pPr>
              <w:adjustRightInd/>
              <w:snapToGrid/>
              <w:spacing w:line="276" w:lineRule="auto"/>
              <w:ind w:firstLine="0"/>
              <w:jc w:val="center"/>
              <w:rPr>
                <w:rFonts w:ascii="Arial Narrow" w:hAnsi="Arial Narrow"/>
                <w:sz w:val="24"/>
                <w:szCs w:val="18"/>
                <w:lang w:val="id-ID"/>
              </w:rPr>
            </w:pPr>
            <w:r w:rsidRPr="000A7E5D">
              <w:rPr>
                <w:rFonts w:ascii="Arial Narrow" w:hAnsi="Arial Narrow"/>
                <w:sz w:val="24"/>
                <w:szCs w:val="18"/>
                <w:lang w:val="id-ID"/>
              </w:rPr>
              <w:t>0,650</w:t>
            </w:r>
          </w:p>
        </w:tc>
      </w:tr>
      <w:tr w:rsidR="00312DAF" w:rsidRPr="000A7E5D" w14:paraId="06BAE93F" w14:textId="77777777" w:rsidTr="007975BD">
        <w:trPr>
          <w:jc w:val="center"/>
        </w:trPr>
        <w:tc>
          <w:tcPr>
            <w:tcW w:w="2865" w:type="dxa"/>
            <w:tcBorders>
              <w:top w:val="nil"/>
              <w:right w:val="nil"/>
            </w:tcBorders>
            <w:vAlign w:val="center"/>
          </w:tcPr>
          <w:p w14:paraId="3086216D" w14:textId="5EE2F373" w:rsidR="00312DAF" w:rsidRPr="000A7E5D" w:rsidRDefault="00365D6F" w:rsidP="00365D6F">
            <w:pPr>
              <w:adjustRightInd/>
              <w:snapToGrid/>
              <w:spacing w:line="276" w:lineRule="auto"/>
              <w:ind w:firstLine="0"/>
              <w:jc w:val="center"/>
              <w:rPr>
                <w:rFonts w:ascii="Arial Narrow" w:hAnsi="Arial Narrow"/>
                <w:sz w:val="24"/>
                <w:szCs w:val="18"/>
                <w:lang w:val="id-ID"/>
              </w:rPr>
            </w:pPr>
            <w:r w:rsidRPr="000A7E5D">
              <w:rPr>
                <w:rFonts w:ascii="Arial Narrow" w:hAnsi="Arial Narrow"/>
                <w:sz w:val="24"/>
                <w:szCs w:val="18"/>
                <w:lang w:val="id-ID"/>
              </w:rPr>
              <w:t>Heavy Smokers</w:t>
            </w:r>
          </w:p>
        </w:tc>
        <w:tc>
          <w:tcPr>
            <w:tcW w:w="4157" w:type="dxa"/>
            <w:tcBorders>
              <w:top w:val="nil"/>
              <w:left w:val="nil"/>
            </w:tcBorders>
            <w:vAlign w:val="center"/>
          </w:tcPr>
          <w:p w14:paraId="24BD2180" w14:textId="77777777" w:rsidR="00312DAF" w:rsidRPr="000A7E5D" w:rsidRDefault="00312DAF" w:rsidP="00365D6F">
            <w:pPr>
              <w:adjustRightInd/>
              <w:snapToGrid/>
              <w:spacing w:line="276" w:lineRule="auto"/>
              <w:ind w:firstLine="0"/>
              <w:jc w:val="center"/>
              <w:rPr>
                <w:rFonts w:ascii="Arial Narrow" w:hAnsi="Arial Narrow"/>
                <w:sz w:val="24"/>
                <w:szCs w:val="18"/>
                <w:lang w:val="id-ID"/>
              </w:rPr>
            </w:pPr>
            <w:r w:rsidRPr="000A7E5D">
              <w:rPr>
                <w:rFonts w:ascii="Arial Narrow" w:hAnsi="Arial Narrow"/>
                <w:sz w:val="24"/>
                <w:szCs w:val="18"/>
                <w:lang w:val="id-ID"/>
              </w:rPr>
              <w:t>0,999</w:t>
            </w:r>
          </w:p>
        </w:tc>
      </w:tr>
    </w:tbl>
    <w:p w14:paraId="156A8E61" w14:textId="77777777" w:rsidR="00EB26ED" w:rsidRPr="000A7E5D" w:rsidRDefault="00EB26ED" w:rsidP="00EB26ED">
      <w:pPr>
        <w:spacing w:line="240" w:lineRule="auto"/>
        <w:ind w:firstLine="0"/>
        <w:rPr>
          <w:rFonts w:ascii="Arial Narrow" w:hAnsi="Arial Narrow"/>
          <w:sz w:val="24"/>
          <w:lang w:val="id-ID"/>
        </w:rPr>
      </w:pPr>
    </w:p>
    <w:p w14:paraId="388424DC" w14:textId="5EB23466" w:rsidR="00EB26ED" w:rsidRPr="000A7E5D" w:rsidRDefault="00365D6F" w:rsidP="00EB26ED">
      <w:pPr>
        <w:ind w:firstLine="720"/>
        <w:rPr>
          <w:rFonts w:ascii="Arial Narrow" w:hAnsi="Arial Narrow"/>
          <w:sz w:val="24"/>
          <w:lang w:val="id-ID"/>
        </w:rPr>
      </w:pPr>
      <w:r w:rsidRPr="000A7E5D">
        <w:rPr>
          <w:rFonts w:ascii="Arial Narrow" w:hAnsi="Arial Narrow"/>
          <w:sz w:val="24"/>
          <w:lang w:val="id-ID"/>
        </w:rPr>
        <w:t>In Table 6, the normality test was performed using the Shapiro-Wilk test, which showed Sig &gt; 0.05. This indicates that the data of haemoglobin level is normally distributed.</w:t>
      </w:r>
    </w:p>
    <w:p w14:paraId="5532D511" w14:textId="77777777" w:rsidR="00365D6F" w:rsidRPr="000A7E5D" w:rsidRDefault="00365D6F" w:rsidP="007975BD">
      <w:pPr>
        <w:ind w:firstLine="0"/>
        <w:rPr>
          <w:rFonts w:ascii="Arial Narrow" w:hAnsi="Arial Narrow"/>
          <w:sz w:val="24"/>
          <w:lang w:val="id-ID"/>
        </w:rPr>
      </w:pPr>
      <w:r w:rsidRPr="000A7E5D">
        <w:rPr>
          <w:rFonts w:ascii="Arial Narrow" w:hAnsi="Arial Narrow"/>
          <w:sz w:val="24"/>
          <w:lang w:val="id-ID"/>
        </w:rPr>
        <w:t>One Way Anova Test</w:t>
      </w:r>
    </w:p>
    <w:p w14:paraId="7DA0B191" w14:textId="561BC1CA" w:rsidR="00EB26ED" w:rsidRPr="000A7E5D" w:rsidRDefault="00365D6F" w:rsidP="00365D6F">
      <w:pPr>
        <w:ind w:firstLine="720"/>
        <w:rPr>
          <w:rFonts w:ascii="Arial Narrow" w:hAnsi="Arial Narrow"/>
          <w:sz w:val="24"/>
          <w:lang w:val="id-ID"/>
        </w:rPr>
      </w:pPr>
      <w:r w:rsidRPr="000A7E5D">
        <w:rPr>
          <w:rFonts w:ascii="Arial Narrow" w:hAnsi="Arial Narrow"/>
          <w:sz w:val="24"/>
          <w:lang w:val="id-ID"/>
        </w:rPr>
        <w:t>The results of the data analysis test using the One-way Anova Test (One-way Anova) obtained a p-value of 0.000 or smaller than alpha 5% (p &lt; 0.05).  Thus the test decision is to reject H0, namely there is a significant difference in haemoglobin levels between the light smoker group, the medium smoker group, and the heavy smoker group</w:t>
      </w:r>
      <w:r w:rsidR="00EB26ED" w:rsidRPr="000A7E5D">
        <w:rPr>
          <w:rFonts w:ascii="Arial Narrow" w:hAnsi="Arial Narrow"/>
          <w:sz w:val="24"/>
          <w:lang w:val="id-ID"/>
        </w:rPr>
        <w:t>.</w:t>
      </w:r>
    </w:p>
    <w:p w14:paraId="5D081559" w14:textId="77777777" w:rsidR="00365D6F" w:rsidRPr="000A7E5D" w:rsidRDefault="00365D6F" w:rsidP="007975BD">
      <w:pPr>
        <w:ind w:firstLine="0"/>
        <w:rPr>
          <w:rFonts w:ascii="Arial Narrow" w:hAnsi="Arial Narrow"/>
          <w:sz w:val="24"/>
          <w:lang w:val="id-ID"/>
        </w:rPr>
      </w:pPr>
      <w:r w:rsidRPr="000A7E5D">
        <w:rPr>
          <w:rFonts w:ascii="Arial Narrow" w:hAnsi="Arial Narrow"/>
          <w:sz w:val="24"/>
          <w:lang w:val="id-ID"/>
        </w:rPr>
        <w:t>Post Hoc Test</w:t>
      </w:r>
    </w:p>
    <w:p w14:paraId="73AA6F9F" w14:textId="4196661A" w:rsidR="00EB26ED" w:rsidRPr="000A7E5D" w:rsidRDefault="00365D6F" w:rsidP="00365D6F">
      <w:pPr>
        <w:ind w:firstLine="720"/>
        <w:rPr>
          <w:rFonts w:ascii="Arial Narrow" w:hAnsi="Arial Narrow"/>
          <w:sz w:val="24"/>
          <w:lang w:val="id-ID"/>
        </w:rPr>
      </w:pPr>
      <w:r w:rsidRPr="000A7E5D">
        <w:rPr>
          <w:rFonts w:ascii="Arial Narrow" w:hAnsi="Arial Narrow"/>
          <w:sz w:val="24"/>
          <w:lang w:val="id-ID"/>
        </w:rPr>
        <w:t>Before conducting the Post Hoc test, a homogeneity test was conducted. In the homogeneity test, the results showed p &lt; 0.05, which means that the data was not homogeneously distributed, so it was continued with the Games-Howell Post Hoc test</w:t>
      </w:r>
      <w:r w:rsidR="00EB26ED" w:rsidRPr="000A7E5D">
        <w:rPr>
          <w:rFonts w:ascii="Arial Narrow" w:hAnsi="Arial Narrow"/>
          <w:sz w:val="24"/>
          <w:lang w:val="id-ID"/>
        </w:rPr>
        <w:t>.</w:t>
      </w:r>
    </w:p>
    <w:p w14:paraId="0A414F0A" w14:textId="5426D4A3" w:rsidR="00EB26ED" w:rsidRPr="000A7E5D" w:rsidRDefault="00365D6F" w:rsidP="00EB26ED">
      <w:pPr>
        <w:ind w:firstLine="720"/>
        <w:rPr>
          <w:rFonts w:ascii="Arial Narrow" w:hAnsi="Arial Narrow"/>
          <w:sz w:val="24"/>
          <w:lang w:val="id-ID"/>
        </w:rPr>
      </w:pPr>
      <w:r w:rsidRPr="000A7E5D">
        <w:rPr>
          <w:rFonts w:ascii="Arial Narrow" w:hAnsi="Arial Narrow"/>
          <w:sz w:val="24"/>
          <w:lang w:val="id-ID"/>
        </w:rPr>
        <w:t>Post Hoc Games-Howell test was conducted to determine which groups had significant differences. The results of the Post Hoc Games Howell test can be seen in the following table</w:t>
      </w:r>
      <w:r w:rsidR="00EB26ED" w:rsidRPr="000A7E5D">
        <w:rPr>
          <w:rFonts w:ascii="Arial Narrow" w:hAnsi="Arial Narrow"/>
          <w:sz w:val="24"/>
          <w:lang w:val="id-ID"/>
        </w:rPr>
        <w:t>.</w:t>
      </w:r>
    </w:p>
    <w:p w14:paraId="109F6D3C" w14:textId="7A76446D" w:rsidR="00EB26ED" w:rsidRPr="000A7E5D" w:rsidRDefault="00365D6F" w:rsidP="00EB26ED">
      <w:pPr>
        <w:ind w:firstLine="0"/>
        <w:jc w:val="center"/>
        <w:rPr>
          <w:rFonts w:ascii="Arial Narrow" w:hAnsi="Arial Narrow"/>
          <w:sz w:val="20"/>
          <w:lang w:val="id-ID"/>
        </w:rPr>
      </w:pPr>
      <w:r w:rsidRPr="000A7E5D">
        <w:rPr>
          <w:rFonts w:ascii="Arial Narrow" w:hAnsi="Arial Narrow"/>
          <w:b/>
          <w:sz w:val="20"/>
          <w:lang w:val="id-ID"/>
        </w:rPr>
        <w:t xml:space="preserve">Table 7. </w:t>
      </w:r>
      <w:r w:rsidRPr="000A7E5D">
        <w:rPr>
          <w:rFonts w:ascii="Arial Narrow" w:hAnsi="Arial Narrow"/>
          <w:sz w:val="20"/>
          <w:lang w:val="id-ID"/>
        </w:rPr>
        <w:t>The Results of Games-Howell Post Hoc Test</w:t>
      </w:r>
    </w:p>
    <w:tbl>
      <w:tblPr>
        <w:tblStyle w:val="TableGrid3"/>
        <w:tblW w:w="7976"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838"/>
        <w:gridCol w:w="4138"/>
      </w:tblGrid>
      <w:tr w:rsidR="00EB26ED" w:rsidRPr="000A7E5D" w14:paraId="0DDF0B73" w14:textId="77777777" w:rsidTr="007975BD">
        <w:trPr>
          <w:trHeight w:val="656"/>
          <w:jc w:val="center"/>
        </w:trPr>
        <w:tc>
          <w:tcPr>
            <w:tcW w:w="3838" w:type="dxa"/>
            <w:tcBorders>
              <w:bottom w:val="single" w:sz="4" w:space="0" w:color="auto"/>
            </w:tcBorders>
            <w:vAlign w:val="center"/>
          </w:tcPr>
          <w:p w14:paraId="3CFF2440" w14:textId="738EC114" w:rsidR="00EB26ED" w:rsidRPr="000A7E5D" w:rsidRDefault="00365D6F" w:rsidP="00EB26ED">
            <w:pPr>
              <w:adjustRightInd/>
              <w:snapToGrid/>
              <w:spacing w:line="240" w:lineRule="auto"/>
              <w:ind w:firstLine="0"/>
              <w:jc w:val="center"/>
              <w:rPr>
                <w:rFonts w:ascii="Arial Narrow" w:hAnsi="Arial Narrow"/>
                <w:b/>
                <w:sz w:val="24"/>
                <w:szCs w:val="20"/>
                <w:lang w:val="id-ID"/>
              </w:rPr>
            </w:pPr>
            <w:r w:rsidRPr="000A7E5D">
              <w:rPr>
                <w:rFonts w:ascii="Arial Narrow" w:hAnsi="Arial Narrow"/>
                <w:b/>
                <w:sz w:val="24"/>
                <w:szCs w:val="20"/>
                <w:lang w:val="id-ID"/>
              </w:rPr>
              <w:t>Smokers Group</w:t>
            </w:r>
          </w:p>
        </w:tc>
        <w:tc>
          <w:tcPr>
            <w:tcW w:w="4138" w:type="dxa"/>
            <w:tcBorders>
              <w:bottom w:val="single" w:sz="4" w:space="0" w:color="auto"/>
            </w:tcBorders>
            <w:vAlign w:val="center"/>
          </w:tcPr>
          <w:p w14:paraId="72F07111" w14:textId="77777777" w:rsidR="00365D6F" w:rsidRPr="000A7E5D" w:rsidRDefault="00365D6F" w:rsidP="00365D6F">
            <w:pPr>
              <w:adjustRightInd/>
              <w:snapToGrid/>
              <w:spacing w:line="240" w:lineRule="auto"/>
              <w:ind w:firstLine="0"/>
              <w:jc w:val="center"/>
              <w:rPr>
                <w:rFonts w:ascii="Arial Narrow" w:hAnsi="Arial Narrow"/>
                <w:b/>
                <w:sz w:val="24"/>
                <w:szCs w:val="20"/>
                <w:lang w:val="id-ID"/>
              </w:rPr>
            </w:pPr>
            <w:r w:rsidRPr="000A7E5D">
              <w:rPr>
                <w:rFonts w:ascii="Arial Narrow" w:hAnsi="Arial Narrow"/>
                <w:b/>
                <w:sz w:val="24"/>
                <w:szCs w:val="20"/>
                <w:lang w:val="id-ID"/>
              </w:rPr>
              <w:t>Sig.</w:t>
            </w:r>
          </w:p>
          <w:p w14:paraId="45BD652B" w14:textId="0D2E7D6F" w:rsidR="00EB26ED" w:rsidRPr="000A7E5D" w:rsidRDefault="00365D6F" w:rsidP="00365D6F">
            <w:pPr>
              <w:adjustRightInd/>
              <w:snapToGrid/>
              <w:spacing w:line="240" w:lineRule="auto"/>
              <w:ind w:firstLine="0"/>
              <w:jc w:val="center"/>
              <w:rPr>
                <w:rFonts w:ascii="Arial Narrow" w:hAnsi="Arial Narrow"/>
                <w:b/>
                <w:sz w:val="24"/>
                <w:szCs w:val="20"/>
                <w:lang w:val="id-ID"/>
              </w:rPr>
            </w:pPr>
            <w:r w:rsidRPr="000A7E5D">
              <w:rPr>
                <w:rFonts w:ascii="Arial Narrow" w:hAnsi="Arial Narrow"/>
                <w:b/>
                <w:sz w:val="24"/>
                <w:szCs w:val="20"/>
                <w:lang w:val="id-ID"/>
              </w:rPr>
              <w:t>(95% confidence level, α = 0.05)</w:t>
            </w:r>
          </w:p>
        </w:tc>
      </w:tr>
      <w:tr w:rsidR="00EB26ED" w:rsidRPr="000A7E5D" w14:paraId="01A50276" w14:textId="77777777" w:rsidTr="007975BD">
        <w:trPr>
          <w:jc w:val="center"/>
        </w:trPr>
        <w:tc>
          <w:tcPr>
            <w:tcW w:w="3838" w:type="dxa"/>
            <w:tcBorders>
              <w:bottom w:val="nil"/>
            </w:tcBorders>
            <w:vAlign w:val="center"/>
          </w:tcPr>
          <w:p w14:paraId="40C6F2AD" w14:textId="6FA04BF4" w:rsidR="00EB26ED" w:rsidRPr="000A7E5D" w:rsidRDefault="00365D6F" w:rsidP="00EB26ED">
            <w:pPr>
              <w:adjustRightInd/>
              <w:snapToGrid/>
              <w:spacing w:line="276" w:lineRule="auto"/>
              <w:ind w:firstLine="0"/>
              <w:jc w:val="center"/>
              <w:rPr>
                <w:rFonts w:ascii="Arial Narrow" w:hAnsi="Arial Narrow"/>
                <w:sz w:val="24"/>
                <w:szCs w:val="20"/>
                <w:lang w:val="id-ID"/>
              </w:rPr>
            </w:pPr>
            <w:r w:rsidRPr="000A7E5D">
              <w:rPr>
                <w:rFonts w:ascii="Arial Narrow" w:hAnsi="Arial Narrow"/>
                <w:sz w:val="24"/>
                <w:szCs w:val="20"/>
                <w:lang w:val="id-ID"/>
              </w:rPr>
              <w:t>Light Smokers and Moderate Smokers</w:t>
            </w:r>
          </w:p>
        </w:tc>
        <w:tc>
          <w:tcPr>
            <w:tcW w:w="4138" w:type="dxa"/>
            <w:tcBorders>
              <w:bottom w:val="nil"/>
            </w:tcBorders>
            <w:vAlign w:val="center"/>
          </w:tcPr>
          <w:p w14:paraId="2B589DA8" w14:textId="77777777" w:rsidR="00EB26ED" w:rsidRPr="000A7E5D" w:rsidRDefault="00EB26ED" w:rsidP="00EB26ED">
            <w:pPr>
              <w:adjustRightInd/>
              <w:snapToGrid/>
              <w:spacing w:line="276" w:lineRule="auto"/>
              <w:ind w:firstLine="0"/>
              <w:jc w:val="center"/>
              <w:rPr>
                <w:rFonts w:ascii="Arial Narrow" w:hAnsi="Arial Narrow"/>
                <w:sz w:val="24"/>
                <w:szCs w:val="20"/>
                <w:lang w:val="id-ID"/>
              </w:rPr>
            </w:pPr>
            <w:r w:rsidRPr="000A7E5D">
              <w:rPr>
                <w:rFonts w:ascii="Arial Narrow" w:hAnsi="Arial Narrow"/>
                <w:sz w:val="24"/>
                <w:szCs w:val="20"/>
                <w:lang w:val="id-ID"/>
              </w:rPr>
              <w:t>0,000</w:t>
            </w:r>
          </w:p>
        </w:tc>
      </w:tr>
      <w:tr w:rsidR="00EB26ED" w:rsidRPr="000A7E5D" w14:paraId="0D3DBA2A" w14:textId="77777777" w:rsidTr="007975BD">
        <w:trPr>
          <w:jc w:val="center"/>
        </w:trPr>
        <w:tc>
          <w:tcPr>
            <w:tcW w:w="3838" w:type="dxa"/>
            <w:tcBorders>
              <w:top w:val="nil"/>
              <w:bottom w:val="nil"/>
            </w:tcBorders>
            <w:vAlign w:val="center"/>
          </w:tcPr>
          <w:p w14:paraId="325C26D6" w14:textId="1C822D8E" w:rsidR="00EB26ED" w:rsidRPr="000A7E5D" w:rsidRDefault="00365D6F" w:rsidP="00EB26ED">
            <w:pPr>
              <w:adjustRightInd/>
              <w:snapToGrid/>
              <w:spacing w:line="276" w:lineRule="auto"/>
              <w:ind w:firstLine="0"/>
              <w:jc w:val="center"/>
              <w:rPr>
                <w:rFonts w:ascii="Arial Narrow" w:hAnsi="Arial Narrow"/>
                <w:sz w:val="24"/>
                <w:szCs w:val="20"/>
                <w:lang w:val="id-ID"/>
              </w:rPr>
            </w:pPr>
            <w:r w:rsidRPr="000A7E5D">
              <w:rPr>
                <w:rFonts w:ascii="Arial Narrow" w:hAnsi="Arial Narrow"/>
                <w:sz w:val="24"/>
                <w:szCs w:val="20"/>
                <w:lang w:val="id-ID"/>
              </w:rPr>
              <w:t>Moderate Smokers and Heavy Smokers</w:t>
            </w:r>
          </w:p>
        </w:tc>
        <w:tc>
          <w:tcPr>
            <w:tcW w:w="4138" w:type="dxa"/>
            <w:tcBorders>
              <w:top w:val="nil"/>
              <w:bottom w:val="nil"/>
            </w:tcBorders>
            <w:vAlign w:val="center"/>
          </w:tcPr>
          <w:p w14:paraId="144A9B8A" w14:textId="77777777" w:rsidR="00EB26ED" w:rsidRPr="000A7E5D" w:rsidRDefault="00EB26ED" w:rsidP="00EB26ED">
            <w:pPr>
              <w:adjustRightInd/>
              <w:snapToGrid/>
              <w:spacing w:line="276" w:lineRule="auto"/>
              <w:ind w:firstLine="0"/>
              <w:jc w:val="center"/>
              <w:rPr>
                <w:rFonts w:ascii="Arial Narrow" w:hAnsi="Arial Narrow"/>
                <w:sz w:val="24"/>
                <w:szCs w:val="20"/>
                <w:lang w:val="id-ID"/>
              </w:rPr>
            </w:pPr>
            <w:r w:rsidRPr="000A7E5D">
              <w:rPr>
                <w:rFonts w:ascii="Arial Narrow" w:hAnsi="Arial Narrow"/>
                <w:sz w:val="24"/>
                <w:szCs w:val="20"/>
                <w:lang w:val="id-ID"/>
              </w:rPr>
              <w:t>0,000</w:t>
            </w:r>
          </w:p>
        </w:tc>
      </w:tr>
      <w:tr w:rsidR="00EB26ED" w:rsidRPr="000A7E5D" w14:paraId="0F718081" w14:textId="77777777" w:rsidTr="007975BD">
        <w:trPr>
          <w:jc w:val="center"/>
        </w:trPr>
        <w:tc>
          <w:tcPr>
            <w:tcW w:w="3838" w:type="dxa"/>
            <w:tcBorders>
              <w:top w:val="nil"/>
            </w:tcBorders>
            <w:vAlign w:val="center"/>
          </w:tcPr>
          <w:p w14:paraId="141BA1DC" w14:textId="0B1B6FF4" w:rsidR="00EB26ED" w:rsidRPr="000A7E5D" w:rsidRDefault="00365D6F" w:rsidP="00EB26ED">
            <w:pPr>
              <w:adjustRightInd/>
              <w:snapToGrid/>
              <w:spacing w:line="276" w:lineRule="auto"/>
              <w:ind w:firstLine="0"/>
              <w:jc w:val="center"/>
              <w:rPr>
                <w:rFonts w:ascii="Arial Narrow" w:hAnsi="Arial Narrow"/>
                <w:sz w:val="24"/>
                <w:szCs w:val="20"/>
                <w:lang w:val="id-ID"/>
              </w:rPr>
            </w:pPr>
            <w:r w:rsidRPr="000A7E5D">
              <w:rPr>
                <w:rFonts w:ascii="Arial Narrow" w:hAnsi="Arial Narrow"/>
                <w:sz w:val="24"/>
                <w:szCs w:val="20"/>
                <w:lang w:val="id-ID"/>
              </w:rPr>
              <w:t>Light Smokers and Heavy Smokers</w:t>
            </w:r>
          </w:p>
        </w:tc>
        <w:tc>
          <w:tcPr>
            <w:tcW w:w="4138" w:type="dxa"/>
            <w:tcBorders>
              <w:top w:val="nil"/>
            </w:tcBorders>
            <w:vAlign w:val="center"/>
          </w:tcPr>
          <w:p w14:paraId="031D206C" w14:textId="77777777" w:rsidR="00EB26ED" w:rsidRPr="000A7E5D" w:rsidRDefault="00EB26ED" w:rsidP="00EB26ED">
            <w:pPr>
              <w:adjustRightInd/>
              <w:snapToGrid/>
              <w:spacing w:line="276" w:lineRule="auto"/>
              <w:ind w:firstLine="0"/>
              <w:jc w:val="center"/>
              <w:rPr>
                <w:rFonts w:ascii="Arial Narrow" w:hAnsi="Arial Narrow"/>
                <w:sz w:val="24"/>
                <w:szCs w:val="20"/>
                <w:lang w:val="id-ID"/>
              </w:rPr>
            </w:pPr>
            <w:r w:rsidRPr="000A7E5D">
              <w:rPr>
                <w:rFonts w:ascii="Arial Narrow" w:hAnsi="Arial Narrow"/>
                <w:sz w:val="24"/>
                <w:szCs w:val="20"/>
                <w:lang w:val="id-ID"/>
              </w:rPr>
              <w:t>0,000</w:t>
            </w:r>
          </w:p>
        </w:tc>
      </w:tr>
    </w:tbl>
    <w:p w14:paraId="2BFADD46" w14:textId="77777777" w:rsidR="00EB26ED" w:rsidRPr="000A7E5D" w:rsidRDefault="00EB26ED" w:rsidP="00EB26ED">
      <w:pPr>
        <w:ind w:firstLine="0"/>
        <w:rPr>
          <w:rFonts w:ascii="Arial Narrow" w:hAnsi="Arial Narrow"/>
          <w:sz w:val="20"/>
          <w:lang w:val="id-ID"/>
        </w:rPr>
      </w:pPr>
    </w:p>
    <w:p w14:paraId="09A9DEE1" w14:textId="57269415" w:rsidR="00EB26ED" w:rsidRPr="000A7E5D" w:rsidRDefault="00365D6F" w:rsidP="00EB26ED">
      <w:pPr>
        <w:ind w:firstLine="720"/>
        <w:rPr>
          <w:rFonts w:ascii="Arial Narrow" w:hAnsi="Arial Narrow"/>
          <w:sz w:val="24"/>
          <w:lang w:val="id-ID"/>
        </w:rPr>
      </w:pPr>
      <w:r w:rsidRPr="000A7E5D">
        <w:rPr>
          <w:rFonts w:ascii="Arial Narrow" w:hAnsi="Arial Narrow"/>
          <w:sz w:val="24"/>
          <w:lang w:val="id-ID"/>
        </w:rPr>
        <w:t>The results of the Games-Howell Post Hoc test in Table 7. show that there is a significant difference in the mean number of haemoglobin levels (p &lt; 0.05) in all treatment groups.</w:t>
      </w:r>
    </w:p>
    <w:p w14:paraId="09D5D196" w14:textId="77777777" w:rsidR="00007021" w:rsidRPr="000A7E5D" w:rsidRDefault="00007021" w:rsidP="00365D6F">
      <w:pPr>
        <w:ind w:firstLine="0"/>
        <w:rPr>
          <w:rFonts w:ascii="Arial Narrow" w:hAnsi="Arial Narrow"/>
          <w:sz w:val="24"/>
          <w:lang w:val="id-ID"/>
        </w:rPr>
      </w:pPr>
    </w:p>
    <w:p w14:paraId="5D4B00D3" w14:textId="77777777" w:rsidR="004B1F4C" w:rsidRPr="000A7E5D" w:rsidRDefault="004B1F4C" w:rsidP="004B1F4C">
      <w:pPr>
        <w:ind w:firstLine="0"/>
        <w:rPr>
          <w:rFonts w:ascii="Arial Narrow" w:hAnsi="Arial Narrow"/>
          <w:b/>
          <w:bCs/>
          <w:lang w:val="id-ID"/>
        </w:rPr>
      </w:pPr>
      <w:r w:rsidRPr="000A7E5D">
        <w:rPr>
          <w:rFonts w:ascii="Arial Narrow" w:hAnsi="Arial Narrow"/>
          <w:b/>
          <w:bCs/>
          <w:lang w:val="id-ID"/>
        </w:rPr>
        <w:t xml:space="preserve">DISCUSSION </w:t>
      </w:r>
    </w:p>
    <w:p w14:paraId="19AEBCC9" w14:textId="5B054D8A" w:rsidR="00007021" w:rsidRPr="000A7E5D" w:rsidRDefault="00CE58D3" w:rsidP="00365D6F">
      <w:pPr>
        <w:pStyle w:val="ListParagraph"/>
        <w:numPr>
          <w:ilvl w:val="0"/>
          <w:numId w:val="3"/>
        </w:numPr>
        <w:spacing w:after="0" w:line="360" w:lineRule="auto"/>
        <w:rPr>
          <w:rFonts w:ascii="Arial Narrow" w:hAnsi="Arial Narrow"/>
          <w:sz w:val="24"/>
          <w:lang w:val="id-ID"/>
        </w:rPr>
      </w:pPr>
      <w:r w:rsidRPr="000A7E5D">
        <w:rPr>
          <w:rFonts w:ascii="Arial Narrow" w:hAnsi="Arial Narrow"/>
          <w:sz w:val="24"/>
          <w:lang w:val="id-ID"/>
        </w:rPr>
        <w:t xml:space="preserve">The </w:t>
      </w:r>
      <w:r w:rsidR="00365D6F" w:rsidRPr="000A7E5D">
        <w:rPr>
          <w:rFonts w:ascii="Arial Narrow" w:hAnsi="Arial Narrow"/>
          <w:sz w:val="24"/>
          <w:lang w:val="id-ID"/>
        </w:rPr>
        <w:t>Characteristics of Research Subject</w:t>
      </w:r>
    </w:p>
    <w:p w14:paraId="25D07E5D" w14:textId="757C7CD9" w:rsidR="00007021" w:rsidRPr="000A7E5D" w:rsidRDefault="00CE58D3" w:rsidP="007975BD">
      <w:pPr>
        <w:pStyle w:val="ListParagraph"/>
        <w:numPr>
          <w:ilvl w:val="0"/>
          <w:numId w:val="4"/>
        </w:numPr>
        <w:spacing w:after="0" w:line="360" w:lineRule="auto"/>
        <w:ind w:left="426" w:hanging="426"/>
        <w:rPr>
          <w:rFonts w:ascii="Arial Narrow" w:hAnsi="Arial Narrow"/>
          <w:sz w:val="24"/>
          <w:lang w:val="id-ID"/>
        </w:rPr>
      </w:pPr>
      <w:r w:rsidRPr="000A7E5D">
        <w:rPr>
          <w:rFonts w:ascii="Arial Narrow" w:hAnsi="Arial Narrow"/>
          <w:sz w:val="24"/>
          <w:lang w:val="id-ID"/>
        </w:rPr>
        <w:lastRenderedPageBreak/>
        <w:t xml:space="preserve">The </w:t>
      </w:r>
      <w:r w:rsidR="00365D6F" w:rsidRPr="000A7E5D">
        <w:rPr>
          <w:rFonts w:ascii="Arial Narrow" w:hAnsi="Arial Narrow"/>
          <w:sz w:val="24"/>
          <w:lang w:val="id-ID"/>
        </w:rPr>
        <w:t>Characteristics of Research Subjects by Age</w:t>
      </w:r>
    </w:p>
    <w:p w14:paraId="66DF3B48" w14:textId="406650BD" w:rsidR="00007021" w:rsidRPr="000A7E5D" w:rsidRDefault="002F4A67" w:rsidP="00007021">
      <w:pPr>
        <w:rPr>
          <w:rFonts w:ascii="Arial Narrow" w:hAnsi="Arial Narrow"/>
          <w:sz w:val="24"/>
          <w:lang w:val="id-ID"/>
        </w:rPr>
      </w:pPr>
      <w:r w:rsidRPr="000A7E5D">
        <w:rPr>
          <w:rFonts w:ascii="Arial Narrow" w:hAnsi="Arial Narrow"/>
          <w:sz w:val="24"/>
          <w:lang w:val="id-ID"/>
        </w:rPr>
        <w:t>Respondents were divided into two age categories: 19-59 years old (adults) and &gt;60 years old (elderly). Of the 45 respondents, the majority of active smokers were aged 19-59 years, namely 41 people (91.1%). This study is in line with the findings of Alam, Oktiani, and Sarifah (2022) who noted the highest prevalence of smokers at the age of 25-55 years (95.8%) and the lowest at the age of 56-64 years (4.1%). This is because this age is the productive period. In general, smoking prevalence is lower in older age, because as people get older, interest in quitting smoking for health reasons tends to increase (Wikansari, Kertia, &amp; Dewi, 2017</w:t>
      </w:r>
      <w:r w:rsidR="00CE58D3" w:rsidRPr="000A7E5D">
        <w:rPr>
          <w:rFonts w:ascii="Arial Narrow" w:hAnsi="Arial Narrow"/>
          <w:sz w:val="24"/>
          <w:lang w:val="id-ID"/>
        </w:rPr>
        <w:t>).</w:t>
      </w:r>
    </w:p>
    <w:p w14:paraId="75FB13BA" w14:textId="6D730788" w:rsidR="00007021" w:rsidRPr="000A7E5D" w:rsidRDefault="00CE58D3" w:rsidP="007975BD">
      <w:pPr>
        <w:pStyle w:val="ListParagraph"/>
        <w:numPr>
          <w:ilvl w:val="0"/>
          <w:numId w:val="4"/>
        </w:numPr>
        <w:spacing w:after="0" w:line="360" w:lineRule="auto"/>
        <w:ind w:left="426" w:hanging="426"/>
        <w:rPr>
          <w:rFonts w:ascii="Arial Narrow" w:hAnsi="Arial Narrow"/>
          <w:sz w:val="24"/>
          <w:lang w:val="id-ID"/>
        </w:rPr>
      </w:pPr>
      <w:r w:rsidRPr="000A7E5D">
        <w:rPr>
          <w:rFonts w:ascii="Arial Narrow" w:hAnsi="Arial Narrow"/>
          <w:sz w:val="24"/>
          <w:lang w:val="id-ID"/>
        </w:rPr>
        <w:t>The Characteristics of Research Subjects Based on Frequency of Smoking</w:t>
      </w:r>
    </w:p>
    <w:p w14:paraId="02B8758D" w14:textId="35047973" w:rsidR="00390304" w:rsidRPr="000A7E5D" w:rsidRDefault="002F4A67" w:rsidP="002F4A67">
      <w:pPr>
        <w:rPr>
          <w:rFonts w:ascii="Arial Narrow" w:hAnsi="Arial Narrow"/>
          <w:sz w:val="24"/>
          <w:lang w:val="id-ID"/>
        </w:rPr>
      </w:pPr>
      <w:r w:rsidRPr="000A7E5D">
        <w:rPr>
          <w:rFonts w:ascii="Arial Narrow" w:hAnsi="Arial Narrow"/>
          <w:sz w:val="24"/>
          <w:lang w:val="id-ID"/>
        </w:rPr>
        <w:t>In this study, each smoking frequency category consisted of 15 respondents (33.33%), with light smokers (&lt; 10 cigarettes/day), moderate smokers (11-20 cigarettes/day), and heavy smokers (&gt; 20 cigarettes/day). According to Amelia, Nasrul, and Basyar (2016), cigarette consumption is influenced by the addictive nature of nicotine, which encourages smokers to consume dozens to tens of cigarettes per day. The duration of carbon monoxide exposure and the number of cigarettes consumed affect haemoglobin levels. Chronic exposure to carbon monoxide can cause tissue hypoxia and stimulate the body to increase erythropoetin production, which ultimately increases the number of erythrocytes and causes polycythaemia (Amelia, Nasrul, and Basyar, 2016</w:t>
      </w:r>
      <w:r w:rsidR="00007021" w:rsidRPr="000A7E5D">
        <w:rPr>
          <w:rFonts w:ascii="Arial Narrow" w:hAnsi="Arial Narrow"/>
          <w:sz w:val="24"/>
          <w:lang w:val="id-ID"/>
        </w:rPr>
        <w:t>).</w:t>
      </w:r>
    </w:p>
    <w:p w14:paraId="7EBE7918" w14:textId="09EDD5CA" w:rsidR="00007021" w:rsidRPr="000A7E5D" w:rsidRDefault="00CE58D3" w:rsidP="007975BD">
      <w:pPr>
        <w:pStyle w:val="ListParagraph"/>
        <w:numPr>
          <w:ilvl w:val="0"/>
          <w:numId w:val="4"/>
        </w:numPr>
        <w:spacing w:after="0" w:line="360" w:lineRule="auto"/>
        <w:ind w:left="426" w:hanging="426"/>
        <w:rPr>
          <w:rFonts w:ascii="Arial Narrow" w:hAnsi="Arial Narrow"/>
          <w:sz w:val="24"/>
          <w:lang w:val="id-ID"/>
        </w:rPr>
      </w:pPr>
      <w:r w:rsidRPr="000A7E5D">
        <w:rPr>
          <w:rFonts w:ascii="Arial Narrow" w:hAnsi="Arial Narrow"/>
          <w:sz w:val="24"/>
          <w:lang w:val="id-ID"/>
        </w:rPr>
        <w:t>The Characteristics of Research Subjects Based on Length of Smoking</w:t>
      </w:r>
    </w:p>
    <w:p w14:paraId="76D7995B" w14:textId="5A38EDE7" w:rsidR="00007021" w:rsidRPr="000A7E5D" w:rsidRDefault="00CE58D3" w:rsidP="00007021">
      <w:pPr>
        <w:ind w:firstLine="720"/>
        <w:rPr>
          <w:rFonts w:ascii="Arial Narrow" w:hAnsi="Arial Narrow"/>
          <w:sz w:val="24"/>
          <w:lang w:val="id-ID"/>
        </w:rPr>
      </w:pPr>
      <w:r w:rsidRPr="000A7E5D">
        <w:rPr>
          <w:rFonts w:ascii="Arial Narrow" w:hAnsi="Arial Narrow"/>
          <w:sz w:val="24"/>
          <w:lang w:val="id-ID"/>
        </w:rPr>
        <w:t>Based on the results of the study, the data showed that out of 45 respondents, 27 respondents (60%) were in the category of smoking &gt; 10 years, which was the largest number compared to respondents with the category of smoking &lt; 10 years, which amounted to 18 respondents (40%). This finding is in accordance with research conducted by Nabillah (2022), which shows that the majority of respondents, as many as 26 out of 36 (72.2%), are included in the category who have smoked for more than 10 years.</w:t>
      </w:r>
    </w:p>
    <w:p w14:paraId="4D3D6F1A" w14:textId="422921E4" w:rsidR="00007021" w:rsidRPr="000A7E5D" w:rsidRDefault="00CE58D3" w:rsidP="00007021">
      <w:pPr>
        <w:ind w:firstLine="720"/>
        <w:rPr>
          <w:rFonts w:ascii="Arial Narrow" w:hAnsi="Arial Narrow"/>
          <w:sz w:val="24"/>
          <w:lang w:val="id-ID"/>
        </w:rPr>
      </w:pPr>
      <w:r w:rsidRPr="000A7E5D">
        <w:rPr>
          <w:rFonts w:ascii="Arial Narrow" w:hAnsi="Arial Narrow"/>
          <w:sz w:val="24"/>
          <w:lang w:val="id-ID"/>
        </w:rPr>
        <w:t>One of the substances contained in cigarettes is nicotine, which has addictive properties, thus causing dependence on smokers. Smokers feel the psychological effects of pleasure and happiness from smoking. This sudden cessation of smoking can cause stress for smokers and nicotine addicts. This has encouraged some individuals to continue smoking for several years (Amelia, Nasrul, and Basyar, 2016).</w:t>
      </w:r>
    </w:p>
    <w:p w14:paraId="71078B5C" w14:textId="77777777" w:rsidR="00007021" w:rsidRPr="000A7E5D" w:rsidRDefault="00007021" w:rsidP="00007021">
      <w:pPr>
        <w:spacing w:line="240" w:lineRule="auto"/>
        <w:ind w:firstLine="720"/>
        <w:rPr>
          <w:rFonts w:ascii="Arial Narrow" w:hAnsi="Arial Narrow"/>
          <w:sz w:val="24"/>
          <w:lang w:val="id-ID"/>
        </w:rPr>
      </w:pPr>
    </w:p>
    <w:p w14:paraId="5CA7331E" w14:textId="44E658D2" w:rsidR="00007021" w:rsidRPr="000A7E5D" w:rsidRDefault="00CE58D3" w:rsidP="00CE58D3">
      <w:pPr>
        <w:pStyle w:val="ListParagraph"/>
        <w:numPr>
          <w:ilvl w:val="0"/>
          <w:numId w:val="3"/>
        </w:numPr>
        <w:spacing w:after="0" w:line="360" w:lineRule="auto"/>
        <w:rPr>
          <w:rFonts w:ascii="Arial Narrow" w:hAnsi="Arial Narrow"/>
          <w:sz w:val="24"/>
          <w:lang w:val="id-ID"/>
        </w:rPr>
      </w:pPr>
      <w:r w:rsidRPr="000A7E5D">
        <w:rPr>
          <w:rFonts w:ascii="Arial Narrow" w:hAnsi="Arial Narrow"/>
          <w:sz w:val="24"/>
          <w:lang w:val="id-ID"/>
        </w:rPr>
        <w:t>The Haemoglobin Levels of Active Smokers</w:t>
      </w:r>
    </w:p>
    <w:p w14:paraId="008720E3" w14:textId="4129A16B" w:rsidR="00007021" w:rsidRPr="000A7E5D" w:rsidRDefault="00CE58D3" w:rsidP="00007021">
      <w:pPr>
        <w:ind w:firstLine="720"/>
        <w:rPr>
          <w:rFonts w:ascii="Arial Narrow" w:hAnsi="Arial Narrow"/>
          <w:sz w:val="24"/>
          <w:lang w:val="id-ID"/>
        </w:rPr>
      </w:pPr>
      <w:r w:rsidRPr="000A7E5D">
        <w:rPr>
          <w:rFonts w:ascii="Arial Narrow" w:hAnsi="Arial Narrow"/>
          <w:sz w:val="24"/>
          <w:lang w:val="id-ID"/>
        </w:rPr>
        <w:t xml:space="preserve">In this study, haemoglobin levels were checked using the Cyanmethemoglobin method as it is recognised as the ‘gold standard’ in measuring haemoglobin levels. The total number of respondents involved was 45 respondents in Banjar Blangsinga, 37 respondents had normal haemoglobin levels </w:t>
      </w:r>
      <w:r w:rsidRPr="000A7E5D">
        <w:rPr>
          <w:rFonts w:ascii="Arial Narrow" w:hAnsi="Arial Narrow"/>
          <w:sz w:val="24"/>
          <w:lang w:val="id-ID"/>
        </w:rPr>
        <w:lastRenderedPageBreak/>
        <w:t>(13-18 g/dL), and 8 respondents had high haemoglobin levels (&gt;18 g/dL). The results of this study are in line with research by Wibowo (2017) with the results of 30 respondents, having normal haemoglobin levels as many as 21 people (70%) with a mean haemoglobin level of 16.02% and respondents with high haemoglobin levels were 9 people (30%) with a mean haemoglobin level of 17.89 g/dL.</w:t>
      </w:r>
    </w:p>
    <w:p w14:paraId="5B054AE7" w14:textId="78BE10FE" w:rsidR="00007021" w:rsidRPr="000A7E5D" w:rsidRDefault="00CE58D3" w:rsidP="00007021">
      <w:pPr>
        <w:ind w:firstLine="720"/>
        <w:rPr>
          <w:rFonts w:ascii="Arial Narrow" w:hAnsi="Arial Narrow"/>
          <w:sz w:val="24"/>
          <w:lang w:val="id-ID"/>
        </w:rPr>
      </w:pPr>
      <w:r w:rsidRPr="000A7E5D">
        <w:rPr>
          <w:rFonts w:ascii="Arial Narrow" w:hAnsi="Arial Narrow"/>
          <w:sz w:val="24"/>
          <w:lang w:val="id-ID"/>
        </w:rPr>
        <w:t>Elevated haemoglobin levels are called polycythaemia. Polycythaemia, also known as erythrocytosis, refers to an increase in the number of red blood cells in the bloodstream. It can have several impacts related to blood circulation, oxygenation, and general health, namely hypertension (Sipahutar, Nompo, &amp; Arvia, 2019). There are complications in polycythaemia such as stroke, heart attack, itching, skin problems, and pain and stiffness in the joints or muscles (Cahyanur &amp; Rinaldi, 2019). Smokers who have high haemoglobin levels should reduce and stop smoking</w:t>
      </w:r>
      <w:r w:rsidR="00007021" w:rsidRPr="000A7E5D">
        <w:rPr>
          <w:rFonts w:ascii="Arial Narrow" w:hAnsi="Arial Narrow"/>
          <w:sz w:val="24"/>
          <w:lang w:val="id-ID"/>
        </w:rPr>
        <w:t>.</w:t>
      </w:r>
    </w:p>
    <w:p w14:paraId="751760B9" w14:textId="77777777" w:rsidR="00007021" w:rsidRPr="000A7E5D" w:rsidRDefault="00007021" w:rsidP="00007021">
      <w:pPr>
        <w:spacing w:line="240" w:lineRule="auto"/>
        <w:ind w:firstLine="0"/>
        <w:rPr>
          <w:rFonts w:ascii="Arial Narrow" w:hAnsi="Arial Narrow"/>
          <w:sz w:val="24"/>
          <w:lang w:val="id-ID"/>
        </w:rPr>
      </w:pPr>
    </w:p>
    <w:p w14:paraId="1560EDC1" w14:textId="32DC1D5B" w:rsidR="00007021" w:rsidRPr="000A7E5D" w:rsidRDefault="00CE58D3" w:rsidP="00CE58D3">
      <w:pPr>
        <w:pStyle w:val="ListParagraph"/>
        <w:numPr>
          <w:ilvl w:val="0"/>
          <w:numId w:val="3"/>
        </w:numPr>
        <w:spacing w:after="0" w:line="360" w:lineRule="auto"/>
        <w:rPr>
          <w:rFonts w:ascii="Arial Narrow" w:hAnsi="Arial Narrow"/>
          <w:sz w:val="24"/>
          <w:lang w:val="id-ID"/>
        </w:rPr>
      </w:pPr>
      <w:r w:rsidRPr="000A7E5D">
        <w:rPr>
          <w:rFonts w:ascii="Arial Narrow" w:hAnsi="Arial Narrow"/>
          <w:sz w:val="24"/>
          <w:lang w:val="id-ID"/>
        </w:rPr>
        <w:t>The Difference in Haemoglobin Levels Based on Frequency of Smoking</w:t>
      </w:r>
    </w:p>
    <w:p w14:paraId="62CE0F14" w14:textId="17486641" w:rsidR="000C4E91" w:rsidRPr="000A7E5D" w:rsidRDefault="00CE58D3" w:rsidP="000C4E91">
      <w:pPr>
        <w:ind w:firstLine="720"/>
        <w:rPr>
          <w:rFonts w:ascii="Arial Narrow" w:hAnsi="Arial Narrow"/>
          <w:sz w:val="24"/>
          <w:lang w:val="id-ID"/>
        </w:rPr>
      </w:pPr>
      <w:r w:rsidRPr="000A7E5D">
        <w:rPr>
          <w:rFonts w:ascii="Arial Narrow" w:hAnsi="Arial Narrow"/>
          <w:sz w:val="24"/>
          <w:lang w:val="id-ID"/>
        </w:rPr>
        <w:t>Based on the results of the study, it shows that the majority of respondents who have normal haemoglobin levels are light smokers and moderate smokers, each consisting of 15 respondents (33.33%). Meanwhile, the number of respondents with high haemoglobin levels was 8 people (17.77%) in the heavy smoker group</w:t>
      </w:r>
      <w:r w:rsidR="00007021" w:rsidRPr="000A7E5D">
        <w:rPr>
          <w:rFonts w:ascii="Arial Narrow" w:hAnsi="Arial Narrow"/>
          <w:sz w:val="24"/>
          <w:lang w:val="id-ID"/>
        </w:rPr>
        <w:t xml:space="preserve">. </w:t>
      </w:r>
    </w:p>
    <w:p w14:paraId="1129F40E" w14:textId="2146D186" w:rsidR="000C4E91" w:rsidRPr="000A7E5D" w:rsidRDefault="00CE58D3" w:rsidP="000C4E91">
      <w:pPr>
        <w:ind w:firstLine="720"/>
        <w:rPr>
          <w:rFonts w:ascii="Arial Narrow" w:hAnsi="Arial Narrow"/>
          <w:sz w:val="24"/>
          <w:lang w:val="id-ID"/>
        </w:rPr>
      </w:pPr>
      <w:r w:rsidRPr="000A7E5D">
        <w:rPr>
          <w:rFonts w:ascii="Arial Narrow" w:hAnsi="Arial Narrow"/>
          <w:sz w:val="24"/>
          <w:lang w:val="id-ID"/>
        </w:rPr>
        <w:t>Normality test results were conducted using the Shapiro-Wilk test, which showed Sig&gt; 0.05. This indicates that the data from the examination of haemoglobin levels are normally distributed, so proceed with the One Way Anova statistical test. The results of the data analysis test using the One-way Anova test obtained a p-value of 0.000 or smaller than alpha 5% (p &lt; 0.05). Thus, the One Way Anova test shows that there is a significant difference in haemoglobin levels between the light smoker group, the medium smoker group, and the heavy smoker group. After knowing the results of the One Way Anova test, then proceed to find out which groups have significant differences with the Post Hoc Games-Howell test. The results of the Games-Howell Post Hoc test showed that there was a significant difference in the mean amount of haemoglobin levels in all treatment groups</w:t>
      </w:r>
      <w:r w:rsidR="00007021" w:rsidRPr="000A7E5D">
        <w:rPr>
          <w:rFonts w:ascii="Arial Narrow" w:hAnsi="Arial Narrow"/>
          <w:sz w:val="24"/>
          <w:lang w:val="id-ID"/>
        </w:rPr>
        <w:t>.</w:t>
      </w:r>
    </w:p>
    <w:p w14:paraId="216B82E9" w14:textId="7C9CC70C" w:rsidR="004B1F4C" w:rsidRPr="003C7A10" w:rsidRDefault="00CE58D3" w:rsidP="000C4E91">
      <w:pPr>
        <w:ind w:firstLine="720"/>
        <w:rPr>
          <w:rFonts w:ascii="Arial Narrow" w:hAnsi="Arial Narrow"/>
          <w:color w:val="FF0000"/>
          <w:sz w:val="24"/>
          <w:lang w:val="id-ID"/>
        </w:rPr>
      </w:pPr>
      <w:r w:rsidRPr="000A7E5D">
        <w:rPr>
          <w:rFonts w:ascii="Arial Narrow" w:hAnsi="Arial Narrow"/>
          <w:sz w:val="24"/>
          <w:lang w:val="id-ID"/>
        </w:rPr>
        <w:t xml:space="preserve">This study is in line with research conducted by Mariani and Kartini (2018), which found a significant relationship between smoking rates and haemoglobin levels. Another study conducted by Septiani (2022) also showed a significant relationship between smoking frequency and haemoglobin levels. Cigarette smoke contains around 4000 harmful chemical compounds such as carbon monoxide, carbon dioxide, phenol, ammonia, formaldehyde, pyrene, nitrosamines, nicotine, and tar that can harm the human body. In addition, cigarette smoke also contains various oxidants and free radicals that can damage lipids, proteins, DNA, carbohydrates, and various other biomolecules. Smoking is one of the risk factors for various heart diseases, hypertension, inflammation, stroke, blood clotting disorders, and also respiratory diseases. </w:t>
      </w:r>
    </w:p>
    <w:p w14:paraId="3489D978" w14:textId="77777777" w:rsidR="004B1F4C" w:rsidRPr="000A7E5D" w:rsidRDefault="004B1F4C" w:rsidP="004B1F4C">
      <w:pPr>
        <w:ind w:firstLine="0"/>
        <w:rPr>
          <w:rFonts w:ascii="Arial Narrow" w:hAnsi="Arial Narrow"/>
          <w:sz w:val="24"/>
          <w:lang w:val="id-ID"/>
        </w:rPr>
      </w:pPr>
    </w:p>
    <w:p w14:paraId="2768AC9C" w14:textId="77777777" w:rsidR="004B1F4C" w:rsidRPr="000A7E5D" w:rsidRDefault="004B1F4C" w:rsidP="004B1F4C">
      <w:pPr>
        <w:ind w:firstLine="0"/>
        <w:rPr>
          <w:rFonts w:ascii="Arial Narrow" w:hAnsi="Arial Narrow"/>
          <w:b/>
          <w:bCs/>
          <w:lang w:val="id-ID"/>
        </w:rPr>
      </w:pPr>
      <w:r w:rsidRPr="000A7E5D">
        <w:rPr>
          <w:rFonts w:ascii="Arial Narrow" w:hAnsi="Arial Narrow"/>
          <w:b/>
          <w:bCs/>
          <w:lang w:val="id-ID"/>
        </w:rPr>
        <w:t>CONCLUSION(S)</w:t>
      </w:r>
    </w:p>
    <w:p w14:paraId="5EA14FDB" w14:textId="18D02BE8" w:rsidR="004B1F4C" w:rsidRPr="000A7E5D" w:rsidRDefault="00CE58D3" w:rsidP="000C4E91">
      <w:pPr>
        <w:ind w:firstLine="720"/>
        <w:rPr>
          <w:rFonts w:ascii="Arial Narrow" w:eastAsia="Times New Roman" w:hAnsi="Arial Narrow" w:cs="Times New Roman"/>
          <w:sz w:val="24"/>
          <w:shd w:val="clear" w:color="auto" w:fill="FFFFFF"/>
          <w:lang w:val="id-ID" w:eastAsia="ru-RU"/>
        </w:rPr>
      </w:pPr>
      <w:r w:rsidRPr="000A7E5D">
        <w:rPr>
          <w:rFonts w:ascii="Arial Narrow" w:eastAsia="Times New Roman" w:hAnsi="Arial Narrow" w:cs="Times New Roman"/>
          <w:sz w:val="24"/>
          <w:shd w:val="clear" w:color="auto" w:fill="FFFFFF"/>
          <w:lang w:val="id-ID" w:eastAsia="ru-RU"/>
        </w:rPr>
        <w:t>Characteristics of respondents based on the age range of the most active smokers are age 19-59 years (adults) totalling 41 people (91.1%). In each group category there were 15 respondents (33.33%) with a smoking frequency of &lt; 10 cigarettes per day (light smokers), 11-20 cigarettes per day (moderate smokers), and &gt; 20 cigarettes per day (heavy smokers). Characteristics based on smoking duration showed that 27 respondents (60%) were in the category of smoking duration &gt; 10 years, which was the largest number. Haemoglobin levels in active smokers showed that 37 respondents (82.2%) had normal haemoglobin levels and 8 respondents (17.8%) had high haemoglobin levels. Based on the results of the One-Way Anova test, it can be concluded that there are differences in blood haemoglobin levels based on smoking frequency in active smokers in Banjar Blangsinga, Saba Village, Blahbatuh District, Gianyar Regency.</w:t>
      </w:r>
    </w:p>
    <w:p w14:paraId="27557487" w14:textId="77777777" w:rsidR="00833C37" w:rsidRPr="000A7E5D" w:rsidRDefault="00833C37" w:rsidP="000C4E91">
      <w:pPr>
        <w:ind w:firstLine="720"/>
        <w:rPr>
          <w:rFonts w:ascii="Arial Narrow" w:eastAsia="Times New Roman" w:hAnsi="Arial Narrow" w:cs="Times New Roman"/>
          <w:sz w:val="24"/>
          <w:shd w:val="clear" w:color="auto" w:fill="FFFFFF"/>
          <w:lang w:val="id-ID" w:eastAsia="ru-RU"/>
        </w:rPr>
      </w:pPr>
    </w:p>
    <w:p w14:paraId="6D815DCC" w14:textId="77777777" w:rsidR="004B1F4C" w:rsidRPr="000A7E5D" w:rsidRDefault="004B1F4C" w:rsidP="004B1F4C">
      <w:pPr>
        <w:ind w:firstLine="0"/>
        <w:rPr>
          <w:rFonts w:ascii="Arial Narrow" w:eastAsia="Times New Roman" w:hAnsi="Arial Narrow" w:cs="Times New Roman"/>
          <w:b/>
          <w:bCs/>
          <w:szCs w:val="28"/>
          <w:shd w:val="clear" w:color="auto" w:fill="FFFFFF"/>
          <w:lang w:val="id-ID" w:eastAsia="ru-RU"/>
        </w:rPr>
      </w:pPr>
      <w:r w:rsidRPr="000A7E5D">
        <w:rPr>
          <w:rFonts w:ascii="Arial Narrow" w:eastAsia="Times New Roman" w:hAnsi="Arial Narrow" w:cs="Times New Roman"/>
          <w:b/>
          <w:bCs/>
          <w:szCs w:val="28"/>
          <w:shd w:val="clear" w:color="auto" w:fill="FFFFFF"/>
          <w:lang w:val="id-ID" w:eastAsia="ru-RU"/>
        </w:rPr>
        <w:t>Conflict of Interest</w:t>
      </w:r>
    </w:p>
    <w:p w14:paraId="4CFFA9FC" w14:textId="30123BC6" w:rsidR="004B1F4C" w:rsidRPr="000A7E5D" w:rsidRDefault="00390304" w:rsidP="000C4E91">
      <w:pPr>
        <w:ind w:firstLine="720"/>
        <w:rPr>
          <w:rFonts w:ascii="Arial Narrow" w:eastAsia="Times New Roman" w:hAnsi="Arial Narrow" w:cs="Times New Roman"/>
          <w:sz w:val="24"/>
          <w:shd w:val="clear" w:color="auto" w:fill="FFFFFF"/>
          <w:lang w:val="id-ID" w:eastAsia="ru-RU"/>
        </w:rPr>
      </w:pPr>
      <w:r w:rsidRPr="000A7E5D">
        <w:rPr>
          <w:rFonts w:ascii="Arial Narrow" w:eastAsia="Times New Roman" w:hAnsi="Arial Narrow" w:cs="Times New Roman"/>
          <w:sz w:val="24"/>
          <w:shd w:val="clear" w:color="auto" w:fill="FFFFFF"/>
          <w:lang w:val="id-ID" w:eastAsia="ru-RU"/>
        </w:rPr>
        <w:t>The authors declare that there are no conflicts of interest, financial, professional or personal, that could influence the results and interpretation of this study. All data and findings presented have been obtained and analysed objectively in the interest of scientific development</w:t>
      </w:r>
      <w:r w:rsidR="000C4E91" w:rsidRPr="000A7E5D">
        <w:rPr>
          <w:rFonts w:ascii="Arial Narrow" w:eastAsia="Times New Roman" w:hAnsi="Arial Narrow" w:cs="Times New Roman"/>
          <w:sz w:val="24"/>
          <w:shd w:val="clear" w:color="auto" w:fill="FFFFFF"/>
          <w:lang w:val="id-ID" w:eastAsia="ru-RU"/>
        </w:rPr>
        <w:t>.</w:t>
      </w:r>
    </w:p>
    <w:p w14:paraId="468BF811" w14:textId="77777777" w:rsidR="00390304" w:rsidRPr="000A7E5D" w:rsidRDefault="00390304" w:rsidP="000C4E91">
      <w:pPr>
        <w:ind w:firstLine="720"/>
        <w:rPr>
          <w:rFonts w:ascii="Arial Narrow" w:eastAsia="Times New Roman" w:hAnsi="Arial Narrow" w:cs="Times New Roman"/>
          <w:sz w:val="24"/>
          <w:shd w:val="clear" w:color="auto" w:fill="FFFFFF"/>
          <w:lang w:val="id-ID" w:eastAsia="ru-RU"/>
        </w:rPr>
      </w:pPr>
    </w:p>
    <w:p w14:paraId="072901B7" w14:textId="77777777" w:rsidR="004B1F4C" w:rsidRPr="000A7E5D" w:rsidRDefault="004B1F4C" w:rsidP="004B1F4C">
      <w:pPr>
        <w:ind w:firstLine="0"/>
        <w:rPr>
          <w:rFonts w:ascii="Arial Narrow" w:eastAsia="Times New Roman" w:hAnsi="Arial Narrow" w:cs="Times New Roman"/>
          <w:b/>
          <w:bCs/>
          <w:szCs w:val="28"/>
          <w:shd w:val="clear" w:color="auto" w:fill="FFFFFF"/>
          <w:lang w:val="id-ID" w:eastAsia="ru-RU"/>
        </w:rPr>
      </w:pPr>
      <w:r w:rsidRPr="000A7E5D">
        <w:rPr>
          <w:rFonts w:ascii="Arial Narrow" w:eastAsia="Times New Roman" w:hAnsi="Arial Narrow" w:cs="Times New Roman"/>
          <w:b/>
          <w:bCs/>
          <w:szCs w:val="28"/>
          <w:shd w:val="clear" w:color="auto" w:fill="FFFFFF"/>
          <w:lang w:val="id-ID" w:eastAsia="ru-RU"/>
        </w:rPr>
        <w:t>Acknowledgment</w:t>
      </w:r>
    </w:p>
    <w:p w14:paraId="4B3382CD" w14:textId="55F75480" w:rsidR="004B1F4C" w:rsidRPr="000A7E5D" w:rsidRDefault="00D201D9" w:rsidP="00D201D9">
      <w:pPr>
        <w:ind w:firstLine="720"/>
        <w:rPr>
          <w:rFonts w:ascii="Arial Narrow" w:hAnsi="Arial Narrow"/>
          <w:sz w:val="24"/>
          <w:lang w:val="id-ID"/>
        </w:rPr>
      </w:pPr>
      <w:r w:rsidRPr="000A7E5D">
        <w:rPr>
          <w:rFonts w:ascii="Arial Narrow" w:hAnsi="Arial Narrow"/>
          <w:sz w:val="24"/>
          <w:lang w:val="id-ID"/>
        </w:rPr>
        <w:t>T</w:t>
      </w:r>
      <w:r w:rsidR="00390304" w:rsidRPr="000A7E5D">
        <w:rPr>
          <w:rFonts w:ascii="Arial Narrow" w:hAnsi="Arial Narrow"/>
          <w:sz w:val="24"/>
          <w:lang w:val="id-ID"/>
        </w:rPr>
        <w:t xml:space="preserve">hank </w:t>
      </w:r>
      <w:r w:rsidRPr="000A7E5D">
        <w:rPr>
          <w:rFonts w:ascii="Arial Narrow" w:hAnsi="Arial Narrow"/>
          <w:sz w:val="24"/>
          <w:lang w:val="id-ID"/>
        </w:rPr>
        <w:t xml:space="preserve">to </w:t>
      </w:r>
      <w:r w:rsidR="00390304" w:rsidRPr="000A7E5D">
        <w:rPr>
          <w:rFonts w:ascii="Arial Narrow" w:hAnsi="Arial Narrow"/>
          <w:sz w:val="24"/>
          <w:lang w:val="id-ID"/>
        </w:rPr>
        <w:t xml:space="preserve">the </w:t>
      </w:r>
      <w:r w:rsidRPr="000A7E5D">
        <w:rPr>
          <w:rFonts w:ascii="Arial Narrow" w:hAnsi="Arial Narrow"/>
          <w:sz w:val="24"/>
          <w:lang w:val="id-ID"/>
        </w:rPr>
        <w:t xml:space="preserve">head of Denpasar </w:t>
      </w:r>
      <w:r w:rsidR="00390304" w:rsidRPr="000A7E5D">
        <w:rPr>
          <w:rFonts w:ascii="Arial Narrow" w:hAnsi="Arial Narrow"/>
          <w:sz w:val="24"/>
          <w:lang w:val="id-ID"/>
        </w:rPr>
        <w:t>Health Polytechnic for the facilities provided so that this research can be carried out properly</w:t>
      </w:r>
      <w:r w:rsidRPr="000A7E5D">
        <w:rPr>
          <w:rFonts w:ascii="Arial Narrow" w:hAnsi="Arial Narrow"/>
          <w:sz w:val="24"/>
          <w:lang w:val="id-ID"/>
        </w:rPr>
        <w:t xml:space="preserve">. </w:t>
      </w:r>
      <w:r w:rsidR="00390304" w:rsidRPr="000A7E5D">
        <w:rPr>
          <w:rFonts w:ascii="Arial Narrow" w:hAnsi="Arial Narrow"/>
          <w:sz w:val="24"/>
          <w:lang w:val="id-ID"/>
        </w:rPr>
        <w:t xml:space="preserve">Thanks are also expressed to the supervisors for their guidance, input, and valuable suggestions that have been given during the research process and writing of this paper. </w:t>
      </w:r>
    </w:p>
    <w:p w14:paraId="122DCA97" w14:textId="77777777" w:rsidR="004B1F4C" w:rsidRPr="000A7E5D" w:rsidRDefault="004B1F4C" w:rsidP="004B1F4C">
      <w:pPr>
        <w:ind w:firstLine="720"/>
        <w:rPr>
          <w:rFonts w:ascii="Arial Narrow" w:hAnsi="Arial Narrow"/>
          <w:sz w:val="24"/>
          <w:lang w:val="id-ID"/>
        </w:rPr>
      </w:pPr>
    </w:p>
    <w:p w14:paraId="2DA6918B" w14:textId="23C78D04" w:rsidR="000C4E91" w:rsidRPr="000A7E5D" w:rsidRDefault="000C4E91" w:rsidP="000C4E91">
      <w:pPr>
        <w:ind w:firstLine="0"/>
        <w:rPr>
          <w:rFonts w:ascii="Arial Narrow" w:hAnsi="Arial Narrow"/>
          <w:b/>
          <w:bCs/>
          <w:sz w:val="24"/>
          <w:lang w:val="id-ID"/>
        </w:rPr>
      </w:pPr>
      <w:r w:rsidRPr="000A7E5D">
        <w:rPr>
          <w:rFonts w:ascii="Arial Narrow" w:hAnsi="Arial Narrow"/>
          <w:b/>
          <w:bCs/>
          <w:lang w:val="id-ID"/>
        </w:rPr>
        <w:t>REFERENCES</w:t>
      </w:r>
    </w:p>
    <w:p w14:paraId="3979A0E7" w14:textId="77777777" w:rsidR="000C4E91" w:rsidRPr="000A7E5D" w:rsidRDefault="000C4E91" w:rsidP="00B531B7">
      <w:pPr>
        <w:spacing w:line="240" w:lineRule="auto"/>
        <w:ind w:firstLine="0"/>
        <w:rPr>
          <w:rFonts w:ascii="Arial Narrow" w:hAnsi="Arial Narrow"/>
          <w:b/>
          <w:bCs/>
          <w:sz w:val="24"/>
          <w:lang w:val="id-ID"/>
        </w:rPr>
      </w:pPr>
    </w:p>
    <w:p w14:paraId="6A2A3B57" w14:textId="5D5CA050"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r w:rsidRPr="000A7E5D">
        <w:rPr>
          <w:rFonts w:ascii="Arial Narrow" w:eastAsia="Calibri" w:hAnsi="Arial Narrow" w:cs="Times New Roman"/>
          <w:spacing w:val="-2"/>
          <w:sz w:val="24"/>
          <w:szCs w:val="22"/>
          <w:lang w:val="id-ID"/>
        </w:rPr>
        <w:t>Alam, N., Oktiani, B. W., dan Sarifah, N. (2022). Pengaruh Jenis, Lama, Dan Jumlah Rokok Yang Dikonsumsi Terhadap Nilai Indeks Smoker’s Melanosis Perokok Dewasa. Dentin, 6(3).</w:t>
      </w:r>
    </w:p>
    <w:p w14:paraId="27A8E8F9" w14:textId="77777777"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p>
    <w:p w14:paraId="71335B22" w14:textId="77777777"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r w:rsidRPr="000A7E5D">
        <w:rPr>
          <w:rFonts w:ascii="Arial Narrow" w:eastAsia="Calibri" w:hAnsi="Arial Narrow" w:cs="Times New Roman"/>
          <w:spacing w:val="-2"/>
          <w:sz w:val="24"/>
          <w:szCs w:val="22"/>
          <w:lang w:val="id-ID"/>
        </w:rPr>
        <w:t xml:space="preserve">Amelia, R., Nasrul, E., dan Basyar, M. (2016). Hubungan Derajat Merokok Berdasarkan Indeks Brinkman dengan Kadar Hemoglobin. Jurnal Kesehatan Andalas, 5(3), 619–624. </w:t>
      </w:r>
      <w:hyperlink r:id="rId5" w:history="1">
        <w:r w:rsidRPr="000A7E5D">
          <w:rPr>
            <w:rStyle w:val="Hyperlink"/>
            <w:rFonts w:ascii="Arial Narrow" w:eastAsia="Calibri" w:hAnsi="Arial Narrow" w:cs="Times New Roman"/>
            <w:spacing w:val="-2"/>
            <w:sz w:val="24"/>
            <w:szCs w:val="22"/>
            <w:lang w:val="id-ID"/>
          </w:rPr>
          <w:t>https://doi.org/10.25077/jka.v5i3.587</w:t>
        </w:r>
      </w:hyperlink>
      <w:r w:rsidRPr="000A7E5D">
        <w:rPr>
          <w:rFonts w:ascii="Arial Narrow" w:eastAsia="Calibri" w:hAnsi="Arial Narrow" w:cs="Times New Roman"/>
          <w:spacing w:val="-2"/>
          <w:sz w:val="24"/>
          <w:szCs w:val="22"/>
          <w:lang w:val="id-ID"/>
        </w:rPr>
        <w:t>.</w:t>
      </w:r>
    </w:p>
    <w:p w14:paraId="15FE71B3" w14:textId="77777777"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p>
    <w:p w14:paraId="5A3C2215" w14:textId="20266BF2"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r w:rsidRPr="000A7E5D">
        <w:rPr>
          <w:rFonts w:ascii="Arial Narrow" w:eastAsia="Calibri" w:hAnsi="Arial Narrow" w:cs="Times New Roman"/>
          <w:spacing w:val="-2"/>
          <w:sz w:val="24"/>
          <w:szCs w:val="22"/>
          <w:lang w:val="id-ID"/>
        </w:rPr>
        <w:t xml:space="preserve">Cahyanur, R., dan Rinaldi, I. (2019). Pendekatan Klinis Polisitemia. Jurnal Penyakit Dalam Indonesia, 6(3), pp. 156-161. </w:t>
      </w:r>
      <w:hyperlink r:id="rId6" w:history="1">
        <w:r w:rsidR="007D5B35" w:rsidRPr="000A7E5D">
          <w:rPr>
            <w:rStyle w:val="Hyperlink"/>
            <w:rFonts w:ascii="Arial Narrow" w:eastAsia="Calibri" w:hAnsi="Arial Narrow" w:cs="Times New Roman"/>
            <w:spacing w:val="-2"/>
            <w:sz w:val="24"/>
            <w:szCs w:val="22"/>
            <w:lang w:val="id-ID"/>
          </w:rPr>
          <w:t>https://doi.org/10.7454/jpdi.v6i3.349</w:t>
        </w:r>
      </w:hyperlink>
      <w:r w:rsidRPr="000A7E5D">
        <w:rPr>
          <w:rFonts w:ascii="Arial Narrow" w:eastAsia="Calibri" w:hAnsi="Arial Narrow" w:cs="Times New Roman"/>
          <w:spacing w:val="-2"/>
          <w:sz w:val="24"/>
          <w:szCs w:val="22"/>
          <w:lang w:val="id-ID"/>
        </w:rPr>
        <w:t>.</w:t>
      </w:r>
    </w:p>
    <w:p w14:paraId="457F176C" w14:textId="77777777"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p>
    <w:p w14:paraId="4FF46DD9" w14:textId="77777777"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r w:rsidRPr="000A7E5D">
        <w:rPr>
          <w:rFonts w:ascii="Arial Narrow" w:eastAsia="Calibri" w:hAnsi="Arial Narrow" w:cs="Times New Roman"/>
          <w:spacing w:val="-2"/>
          <w:sz w:val="24"/>
          <w:szCs w:val="22"/>
          <w:lang w:val="id-ID"/>
        </w:rPr>
        <w:lastRenderedPageBreak/>
        <w:t xml:space="preserve">Gunadi, V.I.R,  Mewo, Y, dan Tiho M. (2016). Gambaran Kadar Hemoglobin Pada Pekerja Bangunan, Jurnal e-Biomedik (eBm),4(2), Fakultas Kedokteran Universitas Sam Ratulangi Manado. </w:t>
      </w:r>
      <w:hyperlink r:id="rId7" w:history="1">
        <w:r w:rsidRPr="000A7E5D">
          <w:rPr>
            <w:rStyle w:val="Hyperlink"/>
            <w:rFonts w:ascii="Arial Narrow" w:eastAsia="Calibri" w:hAnsi="Arial Narrow" w:cs="Times New Roman"/>
            <w:spacing w:val="-2"/>
            <w:sz w:val="24"/>
            <w:szCs w:val="22"/>
            <w:lang w:val="id-ID"/>
          </w:rPr>
          <w:t>https://doi.org/10.35790/ebm.4.2.2016.14604</w:t>
        </w:r>
      </w:hyperlink>
      <w:r w:rsidRPr="000A7E5D">
        <w:rPr>
          <w:rFonts w:ascii="Arial Narrow" w:eastAsia="Calibri" w:hAnsi="Arial Narrow" w:cs="Times New Roman"/>
          <w:spacing w:val="-2"/>
          <w:sz w:val="24"/>
          <w:szCs w:val="22"/>
          <w:lang w:val="id-ID"/>
        </w:rPr>
        <w:t>.</w:t>
      </w:r>
    </w:p>
    <w:p w14:paraId="37B25577" w14:textId="77777777"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p>
    <w:p w14:paraId="6F26FF16" w14:textId="77777777"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r w:rsidRPr="000A7E5D">
        <w:rPr>
          <w:rFonts w:ascii="Arial Narrow" w:eastAsia="Calibri" w:hAnsi="Arial Narrow" w:cs="Times New Roman"/>
          <w:spacing w:val="-2"/>
          <w:sz w:val="24"/>
          <w:szCs w:val="22"/>
          <w:lang w:val="id-ID"/>
        </w:rPr>
        <w:t xml:space="preserve">Kementerian Kesehatan Republik Indonesia. (2018). Hasil Utama Riskesdas 2018.  </w:t>
      </w:r>
    </w:p>
    <w:p w14:paraId="4F8577CB" w14:textId="77777777"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p>
    <w:p w14:paraId="4614E65A" w14:textId="77777777"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r w:rsidRPr="000A7E5D">
        <w:rPr>
          <w:rFonts w:ascii="Arial Narrow" w:eastAsia="Calibri" w:hAnsi="Arial Narrow" w:cs="Times New Roman"/>
          <w:spacing w:val="-2"/>
          <w:sz w:val="24"/>
          <w:szCs w:val="22"/>
          <w:lang w:val="id-ID"/>
        </w:rPr>
        <w:t>Kementerian Kesehatan Republik Indonesia. (2018). Laporan Provinsi Bali Rikesdas 2018</w:t>
      </w:r>
    </w:p>
    <w:p w14:paraId="4E517E1D" w14:textId="77777777"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p>
    <w:p w14:paraId="2AD5F22C" w14:textId="77777777"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r w:rsidRPr="000A7E5D">
        <w:rPr>
          <w:rFonts w:ascii="Arial Narrow" w:eastAsia="Calibri" w:hAnsi="Arial Narrow" w:cs="Times New Roman"/>
          <w:spacing w:val="-2"/>
          <w:sz w:val="24"/>
          <w:szCs w:val="22"/>
          <w:lang w:val="id-ID"/>
        </w:rPr>
        <w:t xml:space="preserve">Mariani, K. R. dan Kartini, K. (2018) ‘Derajat Merokok Berhubungan dengan Kadar Hemoglobin pada Pria Usia 30-40 Tahun’. Jurnal Biomedika dan Kesehatan, 1: 85-92. </w:t>
      </w:r>
      <w:hyperlink r:id="rId8" w:history="1">
        <w:r w:rsidRPr="000A7E5D">
          <w:rPr>
            <w:rStyle w:val="Hyperlink"/>
            <w:rFonts w:ascii="Arial Narrow" w:eastAsia="Calibri" w:hAnsi="Arial Narrow" w:cs="Times New Roman"/>
            <w:spacing w:val="-2"/>
            <w:sz w:val="24"/>
            <w:szCs w:val="22"/>
            <w:lang w:val="id-ID"/>
          </w:rPr>
          <w:t>https://doi.org/10.18051/JBiomedKes.2018.v1.85-92</w:t>
        </w:r>
      </w:hyperlink>
      <w:r w:rsidRPr="000A7E5D">
        <w:rPr>
          <w:rFonts w:ascii="Arial Narrow" w:eastAsia="Calibri" w:hAnsi="Arial Narrow" w:cs="Times New Roman"/>
          <w:spacing w:val="-2"/>
          <w:sz w:val="24"/>
          <w:szCs w:val="22"/>
          <w:lang w:val="id-ID"/>
        </w:rPr>
        <w:t xml:space="preserve">. </w:t>
      </w:r>
    </w:p>
    <w:p w14:paraId="275FF06F" w14:textId="77777777"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p>
    <w:p w14:paraId="6CB855E7" w14:textId="77777777"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r w:rsidRPr="000A7E5D">
        <w:rPr>
          <w:rFonts w:ascii="Arial Narrow" w:eastAsia="Calibri" w:hAnsi="Arial Narrow" w:cs="Times New Roman"/>
          <w:spacing w:val="-2"/>
          <w:sz w:val="24"/>
          <w:szCs w:val="22"/>
          <w:lang w:val="id-ID"/>
        </w:rPr>
        <w:t>Melda. (2014). Prevalensi Smoker’s Melanosis Pada Kalangan Petani. Skripsi. Makassar: Fakultas Kedokteran Gigi Universitas Hasanuddin.</w:t>
      </w:r>
    </w:p>
    <w:p w14:paraId="26979A42" w14:textId="77777777"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p>
    <w:p w14:paraId="76C4698A" w14:textId="77777777"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r w:rsidRPr="000A7E5D">
        <w:rPr>
          <w:rFonts w:ascii="Arial Narrow" w:eastAsia="Calibri" w:hAnsi="Arial Narrow" w:cs="Times New Roman"/>
          <w:spacing w:val="-2"/>
          <w:sz w:val="24"/>
          <w:szCs w:val="22"/>
          <w:lang w:val="id-ID"/>
        </w:rPr>
        <w:t xml:space="preserve">Nabilahh,P. (2022). Gambaran Kadar Hemoglobin Pada Perokok Aktif di RT 02 Dusun Wanasari Desa Dauh Puri Kaja Kecamatan Denpasar Utara. Poltekkes Kemenkes Denpasar. Diakses dari </w:t>
      </w:r>
      <w:hyperlink r:id="rId9" w:history="1">
        <w:r w:rsidRPr="000A7E5D">
          <w:rPr>
            <w:rStyle w:val="Hyperlink"/>
            <w:rFonts w:ascii="Arial Narrow" w:eastAsia="Calibri" w:hAnsi="Arial Narrow" w:cs="Times New Roman"/>
            <w:spacing w:val="-2"/>
            <w:sz w:val="24"/>
            <w:szCs w:val="22"/>
            <w:lang w:val="id-ID"/>
          </w:rPr>
          <w:t>http://repository.poltekkes-denpasar.ac.id</w:t>
        </w:r>
      </w:hyperlink>
    </w:p>
    <w:p w14:paraId="210597D7" w14:textId="77777777"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p>
    <w:p w14:paraId="6811BF41" w14:textId="77777777"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r w:rsidRPr="000A7E5D">
        <w:rPr>
          <w:rFonts w:ascii="Arial Narrow" w:eastAsia="Calibri" w:hAnsi="Arial Narrow" w:cs="Times New Roman"/>
          <w:spacing w:val="-2"/>
          <w:sz w:val="24"/>
          <w:szCs w:val="22"/>
          <w:lang w:val="id-ID"/>
        </w:rPr>
        <w:t>Pratiwi, P., Anggria, N., &amp; Rachman, I. (2021). Tingginya Kadar Karboksihemoglobin (COHb), Hemoglobin (Hb), dan Hematokrit pada Montir Bengkel Motor di Kota Makassar. HIGIENE: Jurnal Kesehatan Lingkungan, 7(1), 11-16.</w:t>
      </w:r>
    </w:p>
    <w:p w14:paraId="6E9EDFFB" w14:textId="77777777"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p>
    <w:p w14:paraId="0BE2FEA7" w14:textId="77777777"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r w:rsidRPr="000A7E5D">
        <w:rPr>
          <w:rFonts w:ascii="Arial Narrow" w:eastAsia="Calibri" w:hAnsi="Arial Narrow" w:cs="Times New Roman"/>
          <w:spacing w:val="-2"/>
          <w:sz w:val="24"/>
          <w:szCs w:val="22"/>
          <w:lang w:val="id-ID"/>
        </w:rPr>
        <w:t xml:space="preserve">Rahmawati, H. (2022). ‘Perbedaan Kadar Hemoglobin Pada Perokok Aktif Dan Perokok Pasif Di Desa Cicadas Kecamatan Gunung Putri Kabupaten Bogor’ (Doctoral dissertation, Universitas Binawan).  </w:t>
      </w:r>
    </w:p>
    <w:p w14:paraId="600387F5" w14:textId="77777777"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p>
    <w:p w14:paraId="1E4FFE93" w14:textId="77777777"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r w:rsidRPr="000A7E5D">
        <w:rPr>
          <w:rFonts w:ascii="Arial Narrow" w:eastAsia="Calibri" w:hAnsi="Arial Narrow" w:cs="Times New Roman"/>
          <w:spacing w:val="-2"/>
          <w:sz w:val="24"/>
          <w:szCs w:val="22"/>
          <w:lang w:val="id-ID"/>
        </w:rPr>
        <w:t>Sayekti, S. (2020) ‘Pengaruh Merokok Terhadap Kadar Hemoglobin (Studi Di Desa Candi Mulyo Kecamatan Jombang)’. Jurnal Insan Cendekia, 7(2).</w:t>
      </w:r>
    </w:p>
    <w:p w14:paraId="7DE5FFD3" w14:textId="77777777"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r w:rsidRPr="000A7E5D">
        <w:rPr>
          <w:rFonts w:ascii="Arial Narrow" w:eastAsia="Calibri" w:hAnsi="Arial Narrow" w:cs="Times New Roman"/>
          <w:spacing w:val="-2"/>
          <w:sz w:val="24"/>
          <w:szCs w:val="22"/>
          <w:lang w:val="id-ID"/>
        </w:rPr>
        <w:t xml:space="preserve">Septiani, R. (2022) ‘Hubungan Lama Merokok dan Frekuensi Merokok dengan Kadar Hemoglobin (Hb) Pada Perokok Aktif’. Babul Ilmi Jurnal Ilmiah Multi Science Kesehatan, 14(1). </w:t>
      </w:r>
      <w:hyperlink r:id="rId10" w:history="1">
        <w:r w:rsidRPr="000A7E5D">
          <w:rPr>
            <w:rStyle w:val="Hyperlink"/>
            <w:rFonts w:ascii="Arial Narrow" w:eastAsia="Calibri" w:hAnsi="Arial Narrow" w:cs="Times New Roman"/>
            <w:spacing w:val="-2"/>
            <w:sz w:val="24"/>
            <w:szCs w:val="22"/>
            <w:lang w:val="id-ID"/>
          </w:rPr>
          <w:t>https://doi.org/10.36729/bi.v14i1.809</w:t>
        </w:r>
      </w:hyperlink>
      <w:r w:rsidRPr="000A7E5D">
        <w:rPr>
          <w:rFonts w:ascii="Arial Narrow" w:eastAsia="Calibri" w:hAnsi="Arial Narrow" w:cs="Times New Roman"/>
          <w:spacing w:val="-2"/>
          <w:sz w:val="24"/>
          <w:szCs w:val="22"/>
          <w:lang w:val="id-ID"/>
        </w:rPr>
        <w:t>.</w:t>
      </w:r>
    </w:p>
    <w:p w14:paraId="0283B1E0" w14:textId="77777777"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p>
    <w:p w14:paraId="7B944B38" w14:textId="77777777"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r w:rsidRPr="000A7E5D">
        <w:rPr>
          <w:rFonts w:ascii="Arial Narrow" w:eastAsia="Calibri" w:hAnsi="Arial Narrow" w:cs="Times New Roman"/>
          <w:spacing w:val="-2"/>
          <w:sz w:val="24"/>
          <w:szCs w:val="22"/>
          <w:lang w:val="id-ID"/>
        </w:rPr>
        <w:t>Sipahutar, B. M., Nompo, R. S., &amp; Arvia, A. (2019). Perbedaan Kadar Hemoglobin (Hb) Sebelum dan Setelah Hemodialisa Pada Penderita Hipertensi di RSUD Jayapura. DINAMIS, 16(2), 55-63</w:t>
      </w:r>
    </w:p>
    <w:p w14:paraId="114B991F" w14:textId="77777777"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p>
    <w:p w14:paraId="03169012" w14:textId="77777777"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r w:rsidRPr="000A7E5D">
        <w:rPr>
          <w:rFonts w:ascii="Arial Narrow" w:eastAsia="Calibri" w:hAnsi="Arial Narrow" w:cs="Times New Roman"/>
          <w:spacing w:val="-2"/>
          <w:sz w:val="24"/>
          <w:szCs w:val="22"/>
          <w:lang w:val="id-ID"/>
        </w:rPr>
        <w:t>Wibowo, D. V., Pangemanan, D. H., dan Polii, H. (2017). Hubungan Merokok dengan Kadar Hemoglobin dan Trombosit pada Perokok Dewasa. J eBiomedik. 5(2).</w:t>
      </w:r>
    </w:p>
    <w:p w14:paraId="1C3DFD54" w14:textId="77777777"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p>
    <w:p w14:paraId="13A1A53C" w14:textId="77777777"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r w:rsidRPr="000A7E5D">
        <w:rPr>
          <w:rFonts w:ascii="Arial Narrow" w:eastAsia="Calibri" w:hAnsi="Arial Narrow" w:cs="Times New Roman"/>
          <w:spacing w:val="-2"/>
          <w:sz w:val="24"/>
          <w:szCs w:val="22"/>
          <w:lang w:val="id-ID"/>
        </w:rPr>
        <w:t>Wikansari N, Kertia N, Dewi FST. Determinan Perilaku Berhenti Merokok pada Penderita Hipertensi di Kabupaten Sleman. BKM Journal of Comunity Medicine and Public Health. 2017; 33(3): 135-140.</w:t>
      </w:r>
    </w:p>
    <w:p w14:paraId="5891E53E" w14:textId="77777777" w:rsidR="000C4E91" w:rsidRPr="000A7E5D" w:rsidRDefault="000C4E91" w:rsidP="000C4E91">
      <w:pPr>
        <w:adjustRightInd/>
        <w:snapToGrid/>
        <w:spacing w:line="240" w:lineRule="auto"/>
        <w:ind w:left="720" w:hanging="720"/>
        <w:contextualSpacing/>
        <w:rPr>
          <w:rFonts w:ascii="Arial Narrow" w:eastAsia="Calibri" w:hAnsi="Arial Narrow" w:cs="Times New Roman"/>
          <w:spacing w:val="-2"/>
          <w:sz w:val="24"/>
          <w:szCs w:val="22"/>
          <w:lang w:val="id-ID"/>
        </w:rPr>
      </w:pPr>
    </w:p>
    <w:p w14:paraId="7147AF8D" w14:textId="77777777" w:rsidR="000C4E91" w:rsidRPr="000A7E5D" w:rsidRDefault="000C4E91" w:rsidP="000C4E91">
      <w:pPr>
        <w:adjustRightInd/>
        <w:snapToGrid/>
        <w:spacing w:line="240" w:lineRule="auto"/>
        <w:ind w:left="720" w:hanging="720"/>
        <w:rPr>
          <w:rFonts w:ascii="Arial Narrow" w:eastAsia="Calibri" w:hAnsi="Arial Narrow" w:cs="Arial"/>
          <w:b/>
          <w:sz w:val="22"/>
          <w:szCs w:val="20"/>
          <w:lang w:val="id-ID"/>
        </w:rPr>
      </w:pPr>
    </w:p>
    <w:p w14:paraId="614C433F" w14:textId="56A225C4" w:rsidR="00C32307" w:rsidRPr="000A7E5D" w:rsidRDefault="00C32307" w:rsidP="000C4E91">
      <w:pPr>
        <w:spacing w:line="240" w:lineRule="auto"/>
        <w:ind w:left="720" w:hanging="720"/>
        <w:rPr>
          <w:rFonts w:ascii="Arial Narrow" w:hAnsi="Arial Narrow"/>
          <w:sz w:val="32"/>
          <w:lang w:val="id-ID"/>
        </w:rPr>
      </w:pPr>
    </w:p>
    <w:sectPr w:rsidR="00C32307" w:rsidRPr="000A7E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982196"/>
    <w:multiLevelType w:val="hybridMultilevel"/>
    <w:tmpl w:val="3C7016EE"/>
    <w:lvl w:ilvl="0" w:tplc="11F42FB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EBC46AF"/>
    <w:multiLevelType w:val="hybridMultilevel"/>
    <w:tmpl w:val="F488A91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EA93B4F"/>
    <w:multiLevelType w:val="hybridMultilevel"/>
    <w:tmpl w:val="85CA13B4"/>
    <w:lvl w:ilvl="0" w:tplc="3ED24A0C">
      <w:start w:val="1"/>
      <w:numFmt w:val="upperLetter"/>
      <w:lvlText w:val="%1."/>
      <w:lvlJc w:val="left"/>
      <w:pPr>
        <w:ind w:left="360" w:hanging="360"/>
      </w:pPr>
      <w:rPr>
        <w:rFonts w:ascii="Arial Narrow" w:eastAsiaTheme="minorHAnsi" w:hAnsi="Arial Narrow"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8F83E9F"/>
    <w:multiLevelType w:val="hybridMultilevel"/>
    <w:tmpl w:val="8E1C6D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8B693A"/>
    <w:multiLevelType w:val="hybridMultilevel"/>
    <w:tmpl w:val="9C5C13D2"/>
    <w:lvl w:ilvl="0" w:tplc="461C06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1759479">
    <w:abstractNumId w:val="2"/>
  </w:num>
  <w:num w:numId="2" w16cid:durableId="1767652832">
    <w:abstractNumId w:val="3"/>
  </w:num>
  <w:num w:numId="3" w16cid:durableId="108547174">
    <w:abstractNumId w:val="1"/>
  </w:num>
  <w:num w:numId="4" w16cid:durableId="1807427096">
    <w:abstractNumId w:val="4"/>
  </w:num>
  <w:num w:numId="5" w16cid:durableId="868641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1F4C"/>
    <w:rsid w:val="00007021"/>
    <w:rsid w:val="0002456E"/>
    <w:rsid w:val="000539D1"/>
    <w:rsid w:val="000A7E5D"/>
    <w:rsid w:val="000C4E91"/>
    <w:rsid w:val="001220DE"/>
    <w:rsid w:val="00195735"/>
    <w:rsid w:val="002F4A67"/>
    <w:rsid w:val="00312DAF"/>
    <w:rsid w:val="00365D6F"/>
    <w:rsid w:val="00390304"/>
    <w:rsid w:val="003C6539"/>
    <w:rsid w:val="003C7A10"/>
    <w:rsid w:val="004B1F4C"/>
    <w:rsid w:val="00560996"/>
    <w:rsid w:val="00611210"/>
    <w:rsid w:val="00696A08"/>
    <w:rsid w:val="006D58E5"/>
    <w:rsid w:val="007924DA"/>
    <w:rsid w:val="007975BD"/>
    <w:rsid w:val="00797D1B"/>
    <w:rsid w:val="007D5B35"/>
    <w:rsid w:val="00833C37"/>
    <w:rsid w:val="00912A88"/>
    <w:rsid w:val="00A64E1F"/>
    <w:rsid w:val="00AF7787"/>
    <w:rsid w:val="00B531B7"/>
    <w:rsid w:val="00C32307"/>
    <w:rsid w:val="00C91668"/>
    <w:rsid w:val="00CC3619"/>
    <w:rsid w:val="00CE58D3"/>
    <w:rsid w:val="00D201D9"/>
    <w:rsid w:val="00DD2BC3"/>
    <w:rsid w:val="00E4471F"/>
    <w:rsid w:val="00EA5C23"/>
    <w:rsid w:val="00EB26ED"/>
    <w:rsid w:val="00EE6C71"/>
    <w:rsid w:val="00F57F8C"/>
    <w:rsid w:val="00F94E2E"/>
    <w:rsid w:val="00FE22B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490C1"/>
  <w15:docId w15:val="{0658DBD9-8DEF-44AA-AB26-AB4532568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Основ"/>
    <w:qFormat/>
    <w:rsid w:val="004B1F4C"/>
    <w:pPr>
      <w:adjustRightInd w:val="0"/>
      <w:snapToGrid w:val="0"/>
      <w:spacing w:after="0" w:line="360" w:lineRule="auto"/>
      <w:ind w:firstLine="709"/>
      <w:jc w:val="both"/>
    </w:pPr>
    <w:rPr>
      <w:rFonts w:ascii="Times New Roman" w:hAnsi="Times New Roman"/>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IPIBody">
    <w:name w:val="JIPI_Body"/>
    <w:basedOn w:val="Normal"/>
    <w:qFormat/>
    <w:rsid w:val="004B1F4C"/>
    <w:pPr>
      <w:adjustRightInd/>
      <w:snapToGrid/>
      <w:spacing w:line="240" w:lineRule="auto"/>
      <w:ind w:firstLine="567"/>
    </w:pPr>
    <w:rPr>
      <w:rFonts w:eastAsia="Times New Roman" w:cs="Times New Roman"/>
      <w:sz w:val="22"/>
      <w:lang w:val="id-ID"/>
    </w:rPr>
  </w:style>
  <w:style w:type="table" w:customStyle="1" w:styleId="PlainTable21">
    <w:name w:val="Plain Table 21"/>
    <w:basedOn w:val="TableNormal"/>
    <w:uiPriority w:val="42"/>
    <w:rsid w:val="004B1F4C"/>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4B1F4C"/>
    <w:rPr>
      <w:color w:val="0563C1" w:themeColor="hyperlink"/>
      <w:u w:val="single"/>
    </w:rPr>
  </w:style>
  <w:style w:type="character" w:styleId="FollowedHyperlink">
    <w:name w:val="FollowedHyperlink"/>
    <w:basedOn w:val="DefaultParagraphFont"/>
    <w:uiPriority w:val="99"/>
    <w:semiHidden/>
    <w:unhideWhenUsed/>
    <w:rsid w:val="00C91668"/>
    <w:rPr>
      <w:color w:val="954F72" w:themeColor="followedHyperlink"/>
      <w:u w:val="single"/>
    </w:rPr>
  </w:style>
  <w:style w:type="character" w:customStyle="1" w:styleId="UnresolvedMention1">
    <w:name w:val="Unresolved Mention1"/>
    <w:basedOn w:val="DefaultParagraphFont"/>
    <w:uiPriority w:val="99"/>
    <w:semiHidden/>
    <w:unhideWhenUsed/>
    <w:rsid w:val="00C91668"/>
    <w:rPr>
      <w:color w:val="605E5C"/>
      <w:shd w:val="clear" w:color="auto" w:fill="E1DFDD"/>
    </w:rPr>
  </w:style>
  <w:style w:type="paragraph" w:styleId="BalloonText">
    <w:name w:val="Balloon Text"/>
    <w:basedOn w:val="Normal"/>
    <w:link w:val="BalloonTextChar"/>
    <w:uiPriority w:val="99"/>
    <w:semiHidden/>
    <w:unhideWhenUsed/>
    <w:rsid w:val="00AF778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787"/>
    <w:rPr>
      <w:rFonts w:ascii="Tahoma" w:hAnsi="Tahoma" w:cs="Tahoma"/>
      <w:sz w:val="16"/>
      <w:szCs w:val="16"/>
      <w:lang w:val="en-US"/>
    </w:rPr>
  </w:style>
  <w:style w:type="paragraph" w:styleId="ListParagraph">
    <w:name w:val="List Paragraph"/>
    <w:aliases w:val="UGEX'Z"/>
    <w:basedOn w:val="Normal"/>
    <w:link w:val="ListParagraphChar"/>
    <w:uiPriority w:val="34"/>
    <w:qFormat/>
    <w:rsid w:val="00797D1B"/>
    <w:pPr>
      <w:adjustRightInd/>
      <w:snapToGrid/>
      <w:spacing w:after="160" w:line="259" w:lineRule="auto"/>
      <w:ind w:left="720" w:firstLine="0"/>
      <w:contextualSpacing/>
      <w:jc w:val="left"/>
    </w:pPr>
    <w:rPr>
      <w:rFonts w:ascii="Calibri" w:eastAsia="Calibri" w:hAnsi="Calibri" w:cs="Times New Roman"/>
      <w:sz w:val="22"/>
      <w:szCs w:val="22"/>
    </w:rPr>
  </w:style>
  <w:style w:type="table" w:styleId="TableGrid">
    <w:name w:val="Table Grid"/>
    <w:basedOn w:val="TableNormal"/>
    <w:uiPriority w:val="59"/>
    <w:rsid w:val="00797D1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UGEX'Z Char"/>
    <w:link w:val="ListParagraph"/>
    <w:uiPriority w:val="34"/>
    <w:locked/>
    <w:rsid w:val="00797D1B"/>
    <w:rPr>
      <w:rFonts w:ascii="Calibri" w:eastAsia="Calibri" w:hAnsi="Calibri" w:cs="Times New Roman"/>
      <w:lang w:val="en-US"/>
    </w:rPr>
  </w:style>
  <w:style w:type="table" w:customStyle="1" w:styleId="TableGrid1">
    <w:name w:val="Table Grid1"/>
    <w:basedOn w:val="TableNormal"/>
    <w:next w:val="TableGrid"/>
    <w:uiPriority w:val="59"/>
    <w:rsid w:val="006D58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12DAF"/>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EB26ED"/>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1957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8051/JBiomedKes.2018.v1.85-92" TargetMode="External"/><Relationship Id="rId3" Type="http://schemas.openxmlformats.org/officeDocument/2006/relationships/settings" Target="settings.xml"/><Relationship Id="rId7" Type="http://schemas.openxmlformats.org/officeDocument/2006/relationships/hyperlink" Target="https://doi.org/10.35790/ebm.4.2.2016.1460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7454/jpdi.v6i3.349" TargetMode="External"/><Relationship Id="rId11" Type="http://schemas.openxmlformats.org/officeDocument/2006/relationships/fontTable" Target="fontTable.xml"/><Relationship Id="rId5" Type="http://schemas.openxmlformats.org/officeDocument/2006/relationships/hyperlink" Target="https://doi.org/10.25077/jka.v5i3.587" TargetMode="External"/><Relationship Id="rId10" Type="http://schemas.openxmlformats.org/officeDocument/2006/relationships/hyperlink" Target="https://doi.org/10.36729/bi.v14i1.809" TargetMode="External"/><Relationship Id="rId4" Type="http://schemas.openxmlformats.org/officeDocument/2006/relationships/webSettings" Target="webSettings.xml"/><Relationship Id="rId9" Type="http://schemas.openxmlformats.org/officeDocument/2006/relationships/hyperlink" Target="http://repository.poltekkes-denpasar.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9</Pages>
  <Words>3262</Words>
  <Characters>18599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12</cp:revision>
  <dcterms:created xsi:type="dcterms:W3CDTF">2024-09-30T07:24:00Z</dcterms:created>
  <dcterms:modified xsi:type="dcterms:W3CDTF">2024-10-02T00:57:00Z</dcterms:modified>
</cp:coreProperties>
</file>