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ascii="Arial Narrow" w:hAnsi="Arial Narrow"/>
          <w:b/>
          <w:bCs/>
          <w:sz w:val="36"/>
          <w:szCs w:val="36"/>
        </w:rPr>
      </w:pPr>
      <w:r>
        <w:rPr>
          <w:rFonts w:ascii="Arial Narrow" w:hAnsi="Arial Narrow"/>
          <w:b/>
          <w:bCs/>
          <w:sz w:val="36"/>
          <w:szCs w:val="36"/>
        </w:rPr>
        <w:t xml:space="preserve">Relationship between Protein Consumption Level and Anemia Status Mothers During Pregnancy with Stunting in </w:t>
      </w:r>
    </w:p>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ascii="Arial Narrow" w:hAnsi="Arial Narrow"/>
          <w:b/>
          <w:bCs/>
          <w:sz w:val="36"/>
          <w:szCs w:val="36"/>
          <w:lang w:val="en-US"/>
        </w:rPr>
      </w:pPr>
      <w:r>
        <w:rPr>
          <w:rFonts w:hint="default" w:ascii="Arial Narrow" w:hAnsi="Arial Narrow"/>
          <w:b/>
          <w:bCs/>
          <w:sz w:val="36"/>
          <w:szCs w:val="36"/>
          <w:lang w:val="en-US"/>
        </w:rPr>
        <w:t>C</w:t>
      </w:r>
      <w:r>
        <w:rPr>
          <w:rFonts w:hint="default" w:ascii="Arial Narrow" w:hAnsi="Arial Narrow"/>
          <w:b/>
          <w:bCs/>
          <w:sz w:val="36"/>
          <w:szCs w:val="36"/>
        </w:rPr>
        <w:t xml:space="preserve">hild </w:t>
      </w:r>
      <w:r>
        <w:rPr>
          <w:rFonts w:hint="default" w:ascii="Arial Narrow" w:hAnsi="Arial Narrow"/>
          <w:b/>
          <w:bCs/>
          <w:sz w:val="36"/>
          <w:szCs w:val="36"/>
          <w:lang w:val="en-US"/>
        </w:rPr>
        <w:t>U</w:t>
      </w:r>
      <w:r>
        <w:rPr>
          <w:rFonts w:hint="default" w:ascii="Arial Narrow" w:hAnsi="Arial Narrow"/>
          <w:b/>
          <w:bCs/>
          <w:sz w:val="36"/>
          <w:szCs w:val="36"/>
        </w:rPr>
        <w:t xml:space="preserve">nder </w:t>
      </w:r>
      <w:r>
        <w:rPr>
          <w:rFonts w:hint="default" w:ascii="Arial Narrow" w:hAnsi="Arial Narrow"/>
          <w:b/>
          <w:bCs/>
          <w:sz w:val="36"/>
          <w:szCs w:val="36"/>
          <w:lang w:val="en-US"/>
        </w:rPr>
        <w:t>F</w:t>
      </w:r>
      <w:r>
        <w:rPr>
          <w:rFonts w:hint="default" w:ascii="Arial Narrow" w:hAnsi="Arial Narrow"/>
          <w:b/>
          <w:bCs/>
          <w:sz w:val="36"/>
          <w:szCs w:val="36"/>
        </w:rPr>
        <w:t xml:space="preserve">ive </w:t>
      </w:r>
      <w:r>
        <w:rPr>
          <w:rFonts w:hint="default" w:ascii="Arial Narrow" w:hAnsi="Arial Narrow"/>
          <w:b/>
          <w:bCs/>
          <w:sz w:val="36"/>
          <w:szCs w:val="36"/>
          <w:lang w:val="en-US"/>
        </w:rPr>
        <w:t>Y</w:t>
      </w:r>
      <w:r>
        <w:rPr>
          <w:rFonts w:hint="default" w:ascii="Arial Narrow" w:hAnsi="Arial Narrow"/>
          <w:b/>
          <w:bCs/>
          <w:sz w:val="36"/>
          <w:szCs w:val="36"/>
        </w:rPr>
        <w:t>ears</w:t>
      </w:r>
      <w:r>
        <w:rPr>
          <w:rFonts w:hint="default" w:ascii="Arial Narrow" w:hAnsi="Arial Narrow"/>
          <w:b/>
          <w:bCs/>
          <w:sz w:val="36"/>
          <w:szCs w:val="36"/>
          <w:lang w:val="en-US"/>
        </w:rPr>
        <w:t xml:space="preserve"> </w:t>
      </w:r>
      <w:r>
        <w:rPr>
          <w:rFonts w:ascii="Arial Narrow" w:hAnsi="Arial Narrow"/>
          <w:b/>
          <w:bCs/>
          <w:sz w:val="36"/>
          <w:szCs w:val="36"/>
        </w:rPr>
        <w:t>at Sukawati II</w:t>
      </w:r>
      <w:r>
        <w:rPr>
          <w:rFonts w:ascii="Arial Narrow" w:hAnsi="Arial Narrow"/>
          <w:b/>
          <w:bCs/>
          <w:sz w:val="36"/>
          <w:szCs w:val="36"/>
          <w:lang w:val="en-US"/>
        </w:rPr>
        <w:t xml:space="preserve"> Public Health Center</w:t>
      </w:r>
    </w:p>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ascii="Arial Narrow" w:hAnsi="Arial Narrow"/>
          <w:b/>
          <w:bCs/>
          <w:sz w:val="36"/>
          <w:szCs w:val="36"/>
          <w:lang w:val="en-US"/>
        </w:rPr>
      </w:pPr>
    </w:p>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Arial Narrow" w:hAnsi="Arial Narrow"/>
          <w:b w:val="0"/>
          <w:bCs w:val="0"/>
          <w:sz w:val="28"/>
          <w:szCs w:val="28"/>
          <w:lang w:val="en-US"/>
        </w:rPr>
      </w:pPr>
      <w:r>
        <w:rPr>
          <w:rFonts w:ascii="Arial Narrow" w:hAnsi="Arial Narrow"/>
          <w:b w:val="0"/>
          <w:bCs w:val="0"/>
          <w:sz w:val="28"/>
          <w:szCs w:val="28"/>
        </w:rPr>
        <w:t xml:space="preserve">Ni Nyoman Yuliartini </w:t>
      </w:r>
      <w:r>
        <w:rPr>
          <w:rFonts w:ascii="Arial Narrow" w:hAnsi="Arial Narrow"/>
          <w:b w:val="0"/>
          <w:bCs w:val="0"/>
          <w:sz w:val="28"/>
          <w:szCs w:val="28"/>
          <w:vertAlign w:val="superscript"/>
        </w:rPr>
        <w:t xml:space="preserve">1, </w:t>
      </w:r>
      <w:r>
        <w:rPr>
          <w:rFonts w:ascii="Arial Narrow" w:hAnsi="Arial Narrow"/>
          <w:b w:val="0"/>
          <w:bCs w:val="0"/>
          <w:sz w:val="28"/>
          <w:szCs w:val="28"/>
        </w:rPr>
        <w:t>I Komang Agusjaya Mataram</w:t>
      </w:r>
      <w:r>
        <w:rPr>
          <w:rFonts w:hint="default" w:ascii="Arial Narrow" w:hAnsi="Arial Narrow" w:eastAsia="+Body"/>
          <w:b w:val="0"/>
          <w:bCs w:val="0"/>
          <w:sz w:val="28"/>
          <w:szCs w:val="28"/>
          <w:vertAlign w:val="superscript"/>
          <w:lang w:val="en-US"/>
        </w:rPr>
        <w:t>2</w:t>
      </w:r>
      <w:r>
        <w:rPr>
          <w:rFonts w:ascii="Arial Narrow" w:hAnsi="Arial Narrow" w:eastAsia="+Body"/>
          <w:b w:val="0"/>
          <w:bCs w:val="0"/>
          <w:sz w:val="28"/>
          <w:szCs w:val="28"/>
          <w:vertAlign w:val="superscript"/>
        </w:rPr>
        <w:t xml:space="preserve"> </w:t>
      </w:r>
      <w:r>
        <w:rPr>
          <w:rFonts w:ascii="Arial Narrow" w:hAnsi="Arial Narrow"/>
          <w:b w:val="0"/>
          <w:bCs w:val="0"/>
          <w:sz w:val="28"/>
          <w:szCs w:val="28"/>
        </w:rPr>
        <w:t>, I Made Suarjana</w:t>
      </w:r>
      <w:r>
        <w:rPr>
          <w:rFonts w:hint="default" w:ascii="Arial Narrow" w:hAnsi="Arial Narrow" w:eastAsia="+Body"/>
          <w:b w:val="0"/>
          <w:bCs w:val="0"/>
          <w:sz w:val="28"/>
          <w:szCs w:val="28"/>
          <w:vertAlign w:val="superscript"/>
          <w:lang w:val="en-US"/>
        </w:rPr>
        <w:t>2</w:t>
      </w:r>
      <w:r>
        <w:rPr>
          <w:rFonts w:hint="default" w:ascii="Arial Narrow" w:hAnsi="Arial Narrow"/>
          <w:b w:val="0"/>
          <w:bCs w:val="0"/>
          <w:sz w:val="28"/>
          <w:szCs w:val="28"/>
          <w:lang w:val="en-US"/>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Arial Narrow" w:hAnsi="Arial Narrow"/>
          <w:b w:val="0"/>
          <w:bCs w:val="0"/>
          <w:sz w:val="28"/>
          <w:szCs w:val="28"/>
          <w:vertAlign w:val="superscript"/>
          <w:lang w:val="en-US"/>
        </w:rPr>
      </w:pPr>
      <w:r>
        <w:rPr>
          <w:rFonts w:hint="default" w:ascii="Arial Narrow" w:hAnsi="Arial Narrow"/>
          <w:b w:val="0"/>
          <w:bCs w:val="0"/>
          <w:sz w:val="28"/>
          <w:szCs w:val="28"/>
          <w:lang w:val="en-US"/>
        </w:rPr>
        <w:t>Ni Putu Agustini</w:t>
      </w:r>
      <w:r>
        <w:rPr>
          <w:rFonts w:hint="default" w:ascii="Arial Narrow" w:hAnsi="Arial Narrow" w:eastAsia="+Body"/>
          <w:b w:val="0"/>
          <w:bCs w:val="0"/>
          <w:sz w:val="28"/>
          <w:szCs w:val="28"/>
          <w:vertAlign w:val="superscript"/>
          <w:lang w:val="en-US"/>
        </w:rPr>
        <w:t>2</w:t>
      </w:r>
      <w:r>
        <w:rPr>
          <w:rFonts w:hint="default" w:ascii="Arial Narrow" w:hAnsi="Arial Narrow"/>
          <w:b w:val="0"/>
          <w:bCs w:val="0"/>
          <w:sz w:val="28"/>
          <w:szCs w:val="28"/>
          <w:lang w:val="en-US"/>
        </w:rPr>
        <w:t>, A.A. Nana Antarini</w:t>
      </w:r>
      <w:r>
        <w:rPr>
          <w:rFonts w:ascii="Arial Narrow" w:hAnsi="Arial Narrow"/>
          <w:b w:val="0"/>
          <w:bCs w:val="0"/>
          <w:sz w:val="28"/>
          <w:szCs w:val="28"/>
          <w:vertAlign w:val="superscript"/>
        </w:rPr>
        <w:t>2</w:t>
      </w:r>
      <w:r>
        <w:rPr>
          <w:rFonts w:hint="default" w:ascii="Arial Narrow" w:hAnsi="Arial Narrow"/>
          <w:b w:val="0"/>
          <w:bCs w:val="0"/>
          <w:sz w:val="28"/>
          <w:szCs w:val="28"/>
          <w:vertAlign w:val="superscript"/>
          <w:lang w:val="en-US"/>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b/>
          <w:bCs/>
          <w:sz w:val="22"/>
          <w:szCs w:val="22"/>
          <w:vertAlign w:val="superscript"/>
        </w:rPr>
      </w:pPr>
    </w:p>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Arial" w:hAnsi="Arial" w:cs="Arial"/>
          <w:sz w:val="24"/>
          <w:szCs w:val="24"/>
        </w:rPr>
      </w:pPr>
      <w:r>
        <w:rPr>
          <w:rFonts w:hint="default" w:ascii="Arial" w:hAnsi="Arial" w:cs="Arial"/>
          <w:sz w:val="24"/>
          <w:szCs w:val="24"/>
          <w:vertAlign w:val="superscript"/>
        </w:rPr>
        <w:t>1</w:t>
      </w:r>
      <w:r>
        <w:rPr>
          <w:rFonts w:hint="default" w:ascii="Arial" w:hAnsi="Arial"/>
          <w:sz w:val="24"/>
          <w:szCs w:val="24"/>
          <w:lang w:val="en-US"/>
        </w:rPr>
        <w:t>Co</w:t>
      </w:r>
      <w:r>
        <w:rPr>
          <w:rFonts w:hint="default" w:ascii="Arial" w:hAnsi="Arial"/>
          <w:sz w:val="24"/>
          <w:szCs w:val="24"/>
        </w:rPr>
        <w:t xml:space="preserve">mmunity Health </w:t>
      </w:r>
      <w:r>
        <w:rPr>
          <w:rFonts w:hint="default" w:ascii="Arial" w:hAnsi="Arial"/>
          <w:sz w:val="24"/>
          <w:szCs w:val="24"/>
          <w:lang w:val="en-US"/>
        </w:rPr>
        <w:t>C</w:t>
      </w:r>
      <w:r>
        <w:rPr>
          <w:rFonts w:hint="default" w:ascii="Arial" w:hAnsi="Arial"/>
          <w:sz w:val="24"/>
          <w:szCs w:val="24"/>
        </w:rPr>
        <w:t>enters</w:t>
      </w:r>
      <w:r>
        <w:rPr>
          <w:rFonts w:hint="default" w:ascii="Arial" w:hAnsi="Arial"/>
          <w:sz w:val="24"/>
          <w:szCs w:val="24"/>
          <w:lang w:val="en-US"/>
        </w:rPr>
        <w:t xml:space="preserve"> Sukawati II Gianyar</w:t>
      </w:r>
    </w:p>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Arial" w:hAnsi="Arial" w:eastAsia="+Body" w:cs="Arial"/>
          <w:sz w:val="24"/>
          <w:szCs w:val="24"/>
          <w:vertAlign w:val="baseline"/>
        </w:rPr>
      </w:pPr>
      <w:r>
        <w:rPr>
          <w:rFonts w:hint="default" w:ascii="Arial" w:hAnsi="Arial" w:eastAsia="+Body" w:cs="Arial"/>
          <w:sz w:val="24"/>
          <w:szCs w:val="24"/>
          <w:vertAlign w:val="superscript"/>
        </w:rPr>
        <w:t>2</w:t>
      </w:r>
      <w:r>
        <w:rPr>
          <w:rFonts w:hint="default" w:ascii="Arial" w:hAnsi="Arial" w:eastAsia="+Body" w:cs="Arial"/>
          <w:sz w:val="24"/>
          <w:szCs w:val="24"/>
          <w:vertAlign w:val="baseline"/>
        </w:rPr>
        <w:t>Nutrition Department, Denpasar Health Polytechnic</w:t>
      </w:r>
    </w:p>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Arial" w:hAnsi="Arial" w:cs="Arial"/>
          <w:sz w:val="24"/>
          <w:szCs w:val="24"/>
          <w:lang w:val="en-US"/>
        </w:rPr>
      </w:pPr>
      <w:r>
        <w:rPr>
          <w:rFonts w:hint="default" w:ascii="Arial" w:hAnsi="Arial" w:cs="Arial"/>
          <w:sz w:val="24"/>
          <w:szCs w:val="24"/>
          <w:lang w:val="en-US"/>
        </w:rPr>
        <w:t xml:space="preserve">Email: </w:t>
      </w:r>
      <w:r>
        <w:rPr>
          <w:rFonts w:hint="default" w:ascii="Arial" w:hAnsi="Arial" w:cs="Arial"/>
          <w:sz w:val="24"/>
          <w:szCs w:val="24"/>
          <w:lang w:val="en-US"/>
        </w:rPr>
        <w:fldChar w:fldCharType="begin"/>
      </w:r>
      <w:r>
        <w:rPr>
          <w:rFonts w:hint="default" w:ascii="Arial" w:hAnsi="Arial" w:cs="Arial"/>
          <w:sz w:val="24"/>
          <w:szCs w:val="24"/>
          <w:lang w:val="en-US"/>
        </w:rPr>
        <w:instrText xml:space="preserve"> HYPERLINK "mailto:komang_agusjaya@yahoo.com" </w:instrText>
      </w:r>
      <w:r>
        <w:rPr>
          <w:rFonts w:hint="default" w:ascii="Arial" w:hAnsi="Arial" w:cs="Arial"/>
          <w:sz w:val="24"/>
          <w:szCs w:val="24"/>
          <w:lang w:val="en-US"/>
        </w:rPr>
        <w:fldChar w:fldCharType="separate"/>
      </w:r>
      <w:r>
        <w:rPr>
          <w:rStyle w:val="5"/>
          <w:rFonts w:hint="default" w:ascii="Arial" w:hAnsi="Arial" w:cs="Arial"/>
          <w:sz w:val="24"/>
          <w:szCs w:val="24"/>
          <w:lang w:val="en-US"/>
        </w:rPr>
        <w:t>komang_agusjaya@yahoo.com</w:t>
      </w:r>
      <w:r>
        <w:rPr>
          <w:rFonts w:hint="default" w:ascii="Arial" w:hAnsi="Arial" w:cs="Arial"/>
          <w:sz w:val="24"/>
          <w:szCs w:val="24"/>
          <w:lang w:val="en-US"/>
        </w:rPr>
        <w:fldChar w:fldCharType="end"/>
      </w:r>
    </w:p>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Arial" w:hAnsi="Arial" w:cs="Arial"/>
          <w:sz w:val="24"/>
          <w:szCs w:val="24"/>
          <w:lang w:val="en-US"/>
        </w:rPr>
      </w:pPr>
    </w:p>
    <w:p>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sz w:val="22"/>
          <w:szCs w:val="22"/>
        </w:rPr>
      </w:pPr>
    </w:p>
    <w:p>
      <w:pPr>
        <w:spacing w:line="240" w:lineRule="auto"/>
        <w:ind w:firstLine="0"/>
        <w:rPr>
          <w:rFonts w:ascii="Arial Narrow" w:hAnsi="Arial Narrow"/>
          <w:sz w:val="24"/>
        </w:rPr>
      </w:pPr>
      <w:r>
        <w:rPr>
          <w:rFonts w:ascii="Arial Narrow" w:hAnsi="Arial Narrow"/>
          <w:sz w:val="24"/>
        </w:rPr>
        <w:t>Abstrak: The problem of stunting describes the existence of chronic nutritional problems that are influenced by the condition of the mother, expectant mother, fetal period, infancy and toddlerhood. Lack of protein consumption in toddlers causes growth retardation and bone maturity because protein is an essential nutrient for growth. Maternal nutritional status during pregnancy is one of the indirect causes of stunting. The purpose of this study was to determine the relationship between the level of protein consumption for</w:t>
      </w:r>
      <w:r>
        <w:rPr>
          <w:rFonts w:hint="default" w:ascii="Arial Narrow" w:hAnsi="Arial Narrow"/>
          <w:sz w:val="24"/>
          <w:lang w:val="en-US"/>
        </w:rPr>
        <w:t xml:space="preserve"> </w:t>
      </w:r>
      <w:r>
        <w:rPr>
          <w:rFonts w:hint="default" w:ascii="Arial Narrow" w:hAnsi="Arial Narrow"/>
          <w:sz w:val="24"/>
        </w:rPr>
        <w:t>child under five years</w:t>
      </w:r>
      <w:r>
        <w:rPr>
          <w:rFonts w:ascii="Arial Narrow" w:hAnsi="Arial Narrow"/>
          <w:sz w:val="24"/>
        </w:rPr>
        <w:t xml:space="preserve"> and the anemia status of mothers during pregnancy with stunting in </w:t>
      </w:r>
      <w:r>
        <w:rPr>
          <w:rFonts w:hint="default" w:ascii="Arial Narrow" w:hAnsi="Arial Narrow"/>
          <w:sz w:val="24"/>
        </w:rPr>
        <w:t>child under five years</w:t>
      </w:r>
      <w:r>
        <w:rPr>
          <w:rFonts w:ascii="Arial Narrow" w:hAnsi="Arial Narrow"/>
          <w:sz w:val="24"/>
        </w:rPr>
        <w:t xml:space="preserve"> aged 24-59 months at the Sukawati II Public Health Center. This research </w:t>
      </w:r>
      <w:r>
        <w:rPr>
          <w:rFonts w:hint="default" w:ascii="Arial Narrow" w:hAnsi="Arial Narrow"/>
          <w:sz w:val="24"/>
          <w:lang w:val="en-US"/>
        </w:rPr>
        <w:t xml:space="preserve">used </w:t>
      </w:r>
      <w:r>
        <w:rPr>
          <w:rFonts w:ascii="Arial Narrow" w:hAnsi="Arial Narrow"/>
          <w:sz w:val="24"/>
        </w:rPr>
        <w:t>observational with a cross sectional design,</w:t>
      </w:r>
      <w:r>
        <w:rPr>
          <w:rFonts w:hint="default" w:ascii="Arial Narrow" w:hAnsi="Arial Narrow"/>
          <w:sz w:val="24"/>
          <w:lang w:val="en-US"/>
        </w:rPr>
        <w:t xml:space="preserve"> with</w:t>
      </w:r>
      <w:r>
        <w:rPr>
          <w:rFonts w:ascii="Arial Narrow" w:hAnsi="Arial Narrow"/>
          <w:sz w:val="24"/>
        </w:rPr>
        <w:t xml:space="preserve"> the number of samples is 94</w:t>
      </w:r>
      <w:r>
        <w:rPr>
          <w:rFonts w:hint="default" w:ascii="Arial Narrow" w:hAnsi="Arial Narrow"/>
          <w:sz w:val="24"/>
          <w:lang w:val="en-US"/>
        </w:rPr>
        <w:t xml:space="preserve"> child under five years</w:t>
      </w:r>
      <w:r>
        <w:rPr>
          <w:rFonts w:ascii="Arial Narrow" w:hAnsi="Arial Narrow"/>
          <w:sz w:val="24"/>
        </w:rPr>
        <w:t xml:space="preserve">  using systematic random sampling technique. The results of the Chi-Square analysis test showed that there was a relationship between the level of protein consumption and stunting in toddlers (p value 0.000) and there was a relationship between anemia status of the mother during pregnancy and stunting in toddlers (p value 0.000). </w:t>
      </w:r>
    </w:p>
    <w:p>
      <w:pPr>
        <w:spacing w:line="240" w:lineRule="auto"/>
        <w:ind w:firstLine="0"/>
        <w:rPr>
          <w:rFonts w:ascii="Arial Narrow" w:hAnsi="Arial Narrow"/>
          <w:sz w:val="24"/>
        </w:rPr>
      </w:pPr>
    </w:p>
    <w:p>
      <w:pPr>
        <w:spacing w:line="240" w:lineRule="auto"/>
        <w:ind w:firstLine="0"/>
        <w:rPr>
          <w:rFonts w:ascii="Arial Narrow" w:hAnsi="Arial Narrow"/>
          <w:sz w:val="24"/>
        </w:rPr>
      </w:pPr>
      <w:r>
        <w:rPr>
          <w:rFonts w:ascii="Arial Narrow" w:hAnsi="Arial Narrow"/>
          <w:sz w:val="24"/>
        </w:rPr>
        <w:t xml:space="preserve">Kata Kunci : Stunting; Anemia; Pregnant Mother; Proteins; </w:t>
      </w:r>
      <w:r>
        <w:rPr>
          <w:rFonts w:hint="default" w:ascii="Arial Narrow" w:hAnsi="Arial Narrow"/>
          <w:sz w:val="24"/>
          <w:lang w:val="en-US"/>
        </w:rPr>
        <w:t>C</w:t>
      </w:r>
      <w:r>
        <w:rPr>
          <w:rFonts w:hint="default" w:ascii="Arial Narrow" w:hAnsi="Arial Narrow"/>
          <w:sz w:val="24"/>
        </w:rPr>
        <w:t xml:space="preserve">hild </w:t>
      </w:r>
      <w:r>
        <w:rPr>
          <w:rFonts w:hint="default" w:ascii="Arial Narrow" w:hAnsi="Arial Narrow"/>
          <w:sz w:val="24"/>
          <w:lang w:val="en-US"/>
        </w:rPr>
        <w:t>U</w:t>
      </w:r>
      <w:r>
        <w:rPr>
          <w:rFonts w:hint="default" w:ascii="Arial Narrow" w:hAnsi="Arial Narrow"/>
          <w:sz w:val="24"/>
        </w:rPr>
        <w:t xml:space="preserve">nder </w:t>
      </w:r>
      <w:r>
        <w:rPr>
          <w:rFonts w:hint="default" w:ascii="Arial Narrow" w:hAnsi="Arial Narrow"/>
          <w:sz w:val="24"/>
          <w:lang w:val="en-US"/>
        </w:rPr>
        <w:t>F</w:t>
      </w:r>
      <w:r>
        <w:rPr>
          <w:rFonts w:hint="default" w:ascii="Arial Narrow" w:hAnsi="Arial Narrow"/>
          <w:sz w:val="24"/>
        </w:rPr>
        <w:t xml:space="preserve">ive </w:t>
      </w:r>
      <w:r>
        <w:rPr>
          <w:rFonts w:hint="default" w:ascii="Arial Narrow" w:hAnsi="Arial Narrow"/>
          <w:sz w:val="24"/>
          <w:lang w:val="en-US"/>
        </w:rPr>
        <w:t>Y</w:t>
      </w:r>
      <w:r>
        <w:rPr>
          <w:rFonts w:hint="default" w:ascii="Arial Narrow" w:hAnsi="Arial Narrow"/>
          <w:sz w:val="24"/>
        </w:rPr>
        <w:t>ears</w:t>
      </w:r>
    </w:p>
    <w:p>
      <w:pPr>
        <w:tabs>
          <w:tab w:val="left" w:pos="4050"/>
        </w:tabs>
        <w:ind w:firstLine="0"/>
        <w:rPr>
          <w:rFonts w:ascii="Arial Narrow" w:hAnsi="Arial Narrow"/>
        </w:rPr>
      </w:pPr>
      <w:r>
        <w:rPr>
          <w:rFonts w:ascii="Arial Narrow" w:hAnsi="Arial Narrow"/>
        </w:rPr>
        <w:tab/>
      </w:r>
    </w:p>
    <w:p>
      <w:pPr>
        <w:ind w:firstLine="0"/>
        <w:rPr>
          <w:rFonts w:ascii="Arial Narrow" w:hAnsi="Arial Narrow"/>
          <w:b/>
          <w:bCs/>
        </w:rPr>
      </w:pPr>
      <w:r>
        <w:rPr>
          <w:rFonts w:ascii="Arial Narrow" w:hAnsi="Arial Narrow"/>
          <w:b/>
          <w:bCs/>
        </w:rPr>
        <w:t>INTRODUCTION</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eastAsia="Times New Roman" w:cs="Times New Roman"/>
          <w:sz w:val="24"/>
          <w:highlight w:val="none"/>
          <w:shd w:val="clear" w:color="auto" w:fill="FFFFFF"/>
          <w:lang w:eastAsia="ru-RU"/>
        </w:rPr>
      </w:pPr>
      <w:r>
        <w:rPr>
          <w:rFonts w:ascii="Arial Narrow" w:hAnsi="Arial Narrow" w:eastAsia="Times New Roman" w:cs="Times New Roman"/>
          <w:sz w:val="24"/>
          <w:highlight w:val="none"/>
          <w:shd w:val="clear" w:color="auto" w:fill="FFFFFF"/>
          <w:lang w:eastAsia="ru-RU"/>
        </w:rPr>
        <w:t xml:space="preserve">The World Health Organization (WHO) states that stunting is an irreversible growth disorder that is mostly caused by malnutrition and infections that often occur in the first 1,000 days of life. One of the important points in the WHA (World Health Assembly) 2025 global target is to reduce by 40% the number of stunted and very stunted children (Fadhilah, 2021). Responding to the 2025 WHA global target, the government is currently continuing to strive to reduce stunting rates. This is supported by the issuance of Presidential Regulation Number 72 of 2021 concerning the Acceleration of Stunting Reduction. The problem of stunting must be addressed immediately because it is related to the level of health and even child mortality and has the potential to disrupt human resource potential. This regulation is a form of the government's commitment to accelerating the achievement of the target of reducing stunting to 14 percent by 2024. </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eastAsia="Times New Roman" w:cs="Times New Roman"/>
          <w:sz w:val="24"/>
          <w:highlight w:val="none"/>
          <w:shd w:val="clear" w:color="auto" w:fill="FFFFFF"/>
          <w:lang w:eastAsia="ru-RU"/>
        </w:rPr>
      </w:pPr>
      <w:r>
        <w:rPr>
          <w:rFonts w:ascii="Arial Narrow" w:hAnsi="Arial Narrow" w:eastAsia="Times New Roman" w:cs="Times New Roman"/>
          <w:sz w:val="24"/>
          <w:highlight w:val="none"/>
          <w:shd w:val="clear" w:color="auto" w:fill="FFFFFF"/>
          <w:lang w:eastAsia="ru-RU"/>
        </w:rPr>
        <w:t xml:space="preserve">The government uses two holistic interventions, namely specific and sensitive interventions to achieve the stunting reduction target. According to the results of Basic Health Research in 2018, around 23% of children were born with stunting due to malnutrition during pregnancy, requiring intervention before birth. The problem of stunting describes a chronic nutritional problem that is influenced by the condition of the mother, prospective mother, fetus, infancy and toddlerhood. Influencing factors are the level of nutritional consumption and illnesses suffered during the toddler years as well as other problems that indirectly affect health (Kemenkes, 2018). </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eastAsia="Times New Roman" w:cs="Times New Roman"/>
          <w:sz w:val="24"/>
          <w:shd w:val="clear" w:color="auto" w:fill="FFFFFF"/>
          <w:lang w:eastAsia="ru-RU"/>
        </w:rPr>
      </w:pPr>
      <w:r>
        <w:rPr>
          <w:rFonts w:ascii="Arial Narrow" w:hAnsi="Arial Narrow" w:eastAsia="Times New Roman" w:cs="Times New Roman"/>
          <w:sz w:val="24"/>
          <w:shd w:val="clear" w:color="auto" w:fill="FFFFFF"/>
          <w:lang w:eastAsia="ru-RU"/>
        </w:rPr>
        <w:t xml:space="preserve">Based on research (Nurmalasari, Sjariani &amp; Sanjaya, 2019) of 215 samples of toddlers 6-59 months in Mataram Ilir Village, Central Lampung. The statistical test result is p-value = 0.000, namely that there is a significant relationship between protein adequacy and the incidence of stunting in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aged 6-59 months. The OR value obtained from the analysis: 15.145, which means that children with low protein adequacy are 15 times more likely to experience stunting than children with high protein adequacy. This is supported by research conducted (Maulidah, Rohmawati &amp; Sulistiyani, 2019) which examined 76 samples of toddlers in Panduman Village, Jember, showing that there was a significant relationship between the level of protein consumption and the incidence of stunting in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w:t>
      </w:r>
      <w:r>
        <w:rPr>
          <w:rFonts w:hint="default" w:ascii="Arial Narrow" w:hAnsi="Arial Narrow" w:eastAsia="Times New Roman" w:cs="Times New Roman"/>
          <w:sz w:val="24"/>
          <w:shd w:val="clear" w:color="auto" w:fill="FFFFFF"/>
          <w:lang w:val="en-US" w:eastAsia="ru-RU"/>
        </w:rPr>
        <w:t>C</w:t>
      </w:r>
      <w:r>
        <w:rPr>
          <w:rFonts w:hint="default" w:ascii="Arial Narrow" w:hAnsi="Arial Narrow" w:eastAsia="Times New Roman"/>
          <w:sz w:val="24"/>
          <w:shd w:val="clear" w:color="auto" w:fill="FFFFFF"/>
          <w:lang w:eastAsia="ru-RU"/>
        </w:rPr>
        <w:t>hild under five years</w:t>
      </w:r>
      <w:r>
        <w:rPr>
          <w:rFonts w:ascii="Arial Narrow" w:hAnsi="Arial Narrow" w:eastAsia="Times New Roman" w:cs="Times New Roman"/>
          <w:sz w:val="24"/>
          <w:shd w:val="clear" w:color="auto" w:fill="FFFFFF"/>
          <w:lang w:eastAsia="ru-RU"/>
        </w:rPr>
        <w:t xml:space="preserve"> who have poor levels of protein consumption have a 4 times higher risk of causing stunting in toddlers compared to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with good protein intake.</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hint="default" w:ascii="Arial Narrow" w:hAnsi="Arial Narrow" w:eastAsia="Times New Roman" w:cs="Arial Narrow"/>
          <w:sz w:val="24"/>
          <w:szCs w:val="24"/>
          <w:shd w:val="clear" w:color="auto" w:fill="FFFFFF"/>
          <w:lang w:eastAsia="ru-RU"/>
        </w:rPr>
      </w:pPr>
      <w:r>
        <w:rPr>
          <w:rFonts w:ascii="Arial Narrow" w:hAnsi="Arial Narrow" w:eastAsia="Times New Roman" w:cs="Times New Roman"/>
          <w:sz w:val="24"/>
          <w:shd w:val="clear" w:color="auto" w:fill="FFFFFF"/>
          <w:lang w:eastAsia="ru-RU"/>
        </w:rPr>
        <w:t xml:space="preserve">The mother's nutritional status during pregnancy is one of the indirect causes of stunting. One of the measurement indicators is Hemoglobin (Hb) levels to determine anemia or not. The results of research (Handayani, Gunarmi &amp; Agusman, 2022) don 76 samples of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in Kacang Village, Boyolali showed that there was a relationship between hemoglobin levels in pregnant women and stunting. When compared to pregnant women who are not anemic, pregnant women who are anemic have a 3.478 times greater risk of their children experiencing stunting. Anemia in pregnant women reduces the oxygen supply to body and brain cells, especially the placenta, so that the fetus will suffer from malnutrition which will ultimately result in stunting. This is in line with research (Hastuty, 2020) on 106 toddlers at the Kampar Community Health Center which said that there was a relationship between stunting in toddlers and anemia in pregnant women. This analysis produces a significant OR value, which </w:t>
      </w:r>
      <w:r>
        <w:rPr>
          <w:rFonts w:hint="default" w:ascii="Arial Narrow" w:hAnsi="Arial Narrow" w:eastAsia="Times New Roman" w:cs="Arial Narrow"/>
          <w:sz w:val="24"/>
          <w:szCs w:val="24"/>
          <w:shd w:val="clear" w:color="auto" w:fill="FFFFFF"/>
          <w:lang w:eastAsia="ru-RU"/>
        </w:rPr>
        <w:t>shows that pregnant women who are anemic are three times more likely to experience stunting than pregnant women who are not anemic.</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eastAsia="Times New Roman" w:cs="Times New Roman"/>
          <w:sz w:val="24"/>
          <w:shd w:val="clear" w:color="auto" w:fill="FFFFFF"/>
          <w:lang w:eastAsia="ru-RU"/>
        </w:rPr>
      </w:pPr>
      <w:r>
        <w:rPr>
          <w:rFonts w:hint="default" w:ascii="Arial Narrow" w:hAnsi="Arial Narrow" w:eastAsia="Helvetica" w:cs="Arial Narrow"/>
          <w:i w:val="0"/>
          <w:iCs w:val="0"/>
          <w:caps w:val="0"/>
          <w:color w:val="000000" w:themeColor="text1"/>
          <w:spacing w:val="0"/>
          <w:sz w:val="24"/>
          <w:szCs w:val="24"/>
          <w:shd w:val="clear" w:fill="F5F5F5"/>
          <w14:textFill>
            <w14:solidFill>
              <w14:schemeClr w14:val="tx1"/>
            </w14:solidFill>
          </w14:textFill>
        </w:rPr>
        <w:t>Nationally, the target for reducing the prevalence of stunting by 2024 is 14%, in Bali Province it is 6.15% and in Gianyar Regency it is 2.96%. The prevalence of stunting in 2022 nationally is 21.6% and Bali is 8.0% (SSGI, 2022).</w:t>
      </w:r>
      <w:r>
        <w:rPr>
          <w:rFonts w:hint="default" w:ascii="Arial Narrow" w:hAnsi="Arial Narrow" w:eastAsia="Helvetica" w:cs="Arial Narrow"/>
          <w:i w:val="0"/>
          <w:iCs w:val="0"/>
          <w:caps w:val="0"/>
          <w:color w:val="000000" w:themeColor="text1"/>
          <w:spacing w:val="0"/>
          <w:sz w:val="24"/>
          <w:szCs w:val="24"/>
          <w:shd w:val="clear" w:fill="F5F5F5"/>
          <w:lang w:val="en-US"/>
          <w14:textFill>
            <w14:solidFill>
              <w14:schemeClr w14:val="tx1"/>
            </w14:solidFill>
          </w14:textFill>
        </w:rPr>
        <w:t xml:space="preserve">  </w:t>
      </w:r>
      <w:r>
        <w:rPr>
          <w:rFonts w:ascii="Arial Narrow" w:hAnsi="Arial Narrow" w:eastAsia="Times New Roman" w:cs="Times New Roman"/>
          <w:sz w:val="24"/>
          <w:shd w:val="clear" w:color="auto" w:fill="FFFFFF"/>
          <w:lang w:eastAsia="ru-RU"/>
        </w:rPr>
        <w:t>SSGI data for 2022, Bali Province again experienced a decline in stunting rates reaching 8.0%. Based on 2021 and 2022 SSGI data, stunting rates at the national and Bali provincial levels have decreased. At the national level, the stunting rate has decreased by 2.8%. At the provincial level, Bali experienced a decline of 2.9%. This condition is inversely proportional to Gianyar Regency, even though Gianyar Regency is the district with the second lowest stunting rate in Bali Province based on 2022 SSGI data, Gianyar Regency is one of the two districts where the stunting rate has increased. Stunting data in Gianyar Regency has increased by 1.2%, from 5.1% in 2021 to 6.3% in 2022.</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eastAsia="Times New Roman" w:cs="Times New Roman"/>
          <w:sz w:val="24"/>
          <w:shd w:val="clear" w:color="auto" w:fill="FFFFFF"/>
          <w:lang w:eastAsia="ru-RU"/>
        </w:rPr>
      </w:pPr>
      <w:r>
        <w:rPr>
          <w:rFonts w:ascii="Arial Narrow" w:hAnsi="Arial Narrow" w:eastAsia="Times New Roman" w:cs="Times New Roman"/>
          <w:sz w:val="24"/>
          <w:shd w:val="clear" w:color="auto" w:fill="FFFFFF"/>
          <w:lang w:eastAsia="ru-RU"/>
        </w:rPr>
        <w:t>From the results of a preliminary study at Sukawati II</w:t>
      </w:r>
      <w:r>
        <w:rPr>
          <w:rFonts w:ascii="Arial Narrow" w:hAnsi="Arial Narrow" w:eastAsia="Times New Roman" w:cs="Times New Roman"/>
          <w:sz w:val="24"/>
          <w:shd w:val="clear" w:color="auto" w:fill="FFFFFF"/>
          <w:lang w:val="en-US" w:eastAsia="ru-RU"/>
        </w:rPr>
        <w:t xml:space="preserve"> Public Health Center</w:t>
      </w:r>
      <w:r>
        <w:rPr>
          <w:rFonts w:ascii="Arial Narrow" w:hAnsi="Arial Narrow" w:eastAsia="Times New Roman" w:cs="Times New Roman"/>
          <w:sz w:val="24"/>
          <w:shd w:val="clear" w:color="auto" w:fill="FFFFFF"/>
          <w:lang w:eastAsia="ru-RU"/>
        </w:rPr>
        <w:t>, the stunting rate in the Sukawati II</w:t>
      </w:r>
      <w:r>
        <w:rPr>
          <w:rFonts w:ascii="Arial Narrow" w:hAnsi="Arial Narrow" w:eastAsia="Times New Roman" w:cs="Times New Roman"/>
          <w:sz w:val="24"/>
          <w:shd w:val="clear" w:color="auto" w:fill="FFFFFF"/>
          <w:lang w:val="en-US" w:eastAsia="ru-RU"/>
        </w:rPr>
        <w:t xml:space="preserve"> Public Health Center</w:t>
      </w:r>
      <w:r>
        <w:rPr>
          <w:rFonts w:ascii="Arial Narrow" w:hAnsi="Arial Narrow" w:eastAsia="Times New Roman" w:cs="Times New Roman"/>
          <w:sz w:val="24"/>
          <w:shd w:val="clear" w:color="auto" w:fill="FFFFFF"/>
          <w:lang w:eastAsia="ru-RU"/>
        </w:rPr>
        <w:t xml:space="preserve"> working area has also increased. Based on EPPGBM (Electronic Community-Based Nutrition Reporting Recording) data, stunting data at the Sukawati II </w:t>
      </w:r>
      <w:r>
        <w:rPr>
          <w:rFonts w:ascii="Arial Narrow" w:hAnsi="Arial Narrow" w:eastAsia="Times New Roman" w:cs="Times New Roman"/>
          <w:sz w:val="24"/>
          <w:shd w:val="clear" w:color="auto" w:fill="FFFFFF"/>
          <w:lang w:val="en-US" w:eastAsia="ru-RU"/>
        </w:rPr>
        <w:t xml:space="preserve">Public </w:t>
      </w:r>
      <w:r>
        <w:rPr>
          <w:rFonts w:ascii="Arial Narrow" w:hAnsi="Arial Narrow" w:eastAsia="Times New Roman" w:cs="Times New Roman"/>
          <w:sz w:val="24"/>
          <w:shd w:val="clear" w:color="auto" w:fill="FFFFFF"/>
          <w:lang w:eastAsia="ru-RU"/>
        </w:rPr>
        <w:t>Health Center in 2021 was 2.23%. In 2022, the stunting rate will increase to 2.54%, this shows an increase in stunting of 0.31%.</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eastAsia="Times New Roman" w:cs="Times New Roman"/>
          <w:sz w:val="24"/>
          <w:shd w:val="clear" w:color="auto" w:fill="FFFFFF"/>
          <w:lang w:eastAsia="ru-RU"/>
        </w:rPr>
      </w:pPr>
      <w:r>
        <w:rPr>
          <w:rFonts w:ascii="Arial Narrow" w:hAnsi="Arial Narrow" w:eastAsia="Times New Roman" w:cs="Times New Roman"/>
          <w:sz w:val="24"/>
          <w:shd w:val="clear" w:color="auto" w:fill="FFFFFF"/>
          <w:lang w:eastAsia="ru-RU"/>
        </w:rPr>
        <w:t xml:space="preserve">Based on this explanation, the author is interested in examining the relationship between the level of protein consumption of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and the anemia status of mothers during pregnancy with stunting in toddlers aged 24-59 months at the Sukawati II</w:t>
      </w:r>
      <w:r>
        <w:rPr>
          <w:rFonts w:ascii="Arial Narrow" w:hAnsi="Arial Narrow" w:eastAsia="Times New Roman" w:cs="Times New Roman"/>
          <w:sz w:val="24"/>
          <w:shd w:val="clear" w:color="auto" w:fill="FFFFFF"/>
          <w:lang w:val="en-US" w:eastAsia="ru-RU"/>
        </w:rPr>
        <w:t xml:space="preserve"> Public Health Center</w:t>
      </w:r>
      <w:r>
        <w:rPr>
          <w:rFonts w:ascii="Arial Narrow" w:hAnsi="Arial Narrow" w:eastAsia="Times New Roman" w:cs="Times New Roman"/>
          <w:sz w:val="24"/>
          <w:shd w:val="clear" w:color="auto" w:fill="FFFFFF"/>
          <w:lang w:eastAsia="ru-RU"/>
        </w:rPr>
        <w:t>.</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eastAsia="Times New Roman" w:cs="Times New Roman"/>
          <w:sz w:val="24"/>
          <w:shd w:val="clear" w:color="auto" w:fill="FFFFFF"/>
          <w:lang w:eastAsia="ru-RU"/>
        </w:rPr>
      </w:pPr>
      <w:r>
        <w:rPr>
          <w:rFonts w:ascii="Arial Narrow" w:hAnsi="Arial Narrow" w:eastAsia="Times New Roman" w:cs="Times New Roman"/>
          <w:sz w:val="24"/>
          <w:shd w:val="clear" w:color="auto" w:fill="FFFFFF"/>
          <w:lang w:eastAsia="ru-RU"/>
        </w:rPr>
        <w:t xml:space="preserve">This study aims to determine the relationship between the level of protein consumption and anemia status of mothers during pregnancy with stunting in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aged 24-59 months at Sukawati II </w:t>
      </w:r>
      <w:r>
        <w:rPr>
          <w:rFonts w:ascii="Arial Narrow" w:hAnsi="Arial Narrow" w:eastAsia="Times New Roman" w:cs="Times New Roman"/>
          <w:sz w:val="24"/>
          <w:shd w:val="clear" w:color="auto" w:fill="FFFFFF"/>
          <w:lang w:val="en-US" w:eastAsia="ru-RU"/>
        </w:rPr>
        <w:t xml:space="preserve">Public Health Center </w:t>
      </w:r>
      <w:r>
        <w:rPr>
          <w:rFonts w:ascii="Arial Narrow" w:hAnsi="Arial Narrow" w:eastAsia="Times New Roman" w:cs="Times New Roman"/>
          <w:sz w:val="24"/>
          <w:shd w:val="clear" w:color="auto" w:fill="FFFFFF"/>
          <w:lang w:eastAsia="ru-RU"/>
        </w:rPr>
        <w:t xml:space="preserve">by determining the number of stunted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aged 24-59 months at Sukawati II, determining the level of protein consumption in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aged 24-59 months at Puskesmas Sukawati II</w:t>
      </w:r>
      <w:r>
        <w:rPr>
          <w:rFonts w:ascii="Arial Narrow" w:hAnsi="Arial Narrow" w:eastAsia="Times New Roman" w:cs="Times New Roman"/>
          <w:sz w:val="24"/>
          <w:shd w:val="clear" w:color="auto" w:fill="FFFFFF"/>
          <w:lang w:val="en-US" w:eastAsia="ru-RU"/>
        </w:rPr>
        <w:t xml:space="preserve"> Public Health Center</w:t>
      </w:r>
      <w:r>
        <w:rPr>
          <w:rFonts w:ascii="Arial Narrow" w:hAnsi="Arial Narrow" w:eastAsia="Times New Roman" w:cs="Times New Roman"/>
          <w:sz w:val="24"/>
          <w:shd w:val="clear" w:color="auto" w:fill="FFFFFF"/>
          <w:lang w:eastAsia="ru-RU"/>
        </w:rPr>
        <w:t>, identifying the anemia status of mothers during pregnancy at Sukawati II</w:t>
      </w:r>
      <w:r>
        <w:rPr>
          <w:rFonts w:ascii="Arial Narrow" w:hAnsi="Arial Narrow" w:eastAsia="Times New Roman" w:cs="Times New Roman"/>
          <w:sz w:val="24"/>
          <w:shd w:val="clear" w:color="auto" w:fill="FFFFFF"/>
          <w:lang w:val="en-US" w:eastAsia="ru-RU"/>
        </w:rPr>
        <w:t xml:space="preserve"> Public Health Center</w:t>
      </w:r>
      <w:r>
        <w:rPr>
          <w:rFonts w:ascii="Arial Narrow" w:hAnsi="Arial Narrow" w:eastAsia="Times New Roman" w:cs="Times New Roman"/>
          <w:sz w:val="24"/>
          <w:shd w:val="clear" w:color="auto" w:fill="FFFFFF"/>
          <w:lang w:eastAsia="ru-RU"/>
        </w:rPr>
        <w:t xml:space="preserve">. As well as determining the relationship between the level of protein consumption and stunting in toddlers aged 24-59 months at Sukawati II </w:t>
      </w:r>
      <w:r>
        <w:rPr>
          <w:rFonts w:ascii="Arial Narrow" w:hAnsi="Arial Narrow" w:eastAsia="Times New Roman" w:cs="Times New Roman"/>
          <w:sz w:val="24"/>
          <w:shd w:val="clear" w:color="auto" w:fill="FFFFFF"/>
          <w:lang w:val="en-US" w:eastAsia="ru-RU"/>
        </w:rPr>
        <w:t>Public Health Center</w:t>
      </w:r>
      <w:r>
        <w:rPr>
          <w:rFonts w:ascii="Arial Narrow" w:hAnsi="Arial Narrow" w:eastAsia="Times New Roman" w:cs="Times New Roman"/>
          <w:sz w:val="24"/>
          <w:shd w:val="clear" w:color="auto" w:fill="FFFFFF"/>
          <w:lang w:eastAsia="ru-RU"/>
        </w:rPr>
        <w:t xml:space="preserve"> and determining the relationship between maternal anemia status during pregnancy and stunting in toddlers aged 24-59 months at Sukawati II</w:t>
      </w:r>
      <w:r>
        <w:rPr>
          <w:rFonts w:ascii="Arial Narrow" w:hAnsi="Arial Narrow" w:eastAsia="Times New Roman" w:cs="Times New Roman"/>
          <w:sz w:val="24"/>
          <w:shd w:val="clear" w:color="auto" w:fill="FFFFFF"/>
          <w:lang w:val="en-US" w:eastAsia="ru-RU"/>
        </w:rPr>
        <w:t xml:space="preserve"> Public Health Center</w:t>
      </w:r>
      <w:r>
        <w:rPr>
          <w:rFonts w:ascii="Arial Narrow" w:hAnsi="Arial Narrow" w:eastAsia="Times New Roman" w:cs="Times New Roman"/>
          <w:sz w:val="24"/>
          <w:shd w:val="clear" w:color="auto" w:fill="FFFFFF"/>
          <w:lang w:eastAsia="ru-RU"/>
        </w:rPr>
        <w:t>.</w:t>
      </w:r>
    </w:p>
    <w:p>
      <w:pPr>
        <w:ind w:firstLine="720"/>
        <w:rPr>
          <w:rFonts w:ascii="Arial Narrow" w:hAnsi="Arial Narrow" w:eastAsia="Times New Roman" w:cs="Times New Roman"/>
          <w:sz w:val="24"/>
          <w:shd w:val="clear" w:color="auto" w:fill="FFFFFF"/>
          <w:lang w:eastAsia="ru-RU"/>
        </w:rPr>
      </w:pPr>
    </w:p>
    <w:p>
      <w:pPr>
        <w:ind w:firstLine="0"/>
        <w:rPr>
          <w:rFonts w:ascii="Arial Narrow" w:hAnsi="Arial Narrow" w:eastAsia="Times New Roman" w:cs="Times New Roman"/>
          <w:b/>
          <w:bCs/>
          <w:szCs w:val="28"/>
          <w:shd w:val="clear" w:color="auto" w:fill="FFFFFF"/>
          <w:lang w:eastAsia="ru-RU"/>
        </w:rPr>
      </w:pPr>
      <w:r>
        <w:rPr>
          <w:rFonts w:ascii="Arial Narrow" w:hAnsi="Arial Narrow" w:eastAsia="Times New Roman" w:cs="Times New Roman"/>
          <w:b/>
          <w:bCs/>
          <w:szCs w:val="28"/>
          <w:shd w:val="clear" w:color="auto" w:fill="FFFFFF"/>
          <w:lang w:eastAsia="ru-RU"/>
        </w:rPr>
        <w:t>METHOD</w:t>
      </w:r>
    </w:p>
    <w:p>
      <w:pPr>
        <w:keepNext w:val="0"/>
        <w:keepLines w:val="0"/>
        <w:pageBreakBefore w:val="0"/>
        <w:widowControl/>
        <w:kinsoku/>
        <w:wordWrap/>
        <w:overflowPunct/>
        <w:topLinePunct w:val="0"/>
        <w:autoSpaceDE/>
        <w:autoSpaceDN/>
        <w:bidi w:val="0"/>
        <w:adjustRightInd w:val="0"/>
        <w:snapToGrid w:val="0"/>
        <w:spacing w:line="360" w:lineRule="auto"/>
        <w:ind w:firstLine="0"/>
        <w:textAlignment w:val="auto"/>
        <w:rPr>
          <w:rFonts w:ascii="Arial Narrow" w:hAnsi="Arial Narrow"/>
          <w:sz w:val="24"/>
        </w:rPr>
      </w:pPr>
      <w:r>
        <w:rPr>
          <w:rFonts w:ascii="Arial Narrow" w:hAnsi="Arial Narrow"/>
        </w:rPr>
        <w:tab/>
      </w:r>
      <w:r>
        <w:rPr>
          <w:rFonts w:ascii="Arial Narrow" w:hAnsi="Arial Narrow"/>
          <w:sz w:val="24"/>
        </w:rPr>
        <w:t xml:space="preserve">The type of research used is observational where the researcher observes the research subjects without intervening using anthropometric measurement methods and interviews. The design used was cross sectional. The sampling technique in this research was using a systematic random sampling method. The types of data collected are primary and secondary data. In this study, primary data includes: sample identity data, respondent identity data, data on </w:t>
      </w:r>
      <w:r>
        <w:rPr>
          <w:rFonts w:hint="default" w:ascii="Arial Narrow" w:hAnsi="Arial Narrow"/>
          <w:sz w:val="24"/>
        </w:rPr>
        <w:t>child under five years</w:t>
      </w:r>
      <w:r>
        <w:rPr>
          <w:rFonts w:ascii="Arial Narrow" w:hAnsi="Arial Narrow"/>
          <w:sz w:val="24"/>
        </w:rPr>
        <w:t xml:space="preserve"> protein consumption levels, and stunting toddler data. Meanwhile, secondary data includes data on the mother's anemia status during pregnancy. The data that has been collected will be processed using computer tools into descriptive type data which is then presented in the form of a frequency distribution table or a narrated cross table. Univariate analysis in this study will be carried out on each research variable, including level of protein consumption, history of maternal anemia during pregnancy and stunting. Bivariate analysis was carried out on two related variables. In this study, the Chi-Square statistical test and cross tables are used, namely statistical techniques used to test hypotheses if the population consists of two or more classes, the data is nominal and the sample is large.</w:t>
      </w:r>
    </w:p>
    <w:p>
      <w:pPr>
        <w:pStyle w:val="6"/>
        <w:spacing w:line="360" w:lineRule="auto"/>
        <w:ind w:firstLine="0"/>
        <w:rPr>
          <w:rFonts w:ascii="Arial Narrow" w:hAnsi="Arial Narrow"/>
          <w:sz w:val="24"/>
        </w:rPr>
      </w:pPr>
    </w:p>
    <w:p>
      <w:pPr>
        <w:ind w:firstLine="0"/>
        <w:rPr>
          <w:rFonts w:ascii="Arial Narrow" w:hAnsi="Arial Narrow"/>
          <w:b/>
          <w:bCs/>
        </w:rPr>
      </w:pPr>
      <w:r>
        <w:rPr>
          <w:rFonts w:ascii="Arial Narrow" w:hAnsi="Arial Narrow"/>
          <w:b/>
          <w:bCs/>
        </w:rPr>
        <w:t>RESULTS</w:t>
      </w:r>
    </w:p>
    <w:p>
      <w:pPr>
        <w:ind w:firstLine="0"/>
        <w:rPr>
          <w:rFonts w:ascii="Arial Narrow" w:hAnsi="Arial Narrow"/>
          <w:b/>
          <w:sz w:val="24"/>
        </w:rPr>
      </w:pPr>
      <w:r>
        <w:rPr>
          <w:rFonts w:ascii="Arial Narrow" w:hAnsi="Arial Narrow"/>
          <w:b/>
          <w:sz w:val="24"/>
        </w:rPr>
        <w:t>Sample Characteristics</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sz w:val="24"/>
        </w:rPr>
      </w:pPr>
      <w:r>
        <w:rPr>
          <w:rFonts w:ascii="Arial Narrow" w:hAnsi="Arial Narrow"/>
          <w:sz w:val="24"/>
        </w:rPr>
        <w:t xml:space="preserve">Most of the samples were in the 36-47 month age group, namely 42 toddlers (44.7%) and the fewest were samples in the 48-59 month age group, namely 25 toddlers (26.6%). Most of the samples were in the 36-47 month age group, </w:t>
      </w:r>
      <w:r>
        <w:rPr>
          <w:rFonts w:hint="default" w:ascii="Arial Narrow" w:hAnsi="Arial Narrow"/>
          <w:sz w:val="24"/>
          <w:lang w:val="en-US"/>
        </w:rPr>
        <w:t>that isi</w:t>
      </w:r>
      <w:r>
        <w:rPr>
          <w:rFonts w:ascii="Arial Narrow" w:hAnsi="Arial Narrow"/>
          <w:sz w:val="24"/>
        </w:rPr>
        <w:t xml:space="preserve"> 42 (44.7%) and the fewest were samples in the 48-59 month age group, </w:t>
      </w:r>
      <w:r>
        <w:rPr>
          <w:rFonts w:hint="default" w:ascii="Arial Narrow" w:hAnsi="Arial Narrow"/>
          <w:sz w:val="24"/>
          <w:lang w:val="en-US"/>
        </w:rPr>
        <w:t>that is</w:t>
      </w:r>
      <w:r>
        <w:rPr>
          <w:rFonts w:ascii="Arial Narrow" w:hAnsi="Arial Narrow"/>
          <w:sz w:val="24"/>
        </w:rPr>
        <w:t xml:space="preserve"> 25 (26.6%). Most of the samples/respondents' education was higher education (Senior High School-College) </w:t>
      </w:r>
      <w:r>
        <w:rPr>
          <w:rFonts w:hint="default" w:ascii="Arial Narrow" w:hAnsi="Arial Narrow"/>
          <w:sz w:val="24"/>
          <w:lang w:val="en-US"/>
        </w:rPr>
        <w:t>that is</w:t>
      </w:r>
      <w:r>
        <w:rPr>
          <w:rFonts w:ascii="Arial Narrow" w:hAnsi="Arial Narrow"/>
          <w:sz w:val="24"/>
        </w:rPr>
        <w:t xml:space="preserve"> 89 (94.7%) while the samples had low education (</w:t>
      </w:r>
      <w:r>
        <w:rPr>
          <w:rFonts w:ascii="Arial Narrow" w:hAnsi="Arial Narrow"/>
          <w:sz w:val="24"/>
          <w:lang w:val="en-US"/>
        </w:rPr>
        <w:t>Elementary School-Junior High School</w:t>
      </w:r>
      <w:r>
        <w:rPr>
          <w:rFonts w:ascii="Arial Narrow" w:hAnsi="Arial Narrow"/>
          <w:sz w:val="24"/>
        </w:rPr>
        <w:t xml:space="preserve">) as many as 5 (5.3%). Most of the samples worked outside the home, </w:t>
      </w:r>
      <w:r>
        <w:rPr>
          <w:rFonts w:hint="default" w:ascii="Arial Narrow" w:hAnsi="Arial Narrow"/>
          <w:sz w:val="24"/>
          <w:lang w:val="en-US"/>
        </w:rPr>
        <w:t>that is</w:t>
      </w:r>
      <w:r>
        <w:rPr>
          <w:rFonts w:ascii="Arial Narrow" w:hAnsi="Arial Narrow"/>
          <w:sz w:val="24"/>
        </w:rPr>
        <w:t xml:space="preserve"> 43 (45.7%), 31 (33.0%) did not work and 20 (21.3%) worked at home. Most of the samples with family income ≥ District Minimum Wage IDR 2,837,680 were 67 (71.3%) and those with family income</w:t>
      </w:r>
      <w:r>
        <w:rPr>
          <w:rFonts w:hint="default" w:ascii="Arial Narrow" w:hAnsi="Arial Narrow"/>
          <w:sz w:val="24"/>
          <w:lang w:val="en-US"/>
        </w:rPr>
        <w:t xml:space="preserve">            </w:t>
      </w:r>
      <w:r>
        <w:rPr>
          <w:rFonts w:ascii="Arial Narrow" w:hAnsi="Arial Narrow"/>
          <w:sz w:val="24"/>
        </w:rPr>
        <w:t xml:space="preserve"> &lt; District Minimum Wage IDR 2,837,680 were 27 (28.7%).</w:t>
      </w: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ind w:firstLine="0"/>
        <w:jc w:val="center"/>
        <w:rPr>
          <w:rFonts w:ascii="Arial Narrow" w:hAnsi="Arial Narrow"/>
          <w:sz w:val="24"/>
        </w:rPr>
      </w:pPr>
      <w:r>
        <w:rPr>
          <w:rFonts w:ascii="Arial Narrow" w:hAnsi="Arial Narrow"/>
          <w:b w:val="0"/>
          <w:bCs/>
          <w:sz w:val="24"/>
        </w:rPr>
        <w:t>Table 1. Dis</w:t>
      </w:r>
      <w:r>
        <w:rPr>
          <w:rFonts w:ascii="Arial Narrow" w:hAnsi="Arial Narrow"/>
          <w:sz w:val="24"/>
        </w:rPr>
        <w:t>tribution Based on Sample Characteristics</w:t>
      </w:r>
    </w:p>
    <w:tbl>
      <w:tblPr>
        <w:tblStyle w:val="3"/>
        <w:tblW w:w="0" w:type="auto"/>
        <w:jc w:val="center"/>
        <w:tblLayout w:type="autofit"/>
        <w:tblCellMar>
          <w:top w:w="0" w:type="dxa"/>
          <w:left w:w="108" w:type="dxa"/>
          <w:bottom w:w="0" w:type="dxa"/>
          <w:right w:w="108" w:type="dxa"/>
        </w:tblCellMar>
      </w:tblPr>
      <w:tblGrid>
        <w:gridCol w:w="4815"/>
        <w:gridCol w:w="1417"/>
        <w:gridCol w:w="454"/>
        <w:gridCol w:w="1252"/>
      </w:tblGrid>
      <w:tr>
        <w:tblPrEx>
          <w:tblCellMar>
            <w:top w:w="0" w:type="dxa"/>
            <w:left w:w="108" w:type="dxa"/>
            <w:bottom w:w="0" w:type="dxa"/>
            <w:right w:w="108" w:type="dxa"/>
          </w:tblCellMar>
        </w:tblPrEx>
        <w:trPr>
          <w:trHeight w:val="205" w:hRule="atLeast"/>
          <w:jc w:val="center"/>
        </w:trPr>
        <w:tc>
          <w:tcPr>
            <w:tcW w:w="4815"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bCs/>
                <w:sz w:val="24"/>
                <w:lang w:val="en-US"/>
              </w:rPr>
            </w:pPr>
            <w:r>
              <w:rPr>
                <w:rFonts w:ascii="Arial Narrow" w:hAnsi="Arial Narrow"/>
                <w:sz w:val="24"/>
              </w:rPr>
              <w:t>Characteristics</w:t>
            </w:r>
          </w:p>
        </w:tc>
        <w:tc>
          <w:tcPr>
            <w:tcW w:w="1417"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bCs/>
                <w:sz w:val="24"/>
                <w:lang w:val="en-US"/>
              </w:rPr>
            </w:pPr>
            <w:r>
              <w:rPr>
                <w:rFonts w:ascii="Arial Narrow" w:hAnsi="Arial Narrow"/>
                <w:bCs/>
                <w:sz w:val="24"/>
                <w:lang w:val="en-US"/>
              </w:rPr>
              <w:t>f</w:t>
            </w:r>
          </w:p>
        </w:tc>
        <w:tc>
          <w:tcPr>
            <w:tcW w:w="1706" w:type="dxa"/>
            <w:gridSpan w:val="2"/>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bCs/>
                <w:sz w:val="24"/>
                <w:lang w:val="en-US"/>
              </w:rPr>
            </w:pPr>
            <w:r>
              <w:rPr>
                <w:rFonts w:ascii="Arial Narrow" w:hAnsi="Arial Narrow"/>
                <w:bCs/>
                <w:sz w:val="24"/>
                <w:lang w:val="en-US"/>
              </w:rPr>
              <w:t>%</w:t>
            </w:r>
          </w:p>
        </w:tc>
      </w:tr>
      <w:tr>
        <w:tblPrEx>
          <w:tblCellMar>
            <w:top w:w="0" w:type="dxa"/>
            <w:left w:w="108" w:type="dxa"/>
            <w:bottom w:w="0" w:type="dxa"/>
            <w:right w:w="108" w:type="dxa"/>
          </w:tblCellMar>
        </w:tblPrEx>
        <w:trPr>
          <w:jc w:val="center"/>
        </w:trPr>
        <w:tc>
          <w:tcPr>
            <w:tcW w:w="4815" w:type="dxa"/>
            <w:tcBorders>
              <w:top w:val="single" w:color="auto" w:sz="4" w:space="0"/>
              <w:left w:val="nil"/>
              <w:right w:val="nil"/>
            </w:tcBorders>
            <w:vAlign w:val="center"/>
          </w:tcPr>
          <w:p>
            <w:pPr>
              <w:spacing w:line="240" w:lineRule="auto"/>
              <w:ind w:firstLine="0"/>
              <w:jc w:val="center"/>
              <w:rPr>
                <w:rFonts w:ascii="Arial Narrow" w:hAnsi="Arial Narrow"/>
                <w:bCs/>
                <w:sz w:val="24"/>
                <w:lang w:val="en-US"/>
              </w:rPr>
            </w:pPr>
            <w:r>
              <w:rPr>
                <w:rFonts w:ascii="Arial Narrow" w:hAnsi="Arial Narrow"/>
                <w:bCs/>
                <w:sz w:val="24"/>
                <w:lang w:val="en-US"/>
              </w:rPr>
              <w:t>Age</w:t>
            </w:r>
          </w:p>
        </w:tc>
        <w:tc>
          <w:tcPr>
            <w:tcW w:w="1417" w:type="dxa"/>
            <w:tcBorders>
              <w:top w:val="single" w:color="auto" w:sz="4" w:space="0"/>
              <w:left w:val="nil"/>
              <w:right w:val="nil"/>
            </w:tcBorders>
            <w:vAlign w:val="center"/>
          </w:tcPr>
          <w:p>
            <w:pPr>
              <w:spacing w:line="240" w:lineRule="auto"/>
              <w:ind w:firstLine="0"/>
              <w:jc w:val="center"/>
              <w:rPr>
                <w:rFonts w:ascii="Arial Narrow" w:hAnsi="Arial Narrow"/>
                <w:sz w:val="24"/>
                <w:lang w:val="en-US"/>
              </w:rPr>
            </w:pPr>
          </w:p>
        </w:tc>
        <w:tc>
          <w:tcPr>
            <w:tcW w:w="1706" w:type="dxa"/>
            <w:gridSpan w:val="2"/>
            <w:tcBorders>
              <w:top w:val="single" w:color="auto" w:sz="4" w:space="0"/>
              <w:left w:val="nil"/>
              <w:right w:val="nil"/>
            </w:tcBorders>
            <w:vAlign w:val="center"/>
          </w:tcPr>
          <w:p>
            <w:pPr>
              <w:spacing w:line="240" w:lineRule="auto"/>
              <w:ind w:firstLine="0"/>
              <w:jc w:val="center"/>
              <w:rPr>
                <w:rFonts w:ascii="Arial Narrow" w:hAnsi="Arial Narrow"/>
                <w:sz w:val="24"/>
                <w:lang w:val="en-US"/>
              </w:rPr>
            </w:pPr>
          </w:p>
        </w:tc>
      </w:tr>
      <w:tr>
        <w:tblPrEx>
          <w:tblCellMar>
            <w:top w:w="0" w:type="dxa"/>
            <w:left w:w="108" w:type="dxa"/>
            <w:bottom w:w="0" w:type="dxa"/>
            <w:right w:w="108" w:type="dxa"/>
          </w:tblCellMar>
        </w:tblPrEx>
        <w:trPr>
          <w:jc w:val="center"/>
        </w:trPr>
        <w:tc>
          <w:tcPr>
            <w:tcW w:w="4815" w:type="dxa"/>
            <w:tcBorders>
              <w:left w:val="nil"/>
              <w:bottom w:val="nil"/>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24 - 35 month</w:t>
            </w:r>
          </w:p>
        </w:tc>
        <w:tc>
          <w:tcPr>
            <w:tcW w:w="1417" w:type="dxa"/>
            <w:tcBorders>
              <w:left w:val="nil"/>
              <w:bottom w:val="nil"/>
              <w:right w:val="nil"/>
            </w:tcBorders>
            <w:vAlign w:val="center"/>
          </w:tcPr>
          <w:p>
            <w:pPr>
              <w:spacing w:line="240" w:lineRule="auto"/>
              <w:ind w:firstLine="0"/>
              <w:jc w:val="center"/>
              <w:rPr>
                <w:rFonts w:ascii="Arial Narrow" w:hAnsi="Arial Narrow"/>
                <w:sz w:val="24"/>
                <w:lang w:val="id-ID"/>
              </w:rPr>
            </w:pPr>
            <w:r>
              <w:rPr>
                <w:rFonts w:ascii="Arial Narrow" w:hAnsi="Arial Narrow"/>
                <w:sz w:val="24"/>
                <w:lang w:val="en-GB"/>
              </w:rPr>
              <w:t>27</w:t>
            </w:r>
          </w:p>
        </w:tc>
        <w:tc>
          <w:tcPr>
            <w:tcW w:w="1706" w:type="dxa"/>
            <w:gridSpan w:val="2"/>
            <w:tcBorders>
              <w:left w:val="nil"/>
              <w:bottom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28,7</w:t>
            </w:r>
          </w:p>
        </w:tc>
      </w:tr>
      <w:tr>
        <w:tblPrEx>
          <w:tblCellMar>
            <w:top w:w="0" w:type="dxa"/>
            <w:left w:w="108" w:type="dxa"/>
            <w:bottom w:w="0" w:type="dxa"/>
            <w:right w:w="108" w:type="dxa"/>
          </w:tblCellMar>
        </w:tblPrEx>
        <w:trPr>
          <w:trHeight w:val="644" w:hRule="atLeast"/>
          <w:jc w:val="center"/>
        </w:trPr>
        <w:tc>
          <w:tcPr>
            <w:tcW w:w="4815" w:type="dxa"/>
            <w:tcBorders>
              <w:top w:val="nil"/>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 xml:space="preserve">36 - 47 </w:t>
            </w:r>
            <w:r>
              <w:rPr>
                <w:rFonts w:ascii="Arial Narrow" w:hAnsi="Arial Narrow"/>
                <w:sz w:val="24"/>
                <w:lang w:val="en-US"/>
              </w:rPr>
              <w:t>month</w:t>
            </w:r>
          </w:p>
          <w:p>
            <w:pPr>
              <w:spacing w:line="240" w:lineRule="auto"/>
              <w:ind w:firstLine="0"/>
              <w:jc w:val="center"/>
              <w:rPr>
                <w:rFonts w:ascii="Arial Narrow" w:hAnsi="Arial Narrow"/>
                <w:sz w:val="24"/>
                <w:lang w:val="en-GB"/>
              </w:rPr>
            </w:pPr>
            <w:r>
              <w:rPr>
                <w:rFonts w:ascii="Arial Narrow" w:hAnsi="Arial Narrow"/>
                <w:sz w:val="24"/>
                <w:lang w:val="en-GB"/>
              </w:rPr>
              <w:t xml:space="preserve">48 - 59 </w:t>
            </w:r>
            <w:r>
              <w:rPr>
                <w:rFonts w:ascii="Arial Narrow" w:hAnsi="Arial Narrow"/>
                <w:sz w:val="24"/>
                <w:lang w:val="en-US"/>
              </w:rPr>
              <w:t>month</w:t>
            </w:r>
          </w:p>
        </w:tc>
        <w:tc>
          <w:tcPr>
            <w:tcW w:w="1417" w:type="dxa"/>
            <w:tcBorders>
              <w:top w:val="nil"/>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42</w:t>
            </w:r>
          </w:p>
          <w:p>
            <w:pPr>
              <w:spacing w:line="240" w:lineRule="auto"/>
              <w:ind w:firstLine="0"/>
              <w:jc w:val="center"/>
              <w:rPr>
                <w:rFonts w:ascii="Arial Narrow" w:hAnsi="Arial Narrow"/>
                <w:sz w:val="24"/>
                <w:lang w:val="en-GB"/>
              </w:rPr>
            </w:pPr>
            <w:r>
              <w:rPr>
                <w:rFonts w:ascii="Arial Narrow" w:hAnsi="Arial Narrow"/>
                <w:sz w:val="24"/>
                <w:lang w:val="en-GB"/>
              </w:rPr>
              <w:t>25</w:t>
            </w:r>
          </w:p>
        </w:tc>
        <w:tc>
          <w:tcPr>
            <w:tcW w:w="1706" w:type="dxa"/>
            <w:gridSpan w:val="2"/>
            <w:tcBorders>
              <w:top w:val="nil"/>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44,7</w:t>
            </w:r>
          </w:p>
          <w:p>
            <w:pPr>
              <w:spacing w:line="240" w:lineRule="auto"/>
              <w:ind w:firstLine="0"/>
              <w:jc w:val="center"/>
              <w:rPr>
                <w:rFonts w:ascii="Arial Narrow" w:hAnsi="Arial Narrow"/>
                <w:sz w:val="24"/>
                <w:lang w:val="en-GB"/>
              </w:rPr>
            </w:pPr>
            <w:r>
              <w:rPr>
                <w:rFonts w:ascii="Arial Narrow" w:hAnsi="Arial Narrow"/>
                <w:sz w:val="24"/>
                <w:lang w:val="en-GB"/>
              </w:rPr>
              <w:t>26,6</w:t>
            </w:r>
          </w:p>
        </w:tc>
      </w:tr>
      <w:tr>
        <w:tblPrEx>
          <w:tblCellMar>
            <w:top w:w="0" w:type="dxa"/>
            <w:left w:w="108" w:type="dxa"/>
            <w:bottom w:w="0" w:type="dxa"/>
            <w:right w:w="108" w:type="dxa"/>
          </w:tblCellMar>
        </w:tblPrEx>
        <w:trPr>
          <w:jc w:val="center"/>
        </w:trPr>
        <w:tc>
          <w:tcPr>
            <w:tcW w:w="4815"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Total</w:t>
            </w:r>
          </w:p>
        </w:tc>
        <w:tc>
          <w:tcPr>
            <w:tcW w:w="1417"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94</w:t>
            </w:r>
          </w:p>
        </w:tc>
        <w:tc>
          <w:tcPr>
            <w:tcW w:w="1706" w:type="dxa"/>
            <w:gridSpan w:val="2"/>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100,0</w:t>
            </w:r>
          </w:p>
        </w:tc>
      </w:tr>
      <w:tr>
        <w:tblPrEx>
          <w:tblCellMar>
            <w:top w:w="0" w:type="dxa"/>
            <w:left w:w="108" w:type="dxa"/>
            <w:bottom w:w="0" w:type="dxa"/>
            <w:right w:w="108" w:type="dxa"/>
          </w:tblCellMar>
        </w:tblPrEx>
        <w:trPr>
          <w:jc w:val="center"/>
        </w:trPr>
        <w:tc>
          <w:tcPr>
            <w:tcW w:w="4815" w:type="dxa"/>
            <w:tcBorders>
              <w:top w:val="single" w:color="auto" w:sz="4" w:space="0"/>
              <w:left w:val="nil"/>
              <w:right w:val="nil"/>
            </w:tcBorders>
            <w:vAlign w:val="center"/>
          </w:tcPr>
          <w:p>
            <w:pPr>
              <w:spacing w:line="240" w:lineRule="auto"/>
              <w:ind w:firstLine="0"/>
              <w:jc w:val="center"/>
              <w:rPr>
                <w:rFonts w:ascii="Arial Narrow" w:hAnsi="Arial Narrow"/>
                <w:bCs/>
                <w:sz w:val="24"/>
                <w:lang w:val="en-US"/>
              </w:rPr>
            </w:pPr>
            <w:r>
              <w:rPr>
                <w:rFonts w:ascii="Arial Narrow" w:hAnsi="Arial Narrow"/>
                <w:bCs/>
                <w:sz w:val="24"/>
                <w:lang w:val="en-US"/>
              </w:rPr>
              <w:t>Gender</w:t>
            </w:r>
          </w:p>
        </w:tc>
        <w:tc>
          <w:tcPr>
            <w:tcW w:w="1417" w:type="dxa"/>
            <w:tcBorders>
              <w:top w:val="single" w:color="auto" w:sz="4" w:space="0"/>
              <w:left w:val="nil"/>
              <w:right w:val="nil"/>
            </w:tcBorders>
            <w:vAlign w:val="center"/>
          </w:tcPr>
          <w:p>
            <w:pPr>
              <w:spacing w:line="240" w:lineRule="auto"/>
              <w:ind w:firstLine="0"/>
              <w:jc w:val="center"/>
              <w:rPr>
                <w:rFonts w:ascii="Arial Narrow" w:hAnsi="Arial Narrow"/>
                <w:sz w:val="24"/>
                <w:lang w:val="en-US"/>
              </w:rPr>
            </w:pPr>
          </w:p>
        </w:tc>
        <w:tc>
          <w:tcPr>
            <w:tcW w:w="1706" w:type="dxa"/>
            <w:gridSpan w:val="2"/>
            <w:tcBorders>
              <w:top w:val="single" w:color="auto" w:sz="4" w:space="0"/>
              <w:left w:val="nil"/>
              <w:right w:val="nil"/>
            </w:tcBorders>
            <w:vAlign w:val="center"/>
          </w:tcPr>
          <w:p>
            <w:pPr>
              <w:spacing w:line="240" w:lineRule="auto"/>
              <w:ind w:firstLine="0"/>
              <w:jc w:val="center"/>
              <w:rPr>
                <w:rFonts w:ascii="Arial Narrow" w:hAnsi="Arial Narrow"/>
                <w:sz w:val="24"/>
                <w:lang w:val="en-US"/>
              </w:rPr>
            </w:pPr>
          </w:p>
        </w:tc>
      </w:tr>
      <w:tr>
        <w:tblPrEx>
          <w:tblCellMar>
            <w:top w:w="0" w:type="dxa"/>
            <w:left w:w="108" w:type="dxa"/>
            <w:bottom w:w="0" w:type="dxa"/>
            <w:right w:w="108" w:type="dxa"/>
          </w:tblCellMar>
        </w:tblPrEx>
        <w:trPr>
          <w:jc w:val="center"/>
        </w:trPr>
        <w:tc>
          <w:tcPr>
            <w:tcW w:w="4815" w:type="dxa"/>
            <w:tcBorders>
              <w:left w:val="nil"/>
              <w:bottom w:val="nil"/>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Male</w:t>
            </w:r>
          </w:p>
        </w:tc>
        <w:tc>
          <w:tcPr>
            <w:tcW w:w="1417" w:type="dxa"/>
            <w:tcBorders>
              <w:left w:val="nil"/>
              <w:bottom w:val="nil"/>
              <w:right w:val="nil"/>
            </w:tcBorders>
            <w:vAlign w:val="center"/>
          </w:tcPr>
          <w:p>
            <w:pPr>
              <w:spacing w:line="240" w:lineRule="auto"/>
              <w:ind w:firstLine="0"/>
              <w:jc w:val="center"/>
              <w:rPr>
                <w:rFonts w:ascii="Arial Narrow" w:hAnsi="Arial Narrow"/>
                <w:sz w:val="24"/>
                <w:lang w:val="id-ID"/>
              </w:rPr>
            </w:pPr>
            <w:r>
              <w:rPr>
                <w:rFonts w:ascii="Arial Narrow" w:hAnsi="Arial Narrow"/>
                <w:sz w:val="24"/>
                <w:lang w:val="en-GB"/>
              </w:rPr>
              <w:t>50</w:t>
            </w:r>
          </w:p>
        </w:tc>
        <w:tc>
          <w:tcPr>
            <w:tcW w:w="1706" w:type="dxa"/>
            <w:gridSpan w:val="2"/>
            <w:tcBorders>
              <w:left w:val="nil"/>
              <w:bottom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53,2</w:t>
            </w:r>
          </w:p>
        </w:tc>
      </w:tr>
      <w:tr>
        <w:tblPrEx>
          <w:tblCellMar>
            <w:top w:w="0" w:type="dxa"/>
            <w:left w:w="108" w:type="dxa"/>
            <w:bottom w:w="0" w:type="dxa"/>
            <w:right w:w="108" w:type="dxa"/>
          </w:tblCellMar>
        </w:tblPrEx>
        <w:trPr>
          <w:jc w:val="center"/>
        </w:trPr>
        <w:tc>
          <w:tcPr>
            <w:tcW w:w="4815" w:type="dxa"/>
            <w:tcBorders>
              <w:top w:val="nil"/>
              <w:left w:val="nil"/>
              <w:bottom w:val="single" w:color="auto" w:sz="4" w:space="0"/>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Female</w:t>
            </w:r>
          </w:p>
        </w:tc>
        <w:tc>
          <w:tcPr>
            <w:tcW w:w="1417" w:type="dxa"/>
            <w:tcBorders>
              <w:top w:val="nil"/>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44</w:t>
            </w:r>
          </w:p>
        </w:tc>
        <w:tc>
          <w:tcPr>
            <w:tcW w:w="1706" w:type="dxa"/>
            <w:gridSpan w:val="2"/>
            <w:tcBorders>
              <w:top w:val="nil"/>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46,8</w:t>
            </w:r>
          </w:p>
        </w:tc>
      </w:tr>
      <w:tr>
        <w:tblPrEx>
          <w:tblCellMar>
            <w:top w:w="0" w:type="dxa"/>
            <w:left w:w="108" w:type="dxa"/>
            <w:bottom w:w="0" w:type="dxa"/>
            <w:right w:w="108" w:type="dxa"/>
          </w:tblCellMar>
        </w:tblPrEx>
        <w:trPr>
          <w:jc w:val="center"/>
        </w:trPr>
        <w:tc>
          <w:tcPr>
            <w:tcW w:w="4815"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Total</w:t>
            </w:r>
          </w:p>
        </w:tc>
        <w:tc>
          <w:tcPr>
            <w:tcW w:w="1417"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94</w:t>
            </w:r>
          </w:p>
        </w:tc>
        <w:tc>
          <w:tcPr>
            <w:tcW w:w="1706" w:type="dxa"/>
            <w:gridSpan w:val="2"/>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100,0</w:t>
            </w:r>
          </w:p>
        </w:tc>
      </w:tr>
      <w:tr>
        <w:tblPrEx>
          <w:tblCellMar>
            <w:top w:w="0" w:type="dxa"/>
            <w:left w:w="108" w:type="dxa"/>
            <w:bottom w:w="0" w:type="dxa"/>
            <w:right w:w="108" w:type="dxa"/>
          </w:tblCellMar>
        </w:tblPrEx>
        <w:trPr>
          <w:jc w:val="center"/>
        </w:trPr>
        <w:tc>
          <w:tcPr>
            <w:tcW w:w="4815" w:type="dxa"/>
            <w:tcBorders>
              <w:top w:val="single" w:color="auto" w:sz="4" w:space="0"/>
              <w:left w:val="nil"/>
              <w:right w:val="nil"/>
            </w:tcBorders>
            <w:vAlign w:val="center"/>
          </w:tcPr>
          <w:p>
            <w:pPr>
              <w:spacing w:line="240" w:lineRule="auto"/>
              <w:ind w:firstLine="0"/>
              <w:jc w:val="center"/>
              <w:rPr>
                <w:rFonts w:ascii="Arial Narrow" w:hAnsi="Arial Narrow"/>
                <w:bCs/>
                <w:sz w:val="24"/>
                <w:lang w:val="en-US"/>
              </w:rPr>
            </w:pPr>
            <w:r>
              <w:rPr>
                <w:rFonts w:ascii="Arial Narrow" w:hAnsi="Arial Narrow"/>
                <w:bCs/>
                <w:sz w:val="24"/>
                <w:lang w:val="en-US"/>
              </w:rPr>
              <w:t>Education</w:t>
            </w:r>
          </w:p>
        </w:tc>
        <w:tc>
          <w:tcPr>
            <w:tcW w:w="1417" w:type="dxa"/>
            <w:tcBorders>
              <w:top w:val="single" w:color="auto" w:sz="4" w:space="0"/>
              <w:left w:val="nil"/>
              <w:right w:val="nil"/>
            </w:tcBorders>
            <w:vAlign w:val="center"/>
          </w:tcPr>
          <w:p>
            <w:pPr>
              <w:spacing w:line="240" w:lineRule="auto"/>
              <w:ind w:firstLine="0"/>
              <w:jc w:val="center"/>
              <w:rPr>
                <w:rFonts w:ascii="Arial Narrow" w:hAnsi="Arial Narrow"/>
                <w:sz w:val="24"/>
                <w:lang w:val="en-US"/>
              </w:rPr>
            </w:pPr>
          </w:p>
        </w:tc>
        <w:tc>
          <w:tcPr>
            <w:tcW w:w="1706" w:type="dxa"/>
            <w:gridSpan w:val="2"/>
            <w:tcBorders>
              <w:top w:val="single" w:color="auto" w:sz="4" w:space="0"/>
              <w:left w:val="nil"/>
              <w:right w:val="nil"/>
            </w:tcBorders>
            <w:vAlign w:val="center"/>
          </w:tcPr>
          <w:p>
            <w:pPr>
              <w:spacing w:line="240" w:lineRule="auto"/>
              <w:ind w:firstLine="0"/>
              <w:jc w:val="center"/>
              <w:rPr>
                <w:rFonts w:ascii="Arial Narrow" w:hAnsi="Arial Narrow"/>
                <w:sz w:val="24"/>
                <w:lang w:val="en-US"/>
              </w:rPr>
            </w:pPr>
          </w:p>
        </w:tc>
      </w:tr>
      <w:tr>
        <w:tblPrEx>
          <w:tblCellMar>
            <w:top w:w="0" w:type="dxa"/>
            <w:left w:w="108" w:type="dxa"/>
            <w:bottom w:w="0" w:type="dxa"/>
            <w:right w:w="108" w:type="dxa"/>
          </w:tblCellMar>
        </w:tblPrEx>
        <w:trPr>
          <w:jc w:val="center"/>
        </w:trPr>
        <w:tc>
          <w:tcPr>
            <w:tcW w:w="4815" w:type="dxa"/>
            <w:tcBorders>
              <w:left w:val="nil"/>
              <w:bottom w:val="nil"/>
              <w:right w:val="nil"/>
            </w:tcBorders>
            <w:vAlign w:val="center"/>
          </w:tcPr>
          <w:p>
            <w:pPr>
              <w:spacing w:line="240" w:lineRule="auto"/>
              <w:ind w:firstLine="0"/>
              <w:jc w:val="center"/>
              <w:rPr>
                <w:rFonts w:ascii="Arial Narrow" w:hAnsi="Arial Narrow"/>
                <w:sz w:val="24"/>
                <w:lang w:val="en-US"/>
              </w:rPr>
            </w:pPr>
            <w:r>
              <w:rPr>
                <w:rFonts w:ascii="Arial Narrow" w:hAnsi="Arial Narrow"/>
                <w:sz w:val="20"/>
                <w:szCs w:val="20"/>
                <w:lang w:val="en-US"/>
              </w:rPr>
              <w:t>Low Education (Elementary School-Junior High School)</w:t>
            </w:r>
          </w:p>
        </w:tc>
        <w:tc>
          <w:tcPr>
            <w:tcW w:w="1417" w:type="dxa"/>
            <w:tcBorders>
              <w:left w:val="nil"/>
              <w:bottom w:val="nil"/>
              <w:right w:val="nil"/>
            </w:tcBorders>
            <w:vAlign w:val="center"/>
          </w:tcPr>
          <w:p>
            <w:pPr>
              <w:spacing w:line="240" w:lineRule="auto"/>
              <w:ind w:firstLine="0"/>
              <w:jc w:val="center"/>
              <w:rPr>
                <w:rFonts w:ascii="Arial Narrow" w:hAnsi="Arial Narrow"/>
                <w:sz w:val="24"/>
                <w:lang w:val="id-ID"/>
              </w:rPr>
            </w:pPr>
            <w:r>
              <w:rPr>
                <w:rFonts w:ascii="Arial Narrow" w:hAnsi="Arial Narrow"/>
                <w:sz w:val="24"/>
                <w:lang w:val="en-GB"/>
              </w:rPr>
              <w:t>5</w:t>
            </w:r>
          </w:p>
        </w:tc>
        <w:tc>
          <w:tcPr>
            <w:tcW w:w="1706" w:type="dxa"/>
            <w:gridSpan w:val="2"/>
            <w:tcBorders>
              <w:left w:val="nil"/>
              <w:bottom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5,3</w:t>
            </w:r>
          </w:p>
        </w:tc>
      </w:tr>
      <w:tr>
        <w:tblPrEx>
          <w:tblCellMar>
            <w:top w:w="0" w:type="dxa"/>
            <w:left w:w="108" w:type="dxa"/>
            <w:bottom w:w="0" w:type="dxa"/>
            <w:right w:w="108" w:type="dxa"/>
          </w:tblCellMar>
        </w:tblPrEx>
        <w:trPr>
          <w:jc w:val="center"/>
        </w:trPr>
        <w:tc>
          <w:tcPr>
            <w:tcW w:w="4815" w:type="dxa"/>
            <w:tcBorders>
              <w:top w:val="nil"/>
              <w:left w:val="nil"/>
              <w:bottom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0"/>
                <w:szCs w:val="20"/>
                <w:lang w:val="en-GB"/>
              </w:rPr>
              <w:t>Higher Education (Senior High School- College)</w:t>
            </w:r>
          </w:p>
        </w:tc>
        <w:tc>
          <w:tcPr>
            <w:tcW w:w="1417" w:type="dxa"/>
            <w:tcBorders>
              <w:top w:val="nil"/>
              <w:left w:val="nil"/>
              <w:bottom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89</w:t>
            </w:r>
          </w:p>
        </w:tc>
        <w:tc>
          <w:tcPr>
            <w:tcW w:w="1706" w:type="dxa"/>
            <w:gridSpan w:val="2"/>
            <w:tcBorders>
              <w:top w:val="nil"/>
              <w:left w:val="nil"/>
              <w:bottom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94,7</w:t>
            </w:r>
          </w:p>
        </w:tc>
      </w:tr>
      <w:tr>
        <w:tblPrEx>
          <w:tblCellMar>
            <w:top w:w="0" w:type="dxa"/>
            <w:left w:w="108" w:type="dxa"/>
            <w:bottom w:w="0" w:type="dxa"/>
            <w:right w:w="108" w:type="dxa"/>
          </w:tblCellMar>
        </w:tblPrEx>
        <w:trPr>
          <w:jc w:val="center"/>
        </w:trPr>
        <w:tc>
          <w:tcPr>
            <w:tcW w:w="4815"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Total</w:t>
            </w:r>
          </w:p>
        </w:tc>
        <w:tc>
          <w:tcPr>
            <w:tcW w:w="1417"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94</w:t>
            </w:r>
          </w:p>
        </w:tc>
        <w:tc>
          <w:tcPr>
            <w:tcW w:w="1706" w:type="dxa"/>
            <w:gridSpan w:val="2"/>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100,0</w:t>
            </w:r>
          </w:p>
        </w:tc>
      </w:tr>
      <w:tr>
        <w:tblPrEx>
          <w:tblCellMar>
            <w:top w:w="0" w:type="dxa"/>
            <w:left w:w="108" w:type="dxa"/>
            <w:bottom w:w="0" w:type="dxa"/>
            <w:right w:w="108" w:type="dxa"/>
          </w:tblCellMar>
        </w:tblPrEx>
        <w:trPr>
          <w:jc w:val="center"/>
        </w:trPr>
        <w:tc>
          <w:tcPr>
            <w:tcW w:w="4815" w:type="dxa"/>
            <w:tcBorders>
              <w:top w:val="single" w:color="auto" w:sz="4" w:space="0"/>
              <w:left w:val="nil"/>
              <w:right w:val="nil"/>
            </w:tcBorders>
            <w:vAlign w:val="center"/>
          </w:tcPr>
          <w:p>
            <w:pPr>
              <w:spacing w:line="240" w:lineRule="auto"/>
              <w:ind w:firstLine="0"/>
              <w:jc w:val="center"/>
              <w:rPr>
                <w:rFonts w:ascii="Arial Narrow" w:hAnsi="Arial Narrow"/>
                <w:bCs/>
                <w:sz w:val="24"/>
                <w:lang w:val="en-US"/>
              </w:rPr>
            </w:pPr>
            <w:r>
              <w:rPr>
                <w:rFonts w:ascii="Arial Narrow" w:hAnsi="Arial Narrow"/>
                <w:bCs/>
                <w:sz w:val="24"/>
                <w:lang w:val="en-US"/>
              </w:rPr>
              <w:t>Job Status</w:t>
            </w:r>
          </w:p>
        </w:tc>
        <w:tc>
          <w:tcPr>
            <w:tcW w:w="1871" w:type="dxa"/>
            <w:gridSpan w:val="2"/>
            <w:tcBorders>
              <w:top w:val="single" w:color="auto" w:sz="4" w:space="0"/>
              <w:left w:val="nil"/>
              <w:right w:val="nil"/>
            </w:tcBorders>
            <w:vAlign w:val="center"/>
          </w:tcPr>
          <w:p>
            <w:pPr>
              <w:spacing w:line="240" w:lineRule="auto"/>
              <w:ind w:firstLine="0"/>
              <w:jc w:val="center"/>
              <w:rPr>
                <w:rFonts w:ascii="Arial Narrow" w:hAnsi="Arial Narrow"/>
                <w:sz w:val="24"/>
                <w:lang w:val="en-US"/>
              </w:rPr>
            </w:pPr>
          </w:p>
        </w:tc>
        <w:tc>
          <w:tcPr>
            <w:tcW w:w="1252" w:type="dxa"/>
            <w:tcBorders>
              <w:top w:val="single" w:color="auto" w:sz="4" w:space="0"/>
              <w:left w:val="nil"/>
              <w:right w:val="nil"/>
            </w:tcBorders>
            <w:vAlign w:val="center"/>
          </w:tcPr>
          <w:p>
            <w:pPr>
              <w:spacing w:line="240" w:lineRule="auto"/>
              <w:ind w:firstLine="0"/>
              <w:jc w:val="center"/>
              <w:rPr>
                <w:rFonts w:ascii="Arial Narrow" w:hAnsi="Arial Narrow"/>
                <w:sz w:val="24"/>
                <w:lang w:val="en-US"/>
              </w:rPr>
            </w:pPr>
          </w:p>
        </w:tc>
      </w:tr>
      <w:tr>
        <w:tblPrEx>
          <w:tblCellMar>
            <w:top w:w="0" w:type="dxa"/>
            <w:left w:w="108" w:type="dxa"/>
            <w:bottom w:w="0" w:type="dxa"/>
            <w:right w:w="108" w:type="dxa"/>
          </w:tblCellMar>
        </w:tblPrEx>
        <w:trPr>
          <w:jc w:val="center"/>
        </w:trPr>
        <w:tc>
          <w:tcPr>
            <w:tcW w:w="4815" w:type="dxa"/>
            <w:tcBorders>
              <w:left w:val="nil"/>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Doesn’t Work</w:t>
            </w:r>
          </w:p>
        </w:tc>
        <w:tc>
          <w:tcPr>
            <w:tcW w:w="1417" w:type="dxa"/>
            <w:tcBorders>
              <w:left w:val="nil"/>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31</w:t>
            </w:r>
          </w:p>
        </w:tc>
        <w:tc>
          <w:tcPr>
            <w:tcW w:w="1706" w:type="dxa"/>
            <w:gridSpan w:val="2"/>
            <w:tcBorders>
              <w:left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33,0</w:t>
            </w:r>
          </w:p>
        </w:tc>
      </w:tr>
      <w:tr>
        <w:tblPrEx>
          <w:tblCellMar>
            <w:top w:w="0" w:type="dxa"/>
            <w:left w:w="108" w:type="dxa"/>
            <w:bottom w:w="0" w:type="dxa"/>
            <w:right w:w="108" w:type="dxa"/>
          </w:tblCellMar>
        </w:tblPrEx>
        <w:trPr>
          <w:jc w:val="center"/>
        </w:trPr>
        <w:tc>
          <w:tcPr>
            <w:tcW w:w="4815" w:type="dxa"/>
            <w:tcBorders>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Work at Home</w:t>
            </w:r>
          </w:p>
          <w:p>
            <w:pPr>
              <w:spacing w:line="240" w:lineRule="auto"/>
              <w:ind w:firstLine="0"/>
              <w:jc w:val="center"/>
              <w:rPr>
                <w:rFonts w:ascii="Arial Narrow" w:hAnsi="Arial Narrow"/>
                <w:sz w:val="24"/>
                <w:lang w:val="en-GB"/>
              </w:rPr>
            </w:pPr>
            <w:r>
              <w:rPr>
                <w:rFonts w:ascii="Arial Narrow" w:hAnsi="Arial Narrow"/>
                <w:sz w:val="24"/>
                <w:lang w:val="en-GB"/>
              </w:rPr>
              <w:t>Work outside the Home</w:t>
            </w:r>
          </w:p>
        </w:tc>
        <w:tc>
          <w:tcPr>
            <w:tcW w:w="1417" w:type="dxa"/>
            <w:tcBorders>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20</w:t>
            </w:r>
          </w:p>
          <w:p>
            <w:pPr>
              <w:spacing w:line="240" w:lineRule="auto"/>
              <w:ind w:firstLine="0"/>
              <w:jc w:val="center"/>
              <w:rPr>
                <w:rFonts w:ascii="Arial Narrow" w:hAnsi="Arial Narrow"/>
                <w:sz w:val="24"/>
                <w:lang w:val="en-GB"/>
              </w:rPr>
            </w:pPr>
            <w:r>
              <w:rPr>
                <w:rFonts w:ascii="Arial Narrow" w:hAnsi="Arial Narrow"/>
                <w:sz w:val="24"/>
                <w:lang w:val="en-GB"/>
              </w:rPr>
              <w:t>43</w:t>
            </w:r>
          </w:p>
        </w:tc>
        <w:tc>
          <w:tcPr>
            <w:tcW w:w="1706" w:type="dxa"/>
            <w:gridSpan w:val="2"/>
            <w:tcBorders>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21,3</w:t>
            </w:r>
          </w:p>
          <w:p>
            <w:pPr>
              <w:spacing w:line="240" w:lineRule="auto"/>
              <w:ind w:firstLine="0"/>
              <w:jc w:val="center"/>
              <w:rPr>
                <w:rFonts w:ascii="Arial Narrow" w:hAnsi="Arial Narrow"/>
                <w:sz w:val="24"/>
                <w:lang w:val="en-GB"/>
              </w:rPr>
            </w:pPr>
            <w:r>
              <w:rPr>
                <w:rFonts w:ascii="Arial Narrow" w:hAnsi="Arial Narrow"/>
                <w:sz w:val="24"/>
                <w:lang w:val="en-GB"/>
              </w:rPr>
              <w:t>45,7</w:t>
            </w:r>
          </w:p>
        </w:tc>
      </w:tr>
      <w:tr>
        <w:tblPrEx>
          <w:tblCellMar>
            <w:top w:w="0" w:type="dxa"/>
            <w:left w:w="108" w:type="dxa"/>
            <w:bottom w:w="0" w:type="dxa"/>
            <w:right w:w="108" w:type="dxa"/>
          </w:tblCellMar>
        </w:tblPrEx>
        <w:trPr>
          <w:jc w:val="center"/>
        </w:trPr>
        <w:tc>
          <w:tcPr>
            <w:tcW w:w="4815"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Total</w:t>
            </w:r>
          </w:p>
        </w:tc>
        <w:tc>
          <w:tcPr>
            <w:tcW w:w="1417"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94</w:t>
            </w:r>
          </w:p>
        </w:tc>
        <w:tc>
          <w:tcPr>
            <w:tcW w:w="1706" w:type="dxa"/>
            <w:gridSpan w:val="2"/>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100,0</w:t>
            </w:r>
          </w:p>
        </w:tc>
      </w:tr>
      <w:tr>
        <w:tblPrEx>
          <w:tblCellMar>
            <w:top w:w="0" w:type="dxa"/>
            <w:left w:w="108" w:type="dxa"/>
            <w:bottom w:w="0" w:type="dxa"/>
            <w:right w:w="108" w:type="dxa"/>
          </w:tblCellMar>
        </w:tblPrEx>
        <w:trPr>
          <w:jc w:val="center"/>
        </w:trPr>
        <w:tc>
          <w:tcPr>
            <w:tcW w:w="4815" w:type="dxa"/>
            <w:tcBorders>
              <w:top w:val="single" w:color="auto" w:sz="4" w:space="0"/>
              <w:left w:val="nil"/>
              <w:right w:val="nil"/>
            </w:tcBorders>
            <w:vAlign w:val="center"/>
          </w:tcPr>
          <w:p>
            <w:pPr>
              <w:spacing w:line="240" w:lineRule="auto"/>
              <w:ind w:firstLine="0"/>
              <w:jc w:val="center"/>
              <w:rPr>
                <w:rFonts w:ascii="Arial Narrow" w:hAnsi="Arial Narrow"/>
                <w:bCs/>
                <w:sz w:val="24"/>
                <w:lang w:val="en-US"/>
              </w:rPr>
            </w:pPr>
            <w:r>
              <w:rPr>
                <w:rFonts w:ascii="Arial Narrow" w:hAnsi="Arial Narrow"/>
                <w:bCs/>
                <w:sz w:val="24"/>
                <w:lang w:val="en-US"/>
              </w:rPr>
              <w:t>Income per Month</w:t>
            </w:r>
          </w:p>
        </w:tc>
        <w:tc>
          <w:tcPr>
            <w:tcW w:w="1417" w:type="dxa"/>
            <w:tcBorders>
              <w:top w:val="single" w:color="auto" w:sz="4" w:space="0"/>
              <w:left w:val="nil"/>
              <w:right w:val="nil"/>
            </w:tcBorders>
            <w:vAlign w:val="center"/>
          </w:tcPr>
          <w:p>
            <w:pPr>
              <w:spacing w:line="240" w:lineRule="auto"/>
              <w:ind w:firstLine="0"/>
              <w:jc w:val="center"/>
              <w:rPr>
                <w:rFonts w:ascii="Arial Narrow" w:hAnsi="Arial Narrow"/>
                <w:sz w:val="24"/>
                <w:lang w:val="en-US"/>
              </w:rPr>
            </w:pPr>
          </w:p>
        </w:tc>
        <w:tc>
          <w:tcPr>
            <w:tcW w:w="1706" w:type="dxa"/>
            <w:gridSpan w:val="2"/>
            <w:tcBorders>
              <w:top w:val="single" w:color="auto" w:sz="4" w:space="0"/>
              <w:left w:val="nil"/>
              <w:right w:val="nil"/>
            </w:tcBorders>
            <w:vAlign w:val="center"/>
          </w:tcPr>
          <w:p>
            <w:pPr>
              <w:spacing w:line="240" w:lineRule="auto"/>
              <w:ind w:firstLine="0"/>
              <w:jc w:val="center"/>
              <w:rPr>
                <w:rFonts w:ascii="Arial Narrow" w:hAnsi="Arial Narrow"/>
                <w:sz w:val="24"/>
                <w:lang w:val="en-US"/>
              </w:rPr>
            </w:pPr>
          </w:p>
        </w:tc>
      </w:tr>
      <w:tr>
        <w:tblPrEx>
          <w:tblCellMar>
            <w:top w:w="0" w:type="dxa"/>
            <w:left w:w="108" w:type="dxa"/>
            <w:bottom w:w="0" w:type="dxa"/>
            <w:right w:w="108" w:type="dxa"/>
          </w:tblCellMar>
        </w:tblPrEx>
        <w:trPr>
          <w:jc w:val="center"/>
        </w:trPr>
        <w:tc>
          <w:tcPr>
            <w:tcW w:w="4815" w:type="dxa"/>
            <w:tcBorders>
              <w:left w:val="nil"/>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 xml:space="preserve">&lt; </w:t>
            </w:r>
            <w:r>
              <w:rPr>
                <w:rFonts w:ascii="Arial Narrow" w:hAnsi="Arial Narrow"/>
                <w:sz w:val="24"/>
              </w:rPr>
              <w:t>District Minimum Wage</w:t>
            </w:r>
            <w:r>
              <w:rPr>
                <w:rFonts w:ascii="Arial Narrow" w:hAnsi="Arial Narrow"/>
                <w:sz w:val="24"/>
                <w:lang w:val="en-US"/>
              </w:rPr>
              <w:t xml:space="preserve"> </w:t>
            </w:r>
            <w:r>
              <w:rPr>
                <w:rFonts w:ascii="Arial Narrow" w:hAnsi="Arial Narrow"/>
                <w:sz w:val="24"/>
              </w:rPr>
              <w:t>IDR 2,837,680</w:t>
            </w:r>
          </w:p>
        </w:tc>
        <w:tc>
          <w:tcPr>
            <w:tcW w:w="1417" w:type="dxa"/>
            <w:tcBorders>
              <w:left w:val="nil"/>
              <w:right w:val="nil"/>
            </w:tcBorders>
            <w:vAlign w:val="center"/>
          </w:tcPr>
          <w:p>
            <w:pPr>
              <w:spacing w:line="240" w:lineRule="auto"/>
              <w:ind w:firstLine="0"/>
              <w:jc w:val="center"/>
              <w:rPr>
                <w:rFonts w:ascii="Arial Narrow" w:hAnsi="Arial Narrow"/>
                <w:sz w:val="24"/>
                <w:lang w:val="id-ID"/>
              </w:rPr>
            </w:pPr>
            <w:r>
              <w:rPr>
                <w:rFonts w:ascii="Arial Narrow" w:hAnsi="Arial Narrow"/>
                <w:sz w:val="24"/>
                <w:lang w:val="en-GB"/>
              </w:rPr>
              <w:t>27</w:t>
            </w:r>
          </w:p>
        </w:tc>
        <w:tc>
          <w:tcPr>
            <w:tcW w:w="1706" w:type="dxa"/>
            <w:gridSpan w:val="2"/>
            <w:tcBorders>
              <w:left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28,7</w:t>
            </w:r>
          </w:p>
        </w:tc>
      </w:tr>
      <w:tr>
        <w:tblPrEx>
          <w:tblCellMar>
            <w:top w:w="0" w:type="dxa"/>
            <w:left w:w="108" w:type="dxa"/>
            <w:bottom w:w="0" w:type="dxa"/>
            <w:right w:w="108" w:type="dxa"/>
          </w:tblCellMar>
        </w:tblPrEx>
        <w:trPr>
          <w:jc w:val="center"/>
        </w:trPr>
        <w:tc>
          <w:tcPr>
            <w:tcW w:w="4815" w:type="dxa"/>
            <w:tcBorders>
              <w:left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 xml:space="preserve">≥ </w:t>
            </w:r>
            <w:r>
              <w:rPr>
                <w:rFonts w:ascii="Arial Narrow" w:hAnsi="Arial Narrow"/>
                <w:sz w:val="24"/>
              </w:rPr>
              <w:t>District Minimum Wage</w:t>
            </w:r>
            <w:r>
              <w:rPr>
                <w:rFonts w:ascii="Arial Narrow" w:hAnsi="Arial Narrow"/>
                <w:sz w:val="24"/>
                <w:lang w:val="en-GB"/>
              </w:rPr>
              <w:t xml:space="preserve"> </w:t>
            </w:r>
            <w:r>
              <w:rPr>
                <w:rFonts w:ascii="Arial Narrow" w:hAnsi="Arial Narrow"/>
                <w:sz w:val="24"/>
              </w:rPr>
              <w:t>IDR 2,837,680</w:t>
            </w:r>
          </w:p>
        </w:tc>
        <w:tc>
          <w:tcPr>
            <w:tcW w:w="1417" w:type="dxa"/>
            <w:tcBorders>
              <w:left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67</w:t>
            </w:r>
          </w:p>
        </w:tc>
        <w:tc>
          <w:tcPr>
            <w:tcW w:w="1706" w:type="dxa"/>
            <w:gridSpan w:val="2"/>
            <w:tcBorders>
              <w:left w:val="nil"/>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71,3</w:t>
            </w:r>
          </w:p>
        </w:tc>
      </w:tr>
      <w:tr>
        <w:tblPrEx>
          <w:tblCellMar>
            <w:top w:w="0" w:type="dxa"/>
            <w:left w:w="108" w:type="dxa"/>
            <w:bottom w:w="0" w:type="dxa"/>
            <w:right w:w="108" w:type="dxa"/>
          </w:tblCellMar>
        </w:tblPrEx>
        <w:trPr>
          <w:jc w:val="center"/>
        </w:trPr>
        <w:tc>
          <w:tcPr>
            <w:tcW w:w="4815"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Total</w:t>
            </w:r>
          </w:p>
        </w:tc>
        <w:tc>
          <w:tcPr>
            <w:tcW w:w="1417" w:type="dxa"/>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94</w:t>
            </w:r>
          </w:p>
        </w:tc>
        <w:tc>
          <w:tcPr>
            <w:tcW w:w="1706" w:type="dxa"/>
            <w:gridSpan w:val="2"/>
            <w:tcBorders>
              <w:top w:val="single" w:color="auto" w:sz="4" w:space="0"/>
              <w:left w:val="nil"/>
              <w:bottom w:val="single" w:color="auto" w:sz="4" w:space="0"/>
              <w:right w:val="nil"/>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100,0</w:t>
            </w:r>
          </w:p>
        </w:tc>
      </w:tr>
    </w:tbl>
    <w:p>
      <w:pPr>
        <w:ind w:firstLine="0"/>
        <w:jc w:val="center"/>
        <w:rPr>
          <w:rFonts w:ascii="Arial Narrow" w:hAnsi="Arial Narrow"/>
          <w:b/>
          <w:sz w:val="24"/>
        </w:rPr>
      </w:pPr>
    </w:p>
    <w:p>
      <w:pPr>
        <w:ind w:firstLine="0"/>
        <w:rPr>
          <w:rFonts w:hint="default" w:ascii="Arial Narrow" w:hAnsi="Arial Narrow"/>
          <w:b/>
          <w:sz w:val="24"/>
          <w:lang w:val="en-US"/>
        </w:rPr>
      </w:pPr>
      <w:r>
        <w:rPr>
          <w:rFonts w:ascii="Arial Narrow" w:hAnsi="Arial Narrow"/>
          <w:b/>
          <w:sz w:val="24"/>
        </w:rPr>
        <w:t>Sample Distribution Based on Stunting Status</w:t>
      </w:r>
      <w:r>
        <w:rPr>
          <w:rFonts w:hint="default" w:ascii="Arial Narrow" w:hAnsi="Arial Narrow"/>
          <w:b/>
          <w:sz w:val="24"/>
          <w:lang w:val="en-US"/>
        </w:rPr>
        <w:t>, Protein Consumption Level,</w:t>
      </w:r>
    </w:p>
    <w:p>
      <w:pPr>
        <w:ind w:firstLine="0"/>
        <w:rPr>
          <w:rFonts w:hint="default" w:ascii="Arial Narrow" w:hAnsi="Arial Narrow"/>
          <w:sz w:val="24"/>
          <w:lang w:val="en-US"/>
        </w:rPr>
      </w:pPr>
      <w:r>
        <w:rPr>
          <w:rFonts w:ascii="Arial Narrow" w:hAnsi="Arial Narrow"/>
          <w:sz w:val="24"/>
        </w:rPr>
        <w:t xml:space="preserve">The table </w:t>
      </w:r>
      <w:r>
        <w:rPr>
          <w:rFonts w:hint="default" w:ascii="Arial Narrow" w:hAnsi="Arial Narrow"/>
          <w:sz w:val="24"/>
          <w:lang w:val="en-US"/>
        </w:rPr>
        <w:t xml:space="preserve">2 </w:t>
      </w:r>
      <w:r>
        <w:rPr>
          <w:rFonts w:ascii="Arial Narrow" w:hAnsi="Arial Narrow"/>
          <w:sz w:val="24"/>
        </w:rPr>
        <w:t>shows that the sample in the stunting category is 17.0% and the non-stunting category is 83.0%.</w:t>
      </w:r>
      <w:r>
        <w:rPr>
          <w:rFonts w:hint="default" w:ascii="Arial Narrow" w:hAnsi="Arial Narrow"/>
          <w:sz w:val="24"/>
          <w:lang w:val="en-US"/>
        </w:rPr>
        <w:t xml:space="preserve"> P</w:t>
      </w:r>
      <w:r>
        <w:rPr>
          <w:rFonts w:ascii="Arial Narrow" w:hAnsi="Arial Narrow"/>
          <w:sz w:val="24"/>
        </w:rPr>
        <w:t>rotein consumption</w:t>
      </w:r>
      <w:r>
        <w:rPr>
          <w:rFonts w:hint="default" w:ascii="Arial Narrow" w:hAnsi="Arial Narrow"/>
          <w:sz w:val="24"/>
          <w:lang w:val="en-US"/>
        </w:rPr>
        <w:t xml:space="preserve"> level with category enough that is </w:t>
      </w:r>
      <w:r>
        <w:rPr>
          <w:rFonts w:ascii="Arial Narrow" w:hAnsi="Arial Narrow"/>
          <w:sz w:val="24"/>
        </w:rPr>
        <w:t xml:space="preserve">78.7% and </w:t>
      </w:r>
      <w:r>
        <w:rPr>
          <w:rFonts w:hint="default" w:ascii="Arial Narrow" w:hAnsi="Arial Narrow"/>
          <w:sz w:val="24"/>
          <w:lang w:val="en-US"/>
        </w:rPr>
        <w:t xml:space="preserve">not enough that isi </w:t>
      </w:r>
      <w:r>
        <w:rPr>
          <w:rFonts w:ascii="Arial Narrow" w:hAnsi="Arial Narrow"/>
          <w:sz w:val="24"/>
        </w:rPr>
        <w:t>21.3%</w:t>
      </w:r>
      <w:r>
        <w:rPr>
          <w:rFonts w:hint="default" w:ascii="Arial Narrow" w:hAnsi="Arial Narrow"/>
          <w:sz w:val="24"/>
          <w:lang w:val="en-US"/>
        </w:rPr>
        <w:t>.</w:t>
      </w: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ind w:firstLine="0"/>
        <w:jc w:val="center"/>
        <w:rPr>
          <w:rFonts w:ascii="Arial Narrow" w:hAnsi="Arial Narrow"/>
          <w:sz w:val="24"/>
        </w:rPr>
      </w:pPr>
      <w:r>
        <w:rPr>
          <w:rFonts w:ascii="Arial Narrow" w:hAnsi="Arial Narrow"/>
          <w:b w:val="0"/>
          <w:bCs/>
          <w:sz w:val="24"/>
        </w:rPr>
        <w:t xml:space="preserve">Table 2. </w:t>
      </w:r>
      <w:r>
        <w:rPr>
          <w:rFonts w:ascii="Arial Narrow" w:hAnsi="Arial Narrow"/>
          <w:sz w:val="24"/>
        </w:rPr>
        <w:t>Sample Distribution Based on Stunting Status</w:t>
      </w:r>
    </w:p>
    <w:tbl>
      <w:tblPr>
        <w:tblStyle w:val="3"/>
        <w:tblW w:w="8024" w:type="dxa"/>
        <w:jc w:val="center"/>
        <w:tblLayout w:type="autofit"/>
        <w:tblCellMar>
          <w:top w:w="0" w:type="dxa"/>
          <w:left w:w="108" w:type="dxa"/>
          <w:bottom w:w="0" w:type="dxa"/>
          <w:right w:w="108" w:type="dxa"/>
        </w:tblCellMar>
      </w:tblPr>
      <w:tblGrid>
        <w:gridCol w:w="567"/>
        <w:gridCol w:w="85"/>
        <w:gridCol w:w="3522"/>
        <w:gridCol w:w="1620"/>
        <w:gridCol w:w="2230"/>
      </w:tblGrid>
      <w:tr>
        <w:tblPrEx>
          <w:tblCellMar>
            <w:top w:w="0" w:type="dxa"/>
            <w:left w:w="108" w:type="dxa"/>
            <w:bottom w:w="0" w:type="dxa"/>
            <w:right w:w="108" w:type="dxa"/>
          </w:tblCellMar>
        </w:tblPrEx>
        <w:trPr>
          <w:trHeight w:val="89" w:hRule="atLeast"/>
          <w:jc w:val="center"/>
        </w:trPr>
        <w:tc>
          <w:tcPr>
            <w:tcW w:w="652" w:type="dxa"/>
            <w:gridSpan w:val="2"/>
            <w:tcBorders>
              <w:top w:val="single" w:color="auto" w:sz="4" w:space="0"/>
              <w:bottom w:val="single" w:color="auto" w:sz="4" w:space="0"/>
            </w:tcBorders>
          </w:tcPr>
          <w:p>
            <w:pPr>
              <w:spacing w:line="240" w:lineRule="auto"/>
              <w:ind w:firstLine="0"/>
              <w:jc w:val="center"/>
              <w:rPr>
                <w:rFonts w:ascii="Arial Narrow" w:hAnsi="Arial Narrow"/>
                <w:b/>
                <w:bCs/>
                <w:sz w:val="24"/>
                <w:lang w:val="en-GB"/>
              </w:rPr>
            </w:pPr>
            <w:r>
              <w:rPr>
                <w:rFonts w:ascii="Arial Narrow" w:hAnsi="Arial Narrow"/>
                <w:b/>
                <w:bCs/>
                <w:sz w:val="24"/>
                <w:lang w:val="en-GB"/>
              </w:rPr>
              <w:t>No</w:t>
            </w:r>
          </w:p>
        </w:tc>
        <w:tc>
          <w:tcPr>
            <w:tcW w:w="3522" w:type="dxa"/>
            <w:tcBorders>
              <w:top w:val="single" w:color="auto" w:sz="4" w:space="0"/>
              <w:bottom w:val="single" w:color="auto" w:sz="4" w:space="0"/>
            </w:tcBorders>
          </w:tcPr>
          <w:p>
            <w:pPr>
              <w:spacing w:line="240" w:lineRule="auto"/>
              <w:ind w:firstLine="0"/>
              <w:jc w:val="center"/>
              <w:rPr>
                <w:rFonts w:ascii="Arial Narrow" w:hAnsi="Arial Narrow"/>
                <w:b/>
                <w:bCs/>
                <w:sz w:val="24"/>
                <w:lang w:val="en-GB"/>
              </w:rPr>
            </w:pPr>
            <w:r>
              <w:rPr>
                <w:rFonts w:ascii="Arial Narrow" w:hAnsi="Arial Narrow"/>
                <w:b/>
                <w:bCs/>
                <w:sz w:val="24"/>
                <w:lang w:val="en-GB"/>
              </w:rPr>
              <w:t>Stunting Status</w:t>
            </w:r>
          </w:p>
        </w:tc>
        <w:tc>
          <w:tcPr>
            <w:tcW w:w="1620" w:type="dxa"/>
            <w:tcBorders>
              <w:top w:val="single" w:color="auto" w:sz="4" w:space="0"/>
              <w:bottom w:val="single" w:color="auto" w:sz="4" w:space="0"/>
            </w:tcBorders>
          </w:tcPr>
          <w:p>
            <w:pPr>
              <w:spacing w:line="240" w:lineRule="auto"/>
              <w:ind w:firstLine="0"/>
              <w:jc w:val="center"/>
              <w:rPr>
                <w:rFonts w:ascii="Arial Narrow" w:hAnsi="Arial Narrow"/>
                <w:b/>
                <w:bCs/>
                <w:sz w:val="24"/>
                <w:lang w:val="id-ID"/>
              </w:rPr>
            </w:pPr>
            <w:r>
              <w:rPr>
                <w:rFonts w:ascii="Arial Narrow" w:hAnsi="Arial Narrow"/>
                <w:b/>
                <w:bCs/>
                <w:sz w:val="24"/>
                <w:lang w:val="en-GB"/>
              </w:rPr>
              <w:t>f</w:t>
            </w:r>
          </w:p>
        </w:tc>
        <w:tc>
          <w:tcPr>
            <w:tcW w:w="2230" w:type="dxa"/>
            <w:tcBorders>
              <w:top w:val="single" w:color="auto" w:sz="4" w:space="0"/>
              <w:bottom w:val="single" w:color="auto" w:sz="4" w:space="0"/>
            </w:tcBorders>
          </w:tcPr>
          <w:p>
            <w:pPr>
              <w:spacing w:line="240" w:lineRule="auto"/>
              <w:ind w:firstLine="0"/>
              <w:jc w:val="center"/>
              <w:rPr>
                <w:rFonts w:ascii="Arial Narrow" w:hAnsi="Arial Narrow"/>
                <w:b/>
                <w:bCs/>
                <w:sz w:val="24"/>
                <w:lang w:val="en-GB"/>
              </w:rPr>
            </w:pPr>
            <w:r>
              <w:rPr>
                <w:rFonts w:ascii="Arial Narrow" w:hAnsi="Arial Narrow"/>
                <w:b/>
                <w:bCs/>
                <w:sz w:val="24"/>
                <w:lang w:val="en-GB"/>
              </w:rPr>
              <w:t>%</w:t>
            </w:r>
          </w:p>
        </w:tc>
      </w:tr>
      <w:tr>
        <w:tblPrEx>
          <w:tblCellMar>
            <w:top w:w="0" w:type="dxa"/>
            <w:left w:w="108" w:type="dxa"/>
            <w:bottom w:w="0" w:type="dxa"/>
            <w:right w:w="108" w:type="dxa"/>
          </w:tblCellMar>
        </w:tblPrEx>
        <w:trPr>
          <w:trHeight w:val="135" w:hRule="atLeast"/>
          <w:jc w:val="center"/>
        </w:trPr>
        <w:tc>
          <w:tcPr>
            <w:tcW w:w="652" w:type="dxa"/>
            <w:gridSpan w:val="2"/>
            <w:tcBorders>
              <w:top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1</w:t>
            </w:r>
          </w:p>
        </w:tc>
        <w:tc>
          <w:tcPr>
            <w:tcW w:w="3522" w:type="dxa"/>
            <w:tcBorders>
              <w:top w:val="single" w:color="auto" w:sz="4" w:space="0"/>
            </w:tcBorders>
          </w:tcPr>
          <w:p>
            <w:pPr>
              <w:spacing w:line="240" w:lineRule="auto"/>
              <w:ind w:firstLine="0"/>
              <w:jc w:val="center"/>
              <w:rPr>
                <w:rFonts w:ascii="Arial Narrow" w:hAnsi="Arial Narrow"/>
                <w:sz w:val="24"/>
                <w:lang w:val="en-US"/>
              </w:rPr>
            </w:pPr>
            <w:r>
              <w:rPr>
                <w:rFonts w:ascii="Arial Narrow" w:hAnsi="Arial Narrow"/>
                <w:sz w:val="24"/>
                <w:lang w:val="en-US"/>
              </w:rPr>
              <w:t>Not Stunted</w:t>
            </w:r>
          </w:p>
        </w:tc>
        <w:tc>
          <w:tcPr>
            <w:tcW w:w="1620" w:type="dxa"/>
            <w:tcBorders>
              <w:top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78</w:t>
            </w:r>
          </w:p>
        </w:tc>
        <w:tc>
          <w:tcPr>
            <w:tcW w:w="2230" w:type="dxa"/>
            <w:tcBorders>
              <w:top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83,0</w:t>
            </w:r>
          </w:p>
        </w:tc>
      </w:tr>
      <w:tr>
        <w:tblPrEx>
          <w:tblCellMar>
            <w:top w:w="0" w:type="dxa"/>
            <w:left w:w="108" w:type="dxa"/>
            <w:bottom w:w="0" w:type="dxa"/>
            <w:right w:w="108" w:type="dxa"/>
          </w:tblCellMar>
        </w:tblPrEx>
        <w:trPr>
          <w:trHeight w:val="142" w:hRule="atLeast"/>
          <w:jc w:val="center"/>
        </w:trPr>
        <w:tc>
          <w:tcPr>
            <w:tcW w:w="652" w:type="dxa"/>
            <w:gridSpan w:val="2"/>
          </w:tcPr>
          <w:p>
            <w:pPr>
              <w:spacing w:line="240" w:lineRule="auto"/>
              <w:ind w:firstLine="0"/>
              <w:jc w:val="center"/>
              <w:rPr>
                <w:rFonts w:ascii="Arial Narrow" w:hAnsi="Arial Narrow"/>
                <w:sz w:val="24"/>
                <w:lang w:val="en-GB"/>
              </w:rPr>
            </w:pPr>
            <w:r>
              <w:rPr>
                <w:rFonts w:ascii="Arial Narrow" w:hAnsi="Arial Narrow"/>
                <w:sz w:val="24"/>
                <w:lang w:val="en-GB"/>
              </w:rPr>
              <w:t>2</w:t>
            </w:r>
          </w:p>
        </w:tc>
        <w:tc>
          <w:tcPr>
            <w:tcW w:w="3522" w:type="dxa"/>
          </w:tcPr>
          <w:p>
            <w:pPr>
              <w:spacing w:line="240" w:lineRule="auto"/>
              <w:ind w:firstLine="0"/>
              <w:jc w:val="center"/>
              <w:rPr>
                <w:rFonts w:ascii="Arial Narrow" w:hAnsi="Arial Narrow"/>
                <w:sz w:val="24"/>
                <w:lang w:val="en-GB"/>
              </w:rPr>
            </w:pPr>
            <w:r>
              <w:rPr>
                <w:rFonts w:ascii="Arial Narrow" w:hAnsi="Arial Narrow"/>
                <w:sz w:val="24"/>
                <w:lang w:val="en-GB"/>
              </w:rPr>
              <w:t>Stunting</w:t>
            </w:r>
          </w:p>
        </w:tc>
        <w:tc>
          <w:tcPr>
            <w:tcW w:w="1620" w:type="dxa"/>
          </w:tcPr>
          <w:p>
            <w:pPr>
              <w:spacing w:line="240" w:lineRule="auto"/>
              <w:ind w:firstLine="0"/>
              <w:jc w:val="center"/>
              <w:rPr>
                <w:rFonts w:ascii="Arial Narrow" w:hAnsi="Arial Narrow"/>
                <w:sz w:val="24"/>
                <w:lang w:val="en-GB"/>
              </w:rPr>
            </w:pPr>
            <w:r>
              <w:rPr>
                <w:rFonts w:ascii="Arial Narrow" w:hAnsi="Arial Narrow"/>
                <w:sz w:val="24"/>
                <w:lang w:val="en-GB"/>
              </w:rPr>
              <w:t>16</w:t>
            </w:r>
          </w:p>
        </w:tc>
        <w:tc>
          <w:tcPr>
            <w:tcW w:w="2230" w:type="dxa"/>
          </w:tcPr>
          <w:p>
            <w:pPr>
              <w:spacing w:line="240" w:lineRule="auto"/>
              <w:ind w:firstLine="0"/>
              <w:jc w:val="center"/>
              <w:rPr>
                <w:rFonts w:ascii="Arial Narrow" w:hAnsi="Arial Narrow"/>
                <w:sz w:val="24"/>
                <w:lang w:val="en-GB"/>
              </w:rPr>
            </w:pPr>
            <w:r>
              <w:rPr>
                <w:rFonts w:ascii="Arial Narrow" w:hAnsi="Arial Narrow"/>
                <w:sz w:val="24"/>
                <w:lang w:val="en-GB"/>
              </w:rPr>
              <w:t>17,0</w:t>
            </w:r>
          </w:p>
        </w:tc>
      </w:tr>
      <w:tr>
        <w:tblPrEx>
          <w:tblCellMar>
            <w:top w:w="0" w:type="dxa"/>
            <w:left w:w="108" w:type="dxa"/>
            <w:bottom w:w="0" w:type="dxa"/>
            <w:right w:w="108" w:type="dxa"/>
          </w:tblCellMar>
        </w:tblPrEx>
        <w:trPr>
          <w:trHeight w:val="70" w:hRule="atLeast"/>
          <w:jc w:val="center"/>
        </w:trPr>
        <w:tc>
          <w:tcPr>
            <w:tcW w:w="567" w:type="dxa"/>
            <w:tcBorders>
              <w:top w:val="single" w:color="auto" w:sz="4" w:space="0"/>
              <w:bottom w:val="single" w:color="auto" w:sz="4" w:space="0"/>
            </w:tcBorders>
          </w:tcPr>
          <w:p>
            <w:pPr>
              <w:spacing w:line="240" w:lineRule="auto"/>
              <w:ind w:firstLine="0"/>
              <w:jc w:val="center"/>
              <w:rPr>
                <w:rFonts w:ascii="Arial Narrow" w:hAnsi="Arial Narrow"/>
                <w:sz w:val="24"/>
                <w:lang w:val="en-US"/>
              </w:rPr>
            </w:pPr>
          </w:p>
        </w:tc>
        <w:tc>
          <w:tcPr>
            <w:tcW w:w="3607" w:type="dxa"/>
            <w:gridSpan w:val="2"/>
            <w:tcBorders>
              <w:top w:val="single" w:color="auto" w:sz="4" w:space="0"/>
              <w:bottom w:val="single" w:color="auto" w:sz="4" w:space="0"/>
            </w:tcBorders>
          </w:tcPr>
          <w:p>
            <w:pPr>
              <w:spacing w:line="240" w:lineRule="auto"/>
              <w:ind w:firstLine="0"/>
              <w:jc w:val="center"/>
              <w:rPr>
                <w:rFonts w:ascii="Arial Narrow" w:hAnsi="Arial Narrow"/>
                <w:sz w:val="24"/>
                <w:lang w:val="en-US"/>
              </w:rPr>
            </w:pPr>
            <w:r>
              <w:rPr>
                <w:rFonts w:ascii="Arial Narrow" w:hAnsi="Arial Narrow"/>
                <w:sz w:val="24"/>
                <w:lang w:val="en-US"/>
              </w:rPr>
              <w:t>Total</w:t>
            </w:r>
          </w:p>
        </w:tc>
        <w:tc>
          <w:tcPr>
            <w:tcW w:w="1620" w:type="dxa"/>
            <w:tcBorders>
              <w:top w:val="single" w:color="auto" w:sz="4" w:space="0"/>
              <w:bottom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94</w:t>
            </w:r>
          </w:p>
        </w:tc>
        <w:tc>
          <w:tcPr>
            <w:tcW w:w="2230" w:type="dxa"/>
            <w:tcBorders>
              <w:top w:val="single" w:color="auto" w:sz="4" w:space="0"/>
              <w:bottom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100,0</w:t>
            </w:r>
          </w:p>
        </w:tc>
      </w:tr>
      <w:tr>
        <w:tblPrEx>
          <w:tblCellMar>
            <w:top w:w="0" w:type="dxa"/>
            <w:left w:w="108" w:type="dxa"/>
            <w:bottom w:w="0" w:type="dxa"/>
            <w:right w:w="108" w:type="dxa"/>
          </w:tblCellMar>
        </w:tblPrEx>
        <w:trPr>
          <w:trHeight w:val="99" w:hRule="atLeast"/>
          <w:jc w:val="center"/>
        </w:trPr>
        <w:tc>
          <w:tcPr>
            <w:tcW w:w="652" w:type="dxa"/>
            <w:gridSpan w:val="2"/>
            <w:tcBorders>
              <w:top w:val="single" w:color="auto" w:sz="4" w:space="0"/>
              <w:bottom w:val="single" w:color="auto" w:sz="4" w:space="0"/>
            </w:tcBorders>
          </w:tcPr>
          <w:p>
            <w:pPr>
              <w:spacing w:line="240" w:lineRule="auto"/>
              <w:ind w:firstLine="0"/>
              <w:jc w:val="center"/>
              <w:rPr>
                <w:rFonts w:ascii="Arial Narrow" w:hAnsi="Arial Narrow"/>
                <w:b/>
                <w:bCs/>
                <w:sz w:val="24"/>
                <w:lang w:val="en-GB"/>
              </w:rPr>
            </w:pPr>
          </w:p>
        </w:tc>
        <w:tc>
          <w:tcPr>
            <w:tcW w:w="3522" w:type="dxa"/>
            <w:tcBorders>
              <w:top w:val="single" w:color="auto" w:sz="4" w:space="0"/>
              <w:bottom w:val="single" w:color="auto" w:sz="4" w:space="0"/>
            </w:tcBorders>
          </w:tcPr>
          <w:p>
            <w:pPr>
              <w:spacing w:line="240" w:lineRule="auto"/>
              <w:ind w:firstLine="0"/>
              <w:jc w:val="center"/>
              <w:rPr>
                <w:rFonts w:ascii="Arial Narrow" w:hAnsi="Arial Narrow"/>
                <w:b/>
                <w:bCs/>
                <w:sz w:val="24"/>
                <w:lang w:val="en-GB"/>
              </w:rPr>
            </w:pPr>
            <w:r>
              <w:rPr>
                <w:rFonts w:ascii="Arial Narrow" w:hAnsi="Arial Narrow"/>
                <w:b/>
                <w:bCs/>
                <w:sz w:val="24"/>
                <w:lang w:val="en-GB"/>
              </w:rPr>
              <w:t>Level of Protein Consumption</w:t>
            </w:r>
          </w:p>
        </w:tc>
        <w:tc>
          <w:tcPr>
            <w:tcW w:w="1620" w:type="dxa"/>
            <w:tcBorders>
              <w:top w:val="single" w:color="auto" w:sz="4" w:space="0"/>
              <w:bottom w:val="single" w:color="auto" w:sz="4" w:space="0"/>
            </w:tcBorders>
          </w:tcPr>
          <w:p>
            <w:pPr>
              <w:spacing w:line="240" w:lineRule="auto"/>
              <w:ind w:firstLine="0"/>
              <w:jc w:val="center"/>
              <w:rPr>
                <w:rFonts w:ascii="Arial Narrow" w:hAnsi="Arial Narrow"/>
                <w:b/>
                <w:bCs/>
                <w:sz w:val="24"/>
                <w:lang w:val="id-ID"/>
              </w:rPr>
            </w:pPr>
          </w:p>
        </w:tc>
        <w:tc>
          <w:tcPr>
            <w:tcW w:w="2230" w:type="dxa"/>
            <w:tcBorders>
              <w:top w:val="single" w:color="auto" w:sz="4" w:space="0"/>
              <w:bottom w:val="single" w:color="auto" w:sz="4" w:space="0"/>
            </w:tcBorders>
          </w:tcPr>
          <w:p>
            <w:pPr>
              <w:spacing w:line="240" w:lineRule="auto"/>
              <w:ind w:firstLine="0"/>
              <w:jc w:val="center"/>
              <w:rPr>
                <w:rFonts w:ascii="Arial Narrow" w:hAnsi="Arial Narrow"/>
                <w:b/>
                <w:bCs/>
                <w:sz w:val="24"/>
                <w:lang w:val="en-GB"/>
              </w:rPr>
            </w:pPr>
          </w:p>
        </w:tc>
      </w:tr>
      <w:tr>
        <w:tblPrEx>
          <w:tblCellMar>
            <w:top w:w="0" w:type="dxa"/>
            <w:left w:w="108" w:type="dxa"/>
            <w:bottom w:w="0" w:type="dxa"/>
            <w:right w:w="108" w:type="dxa"/>
          </w:tblCellMar>
        </w:tblPrEx>
        <w:trPr>
          <w:trHeight w:val="145" w:hRule="atLeast"/>
          <w:jc w:val="center"/>
        </w:trPr>
        <w:tc>
          <w:tcPr>
            <w:tcW w:w="652" w:type="dxa"/>
            <w:gridSpan w:val="2"/>
            <w:tcBorders>
              <w:top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1</w:t>
            </w:r>
          </w:p>
        </w:tc>
        <w:tc>
          <w:tcPr>
            <w:tcW w:w="3522" w:type="dxa"/>
            <w:tcBorders>
              <w:top w:val="single" w:color="auto" w:sz="4" w:space="0"/>
            </w:tcBorders>
          </w:tcPr>
          <w:p>
            <w:pPr>
              <w:spacing w:line="240" w:lineRule="auto"/>
              <w:ind w:firstLine="0"/>
              <w:jc w:val="center"/>
              <w:rPr>
                <w:rFonts w:ascii="Arial Narrow" w:hAnsi="Arial Narrow"/>
                <w:sz w:val="24"/>
                <w:lang w:val="en-US"/>
              </w:rPr>
            </w:pPr>
            <w:r>
              <w:rPr>
                <w:rFonts w:ascii="Arial Narrow" w:hAnsi="Arial Narrow"/>
                <w:sz w:val="24"/>
                <w:lang w:val="en-US"/>
              </w:rPr>
              <w:t>Enough</w:t>
            </w:r>
          </w:p>
        </w:tc>
        <w:tc>
          <w:tcPr>
            <w:tcW w:w="1620" w:type="dxa"/>
            <w:tcBorders>
              <w:top w:val="single" w:color="auto" w:sz="4" w:space="0"/>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74</w:t>
            </w:r>
          </w:p>
        </w:tc>
        <w:tc>
          <w:tcPr>
            <w:tcW w:w="2230" w:type="dxa"/>
            <w:tcBorders>
              <w:top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78,7</w:t>
            </w:r>
          </w:p>
        </w:tc>
      </w:tr>
      <w:tr>
        <w:tblPrEx>
          <w:tblCellMar>
            <w:top w:w="0" w:type="dxa"/>
            <w:left w:w="108" w:type="dxa"/>
            <w:bottom w:w="0" w:type="dxa"/>
            <w:right w:w="108" w:type="dxa"/>
          </w:tblCellMar>
        </w:tblPrEx>
        <w:trPr>
          <w:trHeight w:val="90" w:hRule="atLeast"/>
          <w:jc w:val="center"/>
        </w:trPr>
        <w:tc>
          <w:tcPr>
            <w:tcW w:w="652" w:type="dxa"/>
            <w:gridSpan w:val="2"/>
          </w:tcPr>
          <w:p>
            <w:pPr>
              <w:spacing w:line="240" w:lineRule="auto"/>
              <w:ind w:firstLine="0"/>
              <w:jc w:val="center"/>
              <w:rPr>
                <w:rFonts w:ascii="Arial Narrow" w:hAnsi="Arial Narrow"/>
                <w:sz w:val="24"/>
                <w:lang w:val="en-GB"/>
              </w:rPr>
            </w:pPr>
            <w:r>
              <w:rPr>
                <w:rFonts w:ascii="Arial Narrow" w:hAnsi="Arial Narrow"/>
                <w:sz w:val="24"/>
                <w:lang w:val="en-GB"/>
              </w:rPr>
              <w:t>2</w:t>
            </w:r>
          </w:p>
        </w:tc>
        <w:tc>
          <w:tcPr>
            <w:tcW w:w="3522" w:type="dxa"/>
          </w:tcPr>
          <w:p>
            <w:pPr>
              <w:spacing w:line="240" w:lineRule="auto"/>
              <w:ind w:firstLine="0"/>
              <w:jc w:val="center"/>
              <w:rPr>
                <w:rFonts w:ascii="Arial Narrow" w:hAnsi="Arial Narrow"/>
                <w:sz w:val="24"/>
                <w:lang w:val="en-GB"/>
              </w:rPr>
            </w:pPr>
            <w:r>
              <w:rPr>
                <w:rFonts w:ascii="Arial Narrow" w:hAnsi="Arial Narrow"/>
                <w:sz w:val="24"/>
                <w:lang w:val="en-GB"/>
              </w:rPr>
              <w:t>Not Enough</w:t>
            </w:r>
          </w:p>
        </w:tc>
        <w:tc>
          <w:tcPr>
            <w:tcW w:w="1620" w:type="dxa"/>
            <w:vAlign w:val="center"/>
          </w:tcPr>
          <w:p>
            <w:pPr>
              <w:spacing w:line="240" w:lineRule="auto"/>
              <w:ind w:firstLine="0"/>
              <w:jc w:val="center"/>
              <w:rPr>
                <w:rFonts w:ascii="Arial Narrow" w:hAnsi="Arial Narrow"/>
                <w:sz w:val="24"/>
                <w:lang w:val="en-GB"/>
              </w:rPr>
            </w:pPr>
            <w:r>
              <w:rPr>
                <w:rFonts w:ascii="Arial Narrow" w:hAnsi="Arial Narrow"/>
                <w:sz w:val="24"/>
                <w:lang w:val="en-GB"/>
              </w:rPr>
              <w:t>20</w:t>
            </w:r>
          </w:p>
        </w:tc>
        <w:tc>
          <w:tcPr>
            <w:tcW w:w="2230" w:type="dxa"/>
          </w:tcPr>
          <w:p>
            <w:pPr>
              <w:spacing w:line="240" w:lineRule="auto"/>
              <w:ind w:firstLine="0"/>
              <w:jc w:val="center"/>
              <w:rPr>
                <w:rFonts w:ascii="Arial Narrow" w:hAnsi="Arial Narrow"/>
                <w:sz w:val="24"/>
                <w:lang w:val="en-GB"/>
              </w:rPr>
            </w:pPr>
            <w:r>
              <w:rPr>
                <w:rFonts w:ascii="Arial Narrow" w:hAnsi="Arial Narrow"/>
                <w:sz w:val="24"/>
                <w:lang w:val="en-GB"/>
              </w:rPr>
              <w:t>21,3</w:t>
            </w:r>
          </w:p>
        </w:tc>
      </w:tr>
      <w:tr>
        <w:tblPrEx>
          <w:tblCellMar>
            <w:top w:w="0" w:type="dxa"/>
            <w:left w:w="108" w:type="dxa"/>
            <w:bottom w:w="0" w:type="dxa"/>
            <w:right w:w="108" w:type="dxa"/>
          </w:tblCellMar>
        </w:tblPrEx>
        <w:trPr>
          <w:trHeight w:val="109" w:hRule="atLeast"/>
          <w:jc w:val="center"/>
        </w:trPr>
        <w:tc>
          <w:tcPr>
            <w:tcW w:w="652" w:type="dxa"/>
            <w:gridSpan w:val="2"/>
            <w:tcBorders>
              <w:top w:val="single" w:color="auto" w:sz="4" w:space="0"/>
              <w:bottom w:val="single" w:color="auto" w:sz="4" w:space="0"/>
            </w:tcBorders>
          </w:tcPr>
          <w:p>
            <w:pPr>
              <w:spacing w:line="240" w:lineRule="auto"/>
              <w:ind w:firstLine="0"/>
              <w:jc w:val="center"/>
              <w:rPr>
                <w:rFonts w:ascii="Arial Narrow" w:hAnsi="Arial Narrow"/>
                <w:sz w:val="24"/>
                <w:lang w:val="en-US"/>
              </w:rPr>
            </w:pPr>
          </w:p>
        </w:tc>
        <w:tc>
          <w:tcPr>
            <w:tcW w:w="3522" w:type="dxa"/>
            <w:tcBorders>
              <w:top w:val="single" w:color="auto" w:sz="4" w:space="0"/>
              <w:bottom w:val="single" w:color="auto" w:sz="4" w:space="0"/>
            </w:tcBorders>
          </w:tcPr>
          <w:p>
            <w:pPr>
              <w:spacing w:line="240" w:lineRule="auto"/>
              <w:ind w:firstLine="0"/>
              <w:jc w:val="center"/>
              <w:rPr>
                <w:rFonts w:ascii="Arial Narrow" w:hAnsi="Arial Narrow"/>
                <w:sz w:val="24"/>
                <w:lang w:val="en-US"/>
              </w:rPr>
            </w:pPr>
            <w:r>
              <w:rPr>
                <w:rFonts w:ascii="Arial Narrow" w:hAnsi="Arial Narrow"/>
                <w:sz w:val="24"/>
                <w:lang w:val="en-US"/>
              </w:rPr>
              <w:t>Total</w:t>
            </w:r>
          </w:p>
        </w:tc>
        <w:tc>
          <w:tcPr>
            <w:tcW w:w="1620" w:type="dxa"/>
            <w:tcBorders>
              <w:top w:val="single" w:color="auto" w:sz="4" w:space="0"/>
              <w:bottom w:val="single" w:color="auto" w:sz="4" w:space="0"/>
            </w:tcBorders>
            <w:vAlign w:val="center"/>
          </w:tcPr>
          <w:p>
            <w:pPr>
              <w:spacing w:line="240" w:lineRule="auto"/>
              <w:ind w:firstLine="0"/>
              <w:jc w:val="center"/>
              <w:rPr>
                <w:rFonts w:ascii="Arial Narrow" w:hAnsi="Arial Narrow"/>
                <w:sz w:val="24"/>
                <w:lang w:val="en-GB"/>
              </w:rPr>
            </w:pPr>
            <w:r>
              <w:rPr>
                <w:rFonts w:ascii="Arial Narrow" w:hAnsi="Arial Narrow"/>
                <w:sz w:val="24"/>
                <w:lang w:val="en-GB"/>
              </w:rPr>
              <w:t>94</w:t>
            </w:r>
          </w:p>
        </w:tc>
        <w:tc>
          <w:tcPr>
            <w:tcW w:w="2230" w:type="dxa"/>
            <w:tcBorders>
              <w:top w:val="single" w:color="auto" w:sz="4" w:space="0"/>
              <w:bottom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100,0</w:t>
            </w:r>
          </w:p>
        </w:tc>
      </w:tr>
    </w:tbl>
    <w:p>
      <w:pPr>
        <w:ind w:firstLine="0"/>
        <w:rPr>
          <w:rFonts w:ascii="Arial Narrow" w:hAnsi="Arial Narrow"/>
          <w:sz w:val="24"/>
        </w:rPr>
      </w:pPr>
    </w:p>
    <w:p>
      <w:pPr>
        <w:ind w:firstLine="0"/>
        <w:rPr>
          <w:rFonts w:ascii="Arial Narrow" w:hAnsi="Arial Narrow"/>
          <w:b/>
          <w:sz w:val="24"/>
        </w:rPr>
      </w:pPr>
      <w:r>
        <w:rPr>
          <w:rFonts w:ascii="Arial Narrow" w:hAnsi="Arial Narrow"/>
          <w:b/>
          <w:sz w:val="24"/>
        </w:rPr>
        <w:t>Sample Distribution Based on Maternal Anemia Status During Pregnancy</w:t>
      </w: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r>
        <w:rPr>
          <w:rFonts w:ascii="Arial Narrow" w:hAnsi="Arial Narrow"/>
          <w:sz w:val="24"/>
        </w:rPr>
        <w:t xml:space="preserve">The table </w:t>
      </w:r>
      <w:r>
        <w:rPr>
          <w:rFonts w:hint="default" w:ascii="Arial Narrow" w:hAnsi="Arial Narrow"/>
          <w:sz w:val="24"/>
          <w:lang w:val="en-US"/>
        </w:rPr>
        <w:t xml:space="preserve">3 </w:t>
      </w:r>
      <w:r>
        <w:rPr>
          <w:rFonts w:ascii="Arial Narrow" w:hAnsi="Arial Narrow"/>
          <w:sz w:val="24"/>
        </w:rPr>
        <w:t>shows that 8.5% of samples had mothers with anemia status during pregnancy and 91.5% of samples with non-anemia status during pregnancy.</w:t>
      </w:r>
    </w:p>
    <w:p>
      <w:pPr>
        <w:ind w:firstLine="0"/>
        <w:jc w:val="center"/>
        <w:rPr>
          <w:rFonts w:ascii="Arial Narrow" w:hAnsi="Arial Narrow"/>
          <w:b/>
          <w:sz w:val="24"/>
        </w:rPr>
      </w:pPr>
    </w:p>
    <w:p>
      <w:pPr>
        <w:ind w:firstLine="0"/>
        <w:jc w:val="center"/>
        <w:rPr>
          <w:rFonts w:ascii="Arial Narrow" w:hAnsi="Arial Narrow"/>
          <w:sz w:val="24"/>
        </w:rPr>
      </w:pPr>
      <w:r>
        <w:rPr>
          <w:rFonts w:ascii="Arial Narrow" w:hAnsi="Arial Narrow"/>
          <w:b w:val="0"/>
          <w:bCs/>
          <w:sz w:val="24"/>
        </w:rPr>
        <w:t xml:space="preserve">Table </w:t>
      </w:r>
      <w:r>
        <w:rPr>
          <w:rFonts w:hint="default" w:ascii="Arial Narrow" w:hAnsi="Arial Narrow"/>
          <w:b w:val="0"/>
          <w:bCs/>
          <w:sz w:val="24"/>
          <w:lang w:val="en-US"/>
        </w:rPr>
        <w:t>3</w:t>
      </w:r>
      <w:r>
        <w:rPr>
          <w:rFonts w:ascii="Arial Narrow" w:hAnsi="Arial Narrow"/>
          <w:b w:val="0"/>
          <w:bCs/>
          <w:sz w:val="24"/>
        </w:rPr>
        <w:t xml:space="preserve">. </w:t>
      </w:r>
      <w:r>
        <w:rPr>
          <w:rFonts w:ascii="Arial Narrow" w:hAnsi="Arial Narrow"/>
          <w:sz w:val="24"/>
        </w:rPr>
        <w:t>Sample Distribution Based on Maternal Anemia Status During Pregnancy</w:t>
      </w:r>
    </w:p>
    <w:tbl>
      <w:tblPr>
        <w:tblStyle w:val="3"/>
        <w:tblW w:w="8024" w:type="dxa"/>
        <w:jc w:val="center"/>
        <w:tblLayout w:type="autofit"/>
        <w:tblCellMar>
          <w:top w:w="0" w:type="dxa"/>
          <w:left w:w="108" w:type="dxa"/>
          <w:bottom w:w="0" w:type="dxa"/>
          <w:right w:w="108" w:type="dxa"/>
        </w:tblCellMar>
      </w:tblPr>
      <w:tblGrid>
        <w:gridCol w:w="652"/>
        <w:gridCol w:w="3522"/>
        <w:gridCol w:w="1620"/>
        <w:gridCol w:w="2230"/>
      </w:tblGrid>
      <w:tr>
        <w:tblPrEx>
          <w:tblCellMar>
            <w:top w:w="0" w:type="dxa"/>
            <w:left w:w="108" w:type="dxa"/>
            <w:bottom w:w="0" w:type="dxa"/>
            <w:right w:w="108" w:type="dxa"/>
          </w:tblCellMar>
        </w:tblPrEx>
        <w:trPr>
          <w:trHeight w:val="240" w:hRule="atLeast"/>
          <w:jc w:val="center"/>
        </w:trPr>
        <w:tc>
          <w:tcPr>
            <w:tcW w:w="652" w:type="dxa"/>
            <w:tcBorders>
              <w:top w:val="single" w:color="auto" w:sz="4" w:space="0"/>
              <w:bottom w:val="single" w:color="auto" w:sz="4" w:space="0"/>
            </w:tcBorders>
          </w:tcPr>
          <w:p>
            <w:pPr>
              <w:spacing w:line="240" w:lineRule="auto"/>
              <w:ind w:firstLine="0"/>
              <w:jc w:val="center"/>
              <w:rPr>
                <w:rFonts w:ascii="Arial Narrow" w:hAnsi="Arial Narrow"/>
                <w:b/>
                <w:bCs/>
                <w:sz w:val="24"/>
                <w:lang w:val="en-GB"/>
              </w:rPr>
            </w:pPr>
            <w:r>
              <w:rPr>
                <w:rFonts w:ascii="Arial Narrow" w:hAnsi="Arial Narrow"/>
                <w:b/>
                <w:bCs/>
                <w:sz w:val="24"/>
                <w:lang w:val="en-GB"/>
              </w:rPr>
              <w:t>No</w:t>
            </w:r>
          </w:p>
        </w:tc>
        <w:tc>
          <w:tcPr>
            <w:tcW w:w="3522" w:type="dxa"/>
            <w:tcBorders>
              <w:top w:val="single" w:color="auto" w:sz="4" w:space="0"/>
              <w:bottom w:val="single" w:color="auto" w:sz="4" w:space="0"/>
            </w:tcBorders>
          </w:tcPr>
          <w:p>
            <w:pPr>
              <w:spacing w:line="240" w:lineRule="auto"/>
              <w:ind w:firstLine="0"/>
              <w:jc w:val="center"/>
              <w:rPr>
                <w:rFonts w:ascii="Arial Narrow" w:hAnsi="Arial Narrow"/>
                <w:b/>
                <w:bCs/>
                <w:sz w:val="24"/>
                <w:lang w:val="en-GB"/>
              </w:rPr>
            </w:pPr>
            <w:r>
              <w:rPr>
                <w:rFonts w:ascii="Arial Narrow" w:hAnsi="Arial Narrow"/>
                <w:b/>
                <w:bCs/>
                <w:sz w:val="24"/>
                <w:lang w:val="en-GB"/>
              </w:rPr>
              <w:t xml:space="preserve">History of Anemia During Pregnancy </w:t>
            </w:r>
          </w:p>
        </w:tc>
        <w:tc>
          <w:tcPr>
            <w:tcW w:w="1620" w:type="dxa"/>
            <w:tcBorders>
              <w:top w:val="single" w:color="auto" w:sz="4" w:space="0"/>
              <w:bottom w:val="single" w:color="auto" w:sz="4" w:space="0"/>
            </w:tcBorders>
          </w:tcPr>
          <w:p>
            <w:pPr>
              <w:spacing w:line="240" w:lineRule="auto"/>
              <w:ind w:firstLine="0"/>
              <w:jc w:val="center"/>
              <w:rPr>
                <w:rFonts w:ascii="Arial Narrow" w:hAnsi="Arial Narrow"/>
                <w:b/>
                <w:bCs/>
                <w:sz w:val="24"/>
                <w:lang w:val="id-ID"/>
              </w:rPr>
            </w:pPr>
            <w:r>
              <w:rPr>
                <w:rFonts w:ascii="Arial Narrow" w:hAnsi="Arial Narrow"/>
                <w:b/>
                <w:bCs/>
                <w:sz w:val="24"/>
                <w:lang w:val="en-GB"/>
              </w:rPr>
              <w:t>f</w:t>
            </w:r>
          </w:p>
        </w:tc>
        <w:tc>
          <w:tcPr>
            <w:tcW w:w="2230" w:type="dxa"/>
            <w:tcBorders>
              <w:top w:val="single" w:color="auto" w:sz="4" w:space="0"/>
              <w:bottom w:val="single" w:color="auto" w:sz="4" w:space="0"/>
            </w:tcBorders>
          </w:tcPr>
          <w:p>
            <w:pPr>
              <w:spacing w:line="240" w:lineRule="auto"/>
              <w:ind w:firstLine="0"/>
              <w:jc w:val="center"/>
              <w:rPr>
                <w:rFonts w:ascii="Arial Narrow" w:hAnsi="Arial Narrow"/>
                <w:b/>
                <w:bCs/>
                <w:sz w:val="24"/>
                <w:lang w:val="en-GB"/>
              </w:rPr>
            </w:pPr>
            <w:r>
              <w:rPr>
                <w:rFonts w:ascii="Arial Narrow" w:hAnsi="Arial Narrow"/>
                <w:b/>
                <w:bCs/>
                <w:sz w:val="24"/>
                <w:lang w:val="en-GB"/>
              </w:rPr>
              <w:t>%</w:t>
            </w:r>
          </w:p>
        </w:tc>
      </w:tr>
      <w:tr>
        <w:tblPrEx>
          <w:tblCellMar>
            <w:top w:w="0" w:type="dxa"/>
            <w:left w:w="108" w:type="dxa"/>
            <w:bottom w:w="0" w:type="dxa"/>
            <w:right w:w="108" w:type="dxa"/>
          </w:tblCellMar>
        </w:tblPrEx>
        <w:trPr>
          <w:trHeight w:val="173" w:hRule="atLeast"/>
          <w:jc w:val="center"/>
        </w:trPr>
        <w:tc>
          <w:tcPr>
            <w:tcW w:w="652" w:type="dxa"/>
            <w:tcBorders>
              <w:top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1</w:t>
            </w:r>
          </w:p>
        </w:tc>
        <w:tc>
          <w:tcPr>
            <w:tcW w:w="3522" w:type="dxa"/>
            <w:tcBorders>
              <w:top w:val="single" w:color="auto" w:sz="4" w:space="0"/>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Not Anemic</w:t>
            </w:r>
          </w:p>
        </w:tc>
        <w:tc>
          <w:tcPr>
            <w:tcW w:w="1620" w:type="dxa"/>
            <w:tcBorders>
              <w:top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86</w:t>
            </w:r>
          </w:p>
        </w:tc>
        <w:tc>
          <w:tcPr>
            <w:tcW w:w="2230" w:type="dxa"/>
            <w:tcBorders>
              <w:top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91,5</w:t>
            </w:r>
          </w:p>
        </w:tc>
      </w:tr>
      <w:tr>
        <w:tblPrEx>
          <w:tblCellMar>
            <w:top w:w="0" w:type="dxa"/>
            <w:left w:w="108" w:type="dxa"/>
            <w:bottom w:w="0" w:type="dxa"/>
            <w:right w:w="108" w:type="dxa"/>
          </w:tblCellMar>
        </w:tblPrEx>
        <w:trPr>
          <w:trHeight w:val="229" w:hRule="atLeast"/>
          <w:jc w:val="center"/>
        </w:trPr>
        <w:tc>
          <w:tcPr>
            <w:tcW w:w="652" w:type="dxa"/>
          </w:tcPr>
          <w:p>
            <w:pPr>
              <w:spacing w:line="240" w:lineRule="auto"/>
              <w:ind w:firstLine="0"/>
              <w:jc w:val="center"/>
              <w:rPr>
                <w:rFonts w:ascii="Arial Narrow" w:hAnsi="Arial Narrow"/>
                <w:sz w:val="24"/>
                <w:lang w:val="en-GB"/>
              </w:rPr>
            </w:pPr>
            <w:r>
              <w:rPr>
                <w:rFonts w:ascii="Arial Narrow" w:hAnsi="Arial Narrow"/>
                <w:sz w:val="24"/>
                <w:lang w:val="en-GB"/>
              </w:rPr>
              <w:t>2</w:t>
            </w:r>
          </w:p>
        </w:tc>
        <w:tc>
          <w:tcPr>
            <w:tcW w:w="3522" w:type="dxa"/>
            <w:vAlign w:val="center"/>
          </w:tcPr>
          <w:p>
            <w:pPr>
              <w:spacing w:line="240" w:lineRule="auto"/>
              <w:ind w:firstLine="0"/>
              <w:jc w:val="center"/>
              <w:rPr>
                <w:rFonts w:ascii="Arial Narrow" w:hAnsi="Arial Narrow"/>
                <w:sz w:val="24"/>
                <w:lang w:val="en-GB"/>
              </w:rPr>
            </w:pPr>
            <w:r>
              <w:rPr>
                <w:rFonts w:ascii="Arial Narrow" w:hAnsi="Arial Narrow"/>
                <w:sz w:val="24"/>
                <w:lang w:val="en-GB"/>
              </w:rPr>
              <w:t>Anemia</w:t>
            </w:r>
          </w:p>
        </w:tc>
        <w:tc>
          <w:tcPr>
            <w:tcW w:w="1620" w:type="dxa"/>
          </w:tcPr>
          <w:p>
            <w:pPr>
              <w:spacing w:line="240" w:lineRule="auto"/>
              <w:ind w:firstLine="0"/>
              <w:jc w:val="center"/>
              <w:rPr>
                <w:rFonts w:ascii="Arial Narrow" w:hAnsi="Arial Narrow"/>
                <w:sz w:val="24"/>
                <w:lang w:val="en-GB"/>
              </w:rPr>
            </w:pPr>
            <w:r>
              <w:rPr>
                <w:rFonts w:ascii="Arial Narrow" w:hAnsi="Arial Narrow"/>
                <w:sz w:val="24"/>
                <w:lang w:val="en-GB"/>
              </w:rPr>
              <w:t>8</w:t>
            </w:r>
          </w:p>
        </w:tc>
        <w:tc>
          <w:tcPr>
            <w:tcW w:w="2230" w:type="dxa"/>
          </w:tcPr>
          <w:p>
            <w:pPr>
              <w:spacing w:line="240" w:lineRule="auto"/>
              <w:ind w:firstLine="0"/>
              <w:jc w:val="center"/>
              <w:rPr>
                <w:rFonts w:ascii="Arial Narrow" w:hAnsi="Arial Narrow"/>
                <w:sz w:val="24"/>
                <w:lang w:val="en-GB"/>
              </w:rPr>
            </w:pPr>
            <w:r>
              <w:rPr>
                <w:rFonts w:ascii="Arial Narrow" w:hAnsi="Arial Narrow"/>
                <w:sz w:val="24"/>
                <w:lang w:val="en-GB"/>
              </w:rPr>
              <w:t>8,5</w:t>
            </w:r>
          </w:p>
        </w:tc>
      </w:tr>
      <w:tr>
        <w:tblPrEx>
          <w:tblCellMar>
            <w:top w:w="0" w:type="dxa"/>
            <w:left w:w="108" w:type="dxa"/>
            <w:bottom w:w="0" w:type="dxa"/>
            <w:right w:w="108" w:type="dxa"/>
          </w:tblCellMar>
        </w:tblPrEx>
        <w:trPr>
          <w:trHeight w:val="123" w:hRule="atLeast"/>
          <w:jc w:val="center"/>
        </w:trPr>
        <w:tc>
          <w:tcPr>
            <w:tcW w:w="652" w:type="dxa"/>
            <w:tcBorders>
              <w:top w:val="single" w:color="auto" w:sz="4" w:space="0"/>
              <w:bottom w:val="single" w:color="auto" w:sz="4" w:space="0"/>
            </w:tcBorders>
            <w:vAlign w:val="center"/>
          </w:tcPr>
          <w:p>
            <w:pPr>
              <w:spacing w:line="240" w:lineRule="auto"/>
              <w:ind w:firstLine="0"/>
              <w:jc w:val="center"/>
              <w:rPr>
                <w:rFonts w:ascii="Arial Narrow" w:hAnsi="Arial Narrow"/>
                <w:sz w:val="24"/>
                <w:lang w:val="en-US"/>
              </w:rPr>
            </w:pPr>
          </w:p>
        </w:tc>
        <w:tc>
          <w:tcPr>
            <w:tcW w:w="3522" w:type="dxa"/>
            <w:tcBorders>
              <w:top w:val="single" w:color="auto" w:sz="4" w:space="0"/>
              <w:bottom w:val="single" w:color="auto" w:sz="4" w:space="0"/>
            </w:tcBorders>
            <w:vAlign w:val="center"/>
          </w:tcPr>
          <w:p>
            <w:pPr>
              <w:spacing w:line="240" w:lineRule="auto"/>
              <w:ind w:firstLine="0"/>
              <w:jc w:val="center"/>
              <w:rPr>
                <w:rFonts w:ascii="Arial Narrow" w:hAnsi="Arial Narrow"/>
                <w:sz w:val="24"/>
                <w:lang w:val="en-US"/>
              </w:rPr>
            </w:pPr>
            <w:r>
              <w:rPr>
                <w:rFonts w:ascii="Arial Narrow" w:hAnsi="Arial Narrow"/>
                <w:sz w:val="24"/>
                <w:lang w:val="en-US"/>
              </w:rPr>
              <w:t>Total</w:t>
            </w:r>
          </w:p>
        </w:tc>
        <w:tc>
          <w:tcPr>
            <w:tcW w:w="1620" w:type="dxa"/>
            <w:tcBorders>
              <w:top w:val="single" w:color="auto" w:sz="4" w:space="0"/>
              <w:bottom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94</w:t>
            </w:r>
          </w:p>
        </w:tc>
        <w:tc>
          <w:tcPr>
            <w:tcW w:w="2230" w:type="dxa"/>
            <w:tcBorders>
              <w:top w:val="single" w:color="auto" w:sz="4" w:space="0"/>
              <w:bottom w:val="single" w:color="auto" w:sz="4" w:space="0"/>
            </w:tcBorders>
          </w:tcPr>
          <w:p>
            <w:pPr>
              <w:spacing w:line="240" w:lineRule="auto"/>
              <w:ind w:firstLine="0"/>
              <w:jc w:val="center"/>
              <w:rPr>
                <w:rFonts w:ascii="Arial Narrow" w:hAnsi="Arial Narrow"/>
                <w:sz w:val="24"/>
                <w:lang w:val="en-GB"/>
              </w:rPr>
            </w:pPr>
            <w:r>
              <w:rPr>
                <w:rFonts w:ascii="Arial Narrow" w:hAnsi="Arial Narrow"/>
                <w:sz w:val="24"/>
                <w:lang w:val="en-GB"/>
              </w:rPr>
              <w:t>100,0</w:t>
            </w:r>
          </w:p>
        </w:tc>
      </w:tr>
    </w:tbl>
    <w:p>
      <w:pPr>
        <w:ind w:firstLine="0"/>
        <w:jc w:val="center"/>
        <w:rPr>
          <w:rFonts w:ascii="Arial Narrow" w:hAnsi="Arial Narrow"/>
          <w:sz w:val="24"/>
        </w:rPr>
      </w:pPr>
    </w:p>
    <w:p>
      <w:pPr>
        <w:keepNext w:val="0"/>
        <w:keepLines w:val="0"/>
        <w:pageBreakBefore w:val="0"/>
        <w:widowControl/>
        <w:kinsoku/>
        <w:wordWrap/>
        <w:overflowPunct/>
        <w:topLinePunct w:val="0"/>
        <w:autoSpaceDE/>
        <w:autoSpaceDN/>
        <w:bidi w:val="0"/>
        <w:adjustRightInd w:val="0"/>
        <w:snapToGrid w:val="0"/>
        <w:spacing w:line="360" w:lineRule="auto"/>
        <w:ind w:firstLine="0"/>
        <w:textAlignment w:val="auto"/>
        <w:rPr>
          <w:rFonts w:ascii="Arial Narrow" w:hAnsi="Arial Narrow"/>
          <w:b/>
          <w:sz w:val="24"/>
        </w:rPr>
      </w:pPr>
      <w:r>
        <w:rPr>
          <w:rFonts w:ascii="Arial Narrow" w:hAnsi="Arial Narrow"/>
          <w:b/>
          <w:sz w:val="24"/>
        </w:rPr>
        <w:t>The Relationship Between Protein Consumption Levels and Stunting</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sz w:val="24"/>
        </w:rPr>
      </w:pPr>
      <w:r>
        <w:rPr>
          <w:rFonts w:ascii="Arial Narrow" w:hAnsi="Arial Narrow"/>
          <w:sz w:val="24"/>
        </w:rPr>
        <w:t>Most of the toddlers who were not stunted had adequate levels of protein consumption (91.0%). Meanwhile, only a small proportion of stunted toddlers have sufficient levels of protein consumption (18.8%) and the majority have levels of protein consumption in the insufficient category (81.2%). So, toddlers with adequate levels of protein consumption are more likely to be non-stunted toddlers (91</w:t>
      </w:r>
      <w:r>
        <w:rPr>
          <w:rFonts w:hint="default" w:ascii="Arial Narrow" w:hAnsi="Arial Narrow"/>
          <w:sz w:val="24"/>
          <w:lang w:val="en-US"/>
        </w:rPr>
        <w:t>.0</w:t>
      </w:r>
      <w:r>
        <w:rPr>
          <w:rFonts w:ascii="Arial Narrow" w:hAnsi="Arial Narrow"/>
          <w:sz w:val="24"/>
        </w:rPr>
        <w:t>%) than stunted</w:t>
      </w:r>
      <w:r>
        <w:rPr>
          <w:rFonts w:hint="default" w:ascii="Arial Narrow" w:hAnsi="Arial Narrow"/>
          <w:sz w:val="24"/>
        </w:rPr>
        <w:t>child under five years</w:t>
      </w:r>
      <w:r>
        <w:rPr>
          <w:rFonts w:ascii="Arial Narrow" w:hAnsi="Arial Narrow"/>
          <w:sz w:val="24"/>
        </w:rPr>
        <w:t xml:space="preserve"> (18.8%). Based on the Chi-Square analysis test, it was found that the level of protein consumption and stunting obtained a p value (0.000) less than α (0.05) so that a decision could be made that there was a relationship between the level of protein consumption and stunting in toddlers aged 24-59 months in Sukawati II </w:t>
      </w:r>
      <w:r>
        <w:rPr>
          <w:rFonts w:ascii="Arial Narrow" w:hAnsi="Arial Narrow"/>
          <w:sz w:val="24"/>
          <w:lang w:val="en-US"/>
        </w:rPr>
        <w:t>Public</w:t>
      </w:r>
      <w:r>
        <w:rPr>
          <w:rFonts w:ascii="Arial Narrow" w:hAnsi="Arial Narrow"/>
          <w:sz w:val="24"/>
        </w:rPr>
        <w:t xml:space="preserve"> Health Center.</w:t>
      </w: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rPr>
          <w:rFonts w:ascii="Arial Narrow" w:hAnsi="Arial Narrow"/>
          <w:sz w:val="24"/>
        </w:rPr>
      </w:pPr>
      <w:r>
        <w:rPr>
          <w:rFonts w:ascii="Arial Narrow" w:hAnsi="Arial Narrow"/>
          <w:sz w:val="24"/>
        </w:rPr>
        <w:br w:type="page"/>
      </w: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ind w:firstLine="0"/>
        <w:jc w:val="center"/>
        <w:rPr>
          <w:rFonts w:ascii="Arial Narrow" w:hAnsi="Arial Narrow"/>
          <w:sz w:val="24"/>
        </w:rPr>
      </w:pPr>
      <w:r>
        <w:rPr>
          <w:rFonts w:ascii="Arial Narrow" w:hAnsi="Arial Narrow"/>
          <w:b w:val="0"/>
          <w:bCs/>
          <w:sz w:val="24"/>
        </w:rPr>
        <w:t xml:space="preserve">Table </w:t>
      </w:r>
      <w:r>
        <w:rPr>
          <w:rFonts w:hint="default" w:ascii="Arial Narrow" w:hAnsi="Arial Narrow"/>
          <w:b w:val="0"/>
          <w:bCs/>
          <w:sz w:val="24"/>
          <w:lang w:val="en-US"/>
        </w:rPr>
        <w:t>4</w:t>
      </w:r>
      <w:r>
        <w:rPr>
          <w:rFonts w:ascii="Arial Narrow" w:hAnsi="Arial Narrow"/>
          <w:b w:val="0"/>
          <w:bCs/>
          <w:sz w:val="24"/>
        </w:rPr>
        <w:t>. D</w:t>
      </w:r>
      <w:r>
        <w:rPr>
          <w:rFonts w:ascii="Arial Narrow" w:hAnsi="Arial Narrow"/>
          <w:sz w:val="24"/>
        </w:rPr>
        <w:t>istribution of Stunting Status Based on Level of Protein Consumption</w:t>
      </w:r>
    </w:p>
    <w:tbl>
      <w:tblPr>
        <w:tblStyle w:val="3"/>
        <w:tblW w:w="8100" w:type="dxa"/>
        <w:tblInd w:w="108"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990"/>
        <w:gridCol w:w="990"/>
        <w:gridCol w:w="1080"/>
        <w:gridCol w:w="1350"/>
        <w:gridCol w:w="1530"/>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vMerge w:val="restart"/>
            <w:tcBorders>
              <w:bottom w:val="single" w:color="7F7F7F" w:sz="4" w:space="0"/>
            </w:tcBorders>
            <w:shd w:val="clear" w:color="auto" w:fill="auto"/>
          </w:tcPr>
          <w:p>
            <w:pPr>
              <w:spacing w:line="240" w:lineRule="auto"/>
              <w:ind w:firstLine="0"/>
              <w:jc w:val="center"/>
              <w:rPr>
                <w:rFonts w:ascii="Arial Narrow" w:hAnsi="Arial Narrow"/>
                <w:b/>
                <w:bCs/>
                <w:sz w:val="24"/>
                <w:lang w:val="en-US"/>
              </w:rPr>
            </w:pPr>
            <w:r>
              <w:rPr>
                <w:rFonts w:ascii="Arial Narrow" w:hAnsi="Arial Narrow"/>
                <w:b/>
                <w:bCs/>
                <w:sz w:val="24"/>
                <w:lang w:val="en-GB"/>
              </w:rPr>
              <w:t>Level of Protein Consumption</w:t>
            </w:r>
          </w:p>
        </w:tc>
        <w:tc>
          <w:tcPr>
            <w:tcW w:w="4410" w:type="dxa"/>
            <w:gridSpan w:val="4"/>
            <w:tcBorders>
              <w:bottom w:val="single" w:color="7F7F7F" w:sz="4" w:space="0"/>
            </w:tcBorders>
            <w:shd w:val="clear" w:color="auto" w:fill="auto"/>
          </w:tcPr>
          <w:p>
            <w:pPr>
              <w:spacing w:line="240" w:lineRule="auto"/>
              <w:ind w:firstLine="0"/>
              <w:jc w:val="center"/>
              <w:rPr>
                <w:rFonts w:ascii="Arial Narrow" w:hAnsi="Arial Narrow"/>
                <w:b/>
                <w:bCs/>
                <w:sz w:val="24"/>
                <w:lang w:val="en-US"/>
              </w:rPr>
            </w:pPr>
            <w:r>
              <w:rPr>
                <w:rFonts w:ascii="Arial Narrow" w:hAnsi="Arial Narrow"/>
                <w:b/>
                <w:bCs/>
                <w:sz w:val="24"/>
                <w:lang w:val="en-US"/>
              </w:rPr>
              <w:t>Stunting Status</w:t>
            </w:r>
          </w:p>
        </w:tc>
        <w:tc>
          <w:tcPr>
            <w:tcW w:w="1530" w:type="dxa"/>
            <w:vMerge w:val="restart"/>
            <w:tcBorders>
              <w:bottom w:val="single" w:color="7F7F7F" w:sz="4" w:space="0"/>
            </w:tcBorders>
            <w:shd w:val="clear" w:color="auto" w:fill="auto"/>
          </w:tcPr>
          <w:p>
            <w:pPr>
              <w:spacing w:line="240" w:lineRule="auto"/>
              <w:ind w:firstLine="0"/>
              <w:jc w:val="center"/>
              <w:rPr>
                <w:rFonts w:ascii="Arial Narrow" w:hAnsi="Arial Narrow"/>
                <w:b/>
                <w:bCs/>
                <w:sz w:val="24"/>
                <w:lang w:val="en-US"/>
              </w:rPr>
            </w:pPr>
            <w:r>
              <w:rPr>
                <w:rFonts w:ascii="Arial Narrow" w:hAnsi="Arial Narrow"/>
                <w:b/>
                <w:bCs/>
                <w:sz w:val="24"/>
                <w:lang w:val="en-US"/>
              </w:rPr>
              <w:t>p-value</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vMerge w:val="continue"/>
            <w:tcBorders>
              <w:top w:val="single" w:color="7F7F7F" w:sz="4" w:space="0"/>
              <w:bottom w:val="single" w:color="7F7F7F" w:sz="4" w:space="0"/>
            </w:tcBorders>
            <w:shd w:val="clear" w:color="auto" w:fill="auto"/>
          </w:tcPr>
          <w:p>
            <w:pPr>
              <w:spacing w:line="240" w:lineRule="auto"/>
              <w:ind w:firstLine="0"/>
              <w:jc w:val="center"/>
              <w:rPr>
                <w:rFonts w:ascii="Arial Narrow" w:hAnsi="Arial Narrow"/>
                <w:b/>
                <w:bCs/>
                <w:sz w:val="24"/>
                <w:lang w:val="en-US"/>
              </w:rPr>
            </w:pPr>
          </w:p>
        </w:tc>
        <w:tc>
          <w:tcPr>
            <w:tcW w:w="1980" w:type="dxa"/>
            <w:gridSpan w:val="2"/>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Not Stunted</w:t>
            </w:r>
          </w:p>
        </w:tc>
        <w:tc>
          <w:tcPr>
            <w:tcW w:w="2430" w:type="dxa"/>
            <w:gridSpan w:val="2"/>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Stunting</w:t>
            </w:r>
          </w:p>
        </w:tc>
        <w:tc>
          <w:tcPr>
            <w:tcW w:w="1530" w:type="dxa"/>
            <w:vMerge w:val="continue"/>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2160" w:type="dxa"/>
            <w:vMerge w:val="continue"/>
            <w:shd w:val="clear" w:color="auto" w:fill="auto"/>
          </w:tcPr>
          <w:p>
            <w:pPr>
              <w:spacing w:line="240" w:lineRule="auto"/>
              <w:ind w:firstLine="0"/>
              <w:jc w:val="center"/>
              <w:rPr>
                <w:rFonts w:ascii="Arial Narrow" w:hAnsi="Arial Narrow"/>
                <w:b/>
                <w:bCs/>
                <w:sz w:val="24"/>
                <w:lang w:val="en-US"/>
              </w:rPr>
            </w:pPr>
          </w:p>
        </w:tc>
        <w:tc>
          <w:tcPr>
            <w:tcW w:w="99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n</w:t>
            </w:r>
          </w:p>
        </w:tc>
        <w:tc>
          <w:tcPr>
            <w:tcW w:w="99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w:t>
            </w:r>
          </w:p>
        </w:tc>
        <w:tc>
          <w:tcPr>
            <w:tcW w:w="108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n</w:t>
            </w:r>
          </w:p>
        </w:tc>
        <w:tc>
          <w:tcPr>
            <w:tcW w:w="135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w:t>
            </w:r>
          </w:p>
        </w:tc>
        <w:tc>
          <w:tcPr>
            <w:tcW w:w="1530" w:type="dxa"/>
            <w:shd w:val="clear" w:color="auto" w:fill="auto"/>
          </w:tcPr>
          <w:p>
            <w:pPr>
              <w:spacing w:line="240" w:lineRule="auto"/>
              <w:ind w:firstLine="0"/>
              <w:jc w:val="center"/>
              <w:rPr>
                <w:rFonts w:ascii="Arial Narrow" w:hAnsi="Arial Narrow"/>
                <w:sz w:val="24"/>
                <w:lang w:val="en-US"/>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single" w:color="7F7F7F" w:sz="4" w:space="0"/>
              <w:bottom w:val="single" w:color="7F7F7F" w:sz="4" w:space="0"/>
            </w:tcBorders>
            <w:shd w:val="clear" w:color="auto" w:fill="auto"/>
          </w:tcPr>
          <w:p>
            <w:pPr>
              <w:spacing w:line="240" w:lineRule="auto"/>
              <w:ind w:firstLine="0"/>
              <w:jc w:val="center"/>
              <w:rPr>
                <w:rFonts w:ascii="Arial Narrow" w:hAnsi="Arial Narrow"/>
                <w:b/>
                <w:bCs/>
                <w:sz w:val="24"/>
                <w:lang w:val="en-US"/>
              </w:rPr>
            </w:pPr>
            <w:r>
              <w:rPr>
                <w:rFonts w:ascii="Arial Narrow" w:hAnsi="Arial Narrow"/>
                <w:sz w:val="24"/>
                <w:lang w:val="en-US"/>
              </w:rPr>
              <w:t>Enough</w:t>
            </w:r>
          </w:p>
          <w:p>
            <w:pPr>
              <w:spacing w:line="240" w:lineRule="auto"/>
              <w:ind w:firstLine="0"/>
              <w:jc w:val="center"/>
              <w:rPr>
                <w:rFonts w:ascii="Arial Narrow" w:hAnsi="Arial Narrow"/>
                <w:b/>
                <w:bCs/>
                <w:sz w:val="24"/>
                <w:lang w:val="en-US"/>
              </w:rPr>
            </w:pPr>
            <w:r>
              <w:rPr>
                <w:rFonts w:ascii="Arial Narrow" w:hAnsi="Arial Narrow"/>
                <w:sz w:val="24"/>
                <w:lang w:val="en-US"/>
              </w:rPr>
              <w:t>Not Enough</w:t>
            </w:r>
          </w:p>
        </w:tc>
        <w:tc>
          <w:tcPr>
            <w:tcW w:w="990" w:type="dxa"/>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71</w:t>
            </w:r>
          </w:p>
          <w:p>
            <w:pPr>
              <w:spacing w:line="240" w:lineRule="auto"/>
              <w:ind w:firstLine="0"/>
              <w:jc w:val="center"/>
              <w:rPr>
                <w:rFonts w:ascii="Arial Narrow" w:hAnsi="Arial Narrow"/>
                <w:sz w:val="24"/>
                <w:lang w:val="en-US"/>
              </w:rPr>
            </w:pPr>
            <w:r>
              <w:rPr>
                <w:rFonts w:ascii="Arial Narrow" w:hAnsi="Arial Narrow"/>
                <w:sz w:val="24"/>
                <w:lang w:val="en-US"/>
              </w:rPr>
              <w:t>7</w:t>
            </w:r>
          </w:p>
        </w:tc>
        <w:tc>
          <w:tcPr>
            <w:tcW w:w="990" w:type="dxa"/>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91,0</w:t>
            </w:r>
          </w:p>
          <w:p>
            <w:pPr>
              <w:spacing w:line="240" w:lineRule="auto"/>
              <w:ind w:firstLine="0"/>
              <w:jc w:val="center"/>
              <w:rPr>
                <w:rFonts w:ascii="Arial Narrow" w:hAnsi="Arial Narrow"/>
                <w:sz w:val="24"/>
                <w:lang w:val="en-US"/>
              </w:rPr>
            </w:pPr>
            <w:r>
              <w:rPr>
                <w:rFonts w:ascii="Arial Narrow" w:hAnsi="Arial Narrow"/>
                <w:sz w:val="24"/>
                <w:lang w:val="en-US"/>
              </w:rPr>
              <w:t>9,0</w:t>
            </w:r>
          </w:p>
        </w:tc>
        <w:tc>
          <w:tcPr>
            <w:tcW w:w="1080" w:type="dxa"/>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3</w:t>
            </w:r>
          </w:p>
          <w:p>
            <w:pPr>
              <w:spacing w:line="240" w:lineRule="auto"/>
              <w:ind w:firstLine="0"/>
              <w:jc w:val="center"/>
              <w:rPr>
                <w:rFonts w:ascii="Arial Narrow" w:hAnsi="Arial Narrow"/>
                <w:sz w:val="24"/>
                <w:lang w:val="en-US"/>
              </w:rPr>
            </w:pPr>
            <w:r>
              <w:rPr>
                <w:rFonts w:ascii="Arial Narrow" w:hAnsi="Arial Narrow"/>
                <w:sz w:val="24"/>
                <w:lang w:val="en-US"/>
              </w:rPr>
              <w:t>13</w:t>
            </w:r>
          </w:p>
        </w:tc>
        <w:tc>
          <w:tcPr>
            <w:tcW w:w="1350" w:type="dxa"/>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18,8</w:t>
            </w:r>
          </w:p>
          <w:p>
            <w:pPr>
              <w:spacing w:line="240" w:lineRule="auto"/>
              <w:ind w:firstLine="0"/>
              <w:jc w:val="center"/>
              <w:rPr>
                <w:rFonts w:ascii="Arial Narrow" w:hAnsi="Arial Narrow"/>
                <w:sz w:val="24"/>
                <w:lang w:val="en-US"/>
              </w:rPr>
            </w:pPr>
            <w:r>
              <w:rPr>
                <w:rFonts w:ascii="Arial Narrow" w:hAnsi="Arial Narrow"/>
                <w:sz w:val="24"/>
                <w:lang w:val="en-US"/>
              </w:rPr>
              <w:t>81,2</w:t>
            </w:r>
          </w:p>
        </w:tc>
        <w:tc>
          <w:tcPr>
            <w:tcW w:w="1530" w:type="dxa"/>
            <w:vMerge w:val="restart"/>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0,000</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2160" w:type="dxa"/>
            <w:shd w:val="clear" w:color="auto" w:fill="auto"/>
          </w:tcPr>
          <w:p>
            <w:pPr>
              <w:spacing w:line="240" w:lineRule="auto"/>
              <w:ind w:firstLine="0"/>
              <w:jc w:val="center"/>
              <w:rPr>
                <w:rFonts w:ascii="Arial Narrow" w:hAnsi="Arial Narrow"/>
                <w:b/>
                <w:bCs/>
                <w:sz w:val="24"/>
                <w:lang w:val="en-US"/>
              </w:rPr>
            </w:pPr>
            <w:r>
              <w:rPr>
                <w:rFonts w:ascii="Arial Narrow" w:hAnsi="Arial Narrow"/>
                <w:b/>
                <w:bCs/>
                <w:sz w:val="24"/>
                <w:lang w:val="en-US"/>
              </w:rPr>
              <w:t>Jumlah</w:t>
            </w:r>
          </w:p>
        </w:tc>
        <w:tc>
          <w:tcPr>
            <w:tcW w:w="99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78</w:t>
            </w:r>
          </w:p>
        </w:tc>
        <w:tc>
          <w:tcPr>
            <w:tcW w:w="99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100</w:t>
            </w:r>
          </w:p>
        </w:tc>
        <w:tc>
          <w:tcPr>
            <w:tcW w:w="108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16</w:t>
            </w:r>
          </w:p>
        </w:tc>
        <w:tc>
          <w:tcPr>
            <w:tcW w:w="135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100</w:t>
            </w:r>
          </w:p>
        </w:tc>
        <w:tc>
          <w:tcPr>
            <w:tcW w:w="1530" w:type="dxa"/>
            <w:vMerge w:val="continue"/>
            <w:shd w:val="clear" w:color="auto" w:fill="auto"/>
          </w:tcPr>
          <w:p>
            <w:pPr>
              <w:ind w:firstLine="0"/>
              <w:jc w:val="center"/>
              <w:rPr>
                <w:rFonts w:ascii="Arial Narrow" w:hAnsi="Arial Narrow"/>
                <w:sz w:val="24"/>
                <w:lang w:val="en-US"/>
              </w:rPr>
            </w:pPr>
          </w:p>
        </w:tc>
      </w:tr>
    </w:tbl>
    <w:p>
      <w:pPr>
        <w:spacing w:line="360" w:lineRule="auto"/>
        <w:ind w:firstLine="0"/>
        <w:jc w:val="center"/>
        <w:rPr>
          <w:rFonts w:ascii="Arial Narrow" w:hAnsi="Arial Narrow"/>
          <w:sz w:val="24"/>
        </w:rPr>
      </w:pPr>
    </w:p>
    <w:p>
      <w:pPr>
        <w:spacing w:line="360" w:lineRule="auto"/>
        <w:ind w:firstLine="0"/>
        <w:rPr>
          <w:rFonts w:ascii="Arial Narrow" w:hAnsi="Arial Narrow"/>
          <w:sz w:val="24"/>
        </w:rPr>
      </w:pPr>
      <w:r>
        <w:rPr>
          <w:rFonts w:ascii="Arial Narrow" w:hAnsi="Arial Narrow"/>
          <w:b/>
          <w:sz w:val="24"/>
        </w:rPr>
        <w:t>The Relationship Between Maternal Anemia Status During Pregnancy and Stunting</w:t>
      </w:r>
      <w:r>
        <w:rPr>
          <w:rFonts w:ascii="Arial Narrow" w:hAnsi="Arial Narrow"/>
          <w:sz w:val="24"/>
        </w:rPr>
        <w:t xml:space="preserve"> </w:t>
      </w:r>
    </w:p>
    <w:p>
      <w:pPr>
        <w:spacing w:line="360" w:lineRule="auto"/>
        <w:ind w:firstLine="720"/>
        <w:rPr>
          <w:rFonts w:ascii="Arial Narrow" w:hAnsi="Arial Narrow"/>
          <w:sz w:val="24"/>
        </w:rPr>
      </w:pPr>
      <w:r>
        <w:rPr>
          <w:rFonts w:hint="default" w:ascii="Arial Narrow" w:hAnsi="Arial Narrow"/>
          <w:sz w:val="24"/>
          <w:lang w:val="en-US"/>
        </w:rPr>
        <w:t>C</w:t>
      </w:r>
      <w:r>
        <w:rPr>
          <w:rFonts w:hint="default" w:ascii="Arial Narrow" w:hAnsi="Arial Narrow"/>
          <w:sz w:val="24"/>
        </w:rPr>
        <w:t>hild under five years</w:t>
      </w:r>
      <w:r>
        <w:rPr>
          <w:rFonts w:hint="default" w:ascii="Arial Narrow" w:hAnsi="Arial Narrow"/>
          <w:sz w:val="24"/>
          <w:lang w:val="en-US"/>
        </w:rPr>
        <w:t xml:space="preserve"> that is </w:t>
      </w:r>
      <w:r>
        <w:rPr>
          <w:rFonts w:ascii="Arial Narrow" w:hAnsi="Arial Narrow"/>
          <w:sz w:val="24"/>
        </w:rPr>
        <w:t>97.4% who are not stunted with their mother's status during pregnancy are not anemic, while 62.5% of stunted toddlers with their mother's status during pregnancy are not anemic. So, the mother's status when pregnant was not anemic was higher in non-stunted toddlers (97.4%) than in stunted toddlers (62.5%). Based on the Chi-Square analysis test, the results showed that the mother's anemia status during pregnancy and stunting obtained a p value of (0.000) or less than α (0.05) so that a decision could be made that there was a relationship between the mother's anemia status during pregnancy and stunting in toddlers</w:t>
      </w:r>
      <w:r>
        <w:rPr>
          <w:rFonts w:hint="default" w:ascii="Arial Narrow" w:hAnsi="Arial Narrow"/>
          <w:sz w:val="24"/>
          <w:lang w:val="en-US"/>
        </w:rPr>
        <w:t xml:space="preserve"> </w:t>
      </w:r>
      <w:r>
        <w:rPr>
          <w:rFonts w:ascii="Arial Narrow" w:hAnsi="Arial Narrow"/>
          <w:sz w:val="24"/>
        </w:rPr>
        <w:t>24-59 months.</w:t>
      </w:r>
    </w:p>
    <w:p>
      <w:pPr>
        <w:spacing w:line="240" w:lineRule="auto"/>
        <w:ind w:firstLine="720"/>
        <w:rPr>
          <w:rFonts w:ascii="Arial Narrow" w:hAnsi="Arial Narrow"/>
          <w:b w:val="0"/>
          <w:bCs w:val="0"/>
          <w:sz w:val="24"/>
        </w:rPr>
      </w:pPr>
    </w:p>
    <w:p>
      <w:pPr>
        <w:ind w:firstLine="0"/>
        <w:jc w:val="center"/>
        <w:rPr>
          <w:rFonts w:ascii="Arial Narrow" w:hAnsi="Arial Narrow"/>
          <w:sz w:val="24"/>
        </w:rPr>
      </w:pPr>
      <w:r>
        <w:rPr>
          <w:rFonts w:ascii="Arial Narrow" w:hAnsi="Arial Narrow"/>
          <w:b w:val="0"/>
          <w:bCs w:val="0"/>
          <w:sz w:val="24"/>
        </w:rPr>
        <w:t xml:space="preserve">Table </w:t>
      </w:r>
      <w:r>
        <w:rPr>
          <w:rFonts w:hint="default" w:ascii="Arial Narrow" w:hAnsi="Arial Narrow"/>
          <w:b w:val="0"/>
          <w:bCs w:val="0"/>
          <w:sz w:val="24"/>
          <w:lang w:val="en-US"/>
        </w:rPr>
        <w:t>5</w:t>
      </w:r>
      <w:r>
        <w:rPr>
          <w:rFonts w:ascii="Arial Narrow" w:hAnsi="Arial Narrow"/>
          <w:b w:val="0"/>
          <w:bCs w:val="0"/>
          <w:sz w:val="24"/>
        </w:rPr>
        <w:t>. Dist</w:t>
      </w:r>
      <w:r>
        <w:rPr>
          <w:rFonts w:ascii="Arial Narrow" w:hAnsi="Arial Narrow"/>
          <w:sz w:val="24"/>
        </w:rPr>
        <w:t>ribution of Stunting Status Based on Maternal Anemia Status During Pregnancy</w:t>
      </w:r>
    </w:p>
    <w:tbl>
      <w:tblPr>
        <w:tblStyle w:val="3"/>
        <w:tblW w:w="7740" w:type="dxa"/>
        <w:jc w:val="center"/>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900"/>
        <w:gridCol w:w="1080"/>
        <w:gridCol w:w="900"/>
        <w:gridCol w:w="1260"/>
        <w:gridCol w:w="1440"/>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60" w:type="dxa"/>
            <w:vMerge w:val="restart"/>
            <w:tcBorders>
              <w:bottom w:val="single" w:color="7F7F7F" w:sz="4" w:space="0"/>
            </w:tcBorders>
            <w:shd w:val="clear" w:color="auto" w:fill="auto"/>
          </w:tcPr>
          <w:p>
            <w:pPr>
              <w:spacing w:line="240" w:lineRule="auto"/>
              <w:ind w:firstLine="0"/>
              <w:jc w:val="center"/>
              <w:rPr>
                <w:rFonts w:ascii="Arial Narrow" w:hAnsi="Arial Narrow"/>
                <w:b/>
                <w:bCs/>
                <w:sz w:val="24"/>
                <w:lang w:val="en-US"/>
              </w:rPr>
            </w:pPr>
            <w:r>
              <w:rPr>
                <w:rFonts w:ascii="Arial Narrow" w:hAnsi="Arial Narrow"/>
                <w:b/>
                <w:bCs/>
                <w:sz w:val="24"/>
                <w:lang w:val="en-GB"/>
              </w:rPr>
              <w:t>History of Anemia During Pregnancy</w:t>
            </w:r>
          </w:p>
        </w:tc>
        <w:tc>
          <w:tcPr>
            <w:tcW w:w="4140" w:type="dxa"/>
            <w:gridSpan w:val="4"/>
            <w:tcBorders>
              <w:bottom w:val="single" w:color="7F7F7F" w:sz="4" w:space="0"/>
            </w:tcBorders>
            <w:shd w:val="clear" w:color="auto" w:fill="auto"/>
          </w:tcPr>
          <w:p>
            <w:pPr>
              <w:spacing w:line="240" w:lineRule="auto"/>
              <w:ind w:firstLine="0"/>
              <w:jc w:val="center"/>
              <w:rPr>
                <w:rFonts w:ascii="Arial Narrow" w:hAnsi="Arial Narrow"/>
                <w:b/>
                <w:bCs/>
                <w:sz w:val="24"/>
                <w:lang w:val="en-US"/>
              </w:rPr>
            </w:pPr>
            <w:r>
              <w:rPr>
                <w:rFonts w:ascii="Arial Narrow" w:hAnsi="Arial Narrow"/>
                <w:b/>
                <w:bCs/>
                <w:sz w:val="24"/>
                <w:lang w:val="en-US"/>
              </w:rPr>
              <w:t>Stunting Status</w:t>
            </w:r>
          </w:p>
        </w:tc>
        <w:tc>
          <w:tcPr>
            <w:tcW w:w="1440" w:type="dxa"/>
            <w:vMerge w:val="restart"/>
            <w:tcBorders>
              <w:bottom w:val="single" w:color="7F7F7F" w:sz="4" w:space="0"/>
            </w:tcBorders>
            <w:shd w:val="clear" w:color="auto" w:fill="auto"/>
          </w:tcPr>
          <w:p>
            <w:pPr>
              <w:ind w:firstLine="0"/>
              <w:jc w:val="center"/>
              <w:rPr>
                <w:rFonts w:ascii="Arial Narrow" w:hAnsi="Arial Narrow"/>
                <w:b/>
                <w:bCs/>
                <w:sz w:val="24"/>
                <w:lang w:val="en-US"/>
              </w:rPr>
            </w:pPr>
            <w:r>
              <w:rPr>
                <w:rFonts w:ascii="Arial Narrow" w:hAnsi="Arial Narrow"/>
                <w:b/>
                <w:bCs/>
                <w:sz w:val="24"/>
                <w:lang w:val="en-US"/>
              </w:rPr>
              <w:t>p-value</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60" w:type="dxa"/>
            <w:vMerge w:val="continue"/>
            <w:tcBorders>
              <w:top w:val="single" w:color="7F7F7F" w:sz="4" w:space="0"/>
              <w:bottom w:val="single" w:color="7F7F7F" w:sz="4" w:space="0"/>
            </w:tcBorders>
            <w:shd w:val="clear" w:color="auto" w:fill="auto"/>
          </w:tcPr>
          <w:p>
            <w:pPr>
              <w:spacing w:line="240" w:lineRule="auto"/>
              <w:ind w:firstLine="0"/>
              <w:jc w:val="center"/>
              <w:rPr>
                <w:rFonts w:ascii="Arial Narrow" w:hAnsi="Arial Narrow"/>
                <w:b/>
                <w:bCs/>
                <w:sz w:val="24"/>
                <w:lang w:val="en-US"/>
              </w:rPr>
            </w:pPr>
          </w:p>
        </w:tc>
        <w:tc>
          <w:tcPr>
            <w:tcW w:w="1980" w:type="dxa"/>
            <w:gridSpan w:val="2"/>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Not Stunted</w:t>
            </w:r>
          </w:p>
        </w:tc>
        <w:tc>
          <w:tcPr>
            <w:tcW w:w="2160" w:type="dxa"/>
            <w:gridSpan w:val="2"/>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Stunting</w:t>
            </w:r>
          </w:p>
        </w:tc>
        <w:tc>
          <w:tcPr>
            <w:tcW w:w="1440" w:type="dxa"/>
            <w:vMerge w:val="continue"/>
            <w:tcBorders>
              <w:top w:val="single" w:color="7F7F7F" w:sz="4" w:space="0"/>
              <w:bottom w:val="single" w:color="7F7F7F" w:sz="4" w:space="0"/>
            </w:tcBorders>
            <w:shd w:val="clear" w:color="auto" w:fill="auto"/>
          </w:tcPr>
          <w:p>
            <w:pPr>
              <w:ind w:firstLine="0"/>
              <w:jc w:val="center"/>
              <w:rPr>
                <w:rFonts w:ascii="Arial Narrow" w:hAnsi="Arial Narrow"/>
                <w:sz w:val="24"/>
                <w:lang w:val="en-US"/>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jc w:val="center"/>
        </w:trPr>
        <w:tc>
          <w:tcPr>
            <w:tcW w:w="2160" w:type="dxa"/>
            <w:vMerge w:val="continue"/>
            <w:shd w:val="clear" w:color="auto" w:fill="auto"/>
          </w:tcPr>
          <w:p>
            <w:pPr>
              <w:spacing w:line="240" w:lineRule="auto"/>
              <w:ind w:firstLine="0"/>
              <w:jc w:val="center"/>
              <w:rPr>
                <w:rFonts w:ascii="Arial Narrow" w:hAnsi="Arial Narrow"/>
                <w:b/>
                <w:bCs/>
                <w:sz w:val="24"/>
                <w:lang w:val="en-US"/>
              </w:rPr>
            </w:pPr>
          </w:p>
        </w:tc>
        <w:tc>
          <w:tcPr>
            <w:tcW w:w="90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n</w:t>
            </w:r>
          </w:p>
        </w:tc>
        <w:tc>
          <w:tcPr>
            <w:tcW w:w="108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w:t>
            </w:r>
          </w:p>
        </w:tc>
        <w:tc>
          <w:tcPr>
            <w:tcW w:w="90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n</w:t>
            </w:r>
          </w:p>
        </w:tc>
        <w:tc>
          <w:tcPr>
            <w:tcW w:w="126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w:t>
            </w:r>
          </w:p>
        </w:tc>
        <w:tc>
          <w:tcPr>
            <w:tcW w:w="1440" w:type="dxa"/>
            <w:shd w:val="clear" w:color="auto" w:fill="auto"/>
          </w:tcPr>
          <w:p>
            <w:pPr>
              <w:ind w:firstLine="0"/>
              <w:jc w:val="center"/>
              <w:rPr>
                <w:rFonts w:ascii="Arial Narrow" w:hAnsi="Arial Narrow"/>
                <w:sz w:val="24"/>
                <w:lang w:val="en-US"/>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60" w:type="dxa"/>
            <w:tcBorders>
              <w:top w:val="single" w:color="7F7F7F" w:sz="4" w:space="0"/>
              <w:bottom w:val="single" w:color="7F7F7F" w:sz="4" w:space="0"/>
            </w:tcBorders>
            <w:shd w:val="clear" w:color="auto" w:fill="auto"/>
          </w:tcPr>
          <w:p>
            <w:pPr>
              <w:spacing w:line="240" w:lineRule="auto"/>
              <w:ind w:firstLine="0"/>
              <w:jc w:val="center"/>
              <w:rPr>
                <w:rFonts w:ascii="Arial Narrow" w:hAnsi="Arial Narrow"/>
                <w:b/>
                <w:bCs/>
                <w:sz w:val="24"/>
                <w:lang w:val="en-US"/>
              </w:rPr>
            </w:pPr>
            <w:r>
              <w:rPr>
                <w:rFonts w:ascii="Arial Narrow" w:hAnsi="Arial Narrow"/>
                <w:sz w:val="24"/>
                <w:lang w:val="en-US"/>
              </w:rPr>
              <w:t>Not Anemic</w:t>
            </w:r>
          </w:p>
          <w:p>
            <w:pPr>
              <w:spacing w:line="240" w:lineRule="auto"/>
              <w:ind w:firstLine="0"/>
              <w:jc w:val="center"/>
              <w:rPr>
                <w:rFonts w:ascii="Arial Narrow" w:hAnsi="Arial Narrow"/>
                <w:b/>
                <w:bCs/>
                <w:sz w:val="24"/>
                <w:lang w:val="en-US"/>
              </w:rPr>
            </w:pPr>
            <w:r>
              <w:rPr>
                <w:rFonts w:ascii="Arial Narrow" w:hAnsi="Arial Narrow"/>
                <w:sz w:val="24"/>
                <w:lang w:val="en-US"/>
              </w:rPr>
              <w:t>Anemia</w:t>
            </w:r>
          </w:p>
        </w:tc>
        <w:tc>
          <w:tcPr>
            <w:tcW w:w="900" w:type="dxa"/>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76</w:t>
            </w:r>
          </w:p>
          <w:p>
            <w:pPr>
              <w:spacing w:line="240" w:lineRule="auto"/>
              <w:ind w:firstLine="0"/>
              <w:jc w:val="center"/>
              <w:rPr>
                <w:rFonts w:ascii="Arial Narrow" w:hAnsi="Arial Narrow"/>
                <w:sz w:val="24"/>
                <w:lang w:val="en-US"/>
              </w:rPr>
            </w:pPr>
            <w:r>
              <w:rPr>
                <w:rFonts w:ascii="Arial Narrow" w:hAnsi="Arial Narrow"/>
                <w:sz w:val="24"/>
                <w:lang w:val="en-US"/>
              </w:rPr>
              <w:t>2</w:t>
            </w:r>
          </w:p>
        </w:tc>
        <w:tc>
          <w:tcPr>
            <w:tcW w:w="1080" w:type="dxa"/>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97,4</w:t>
            </w:r>
          </w:p>
          <w:p>
            <w:pPr>
              <w:spacing w:line="240" w:lineRule="auto"/>
              <w:ind w:firstLine="0"/>
              <w:jc w:val="center"/>
              <w:rPr>
                <w:rFonts w:ascii="Arial Narrow" w:hAnsi="Arial Narrow"/>
                <w:sz w:val="24"/>
                <w:lang w:val="en-US"/>
              </w:rPr>
            </w:pPr>
            <w:r>
              <w:rPr>
                <w:rFonts w:ascii="Arial Narrow" w:hAnsi="Arial Narrow"/>
                <w:sz w:val="24"/>
                <w:lang w:val="en-US"/>
              </w:rPr>
              <w:t>2,6</w:t>
            </w:r>
          </w:p>
        </w:tc>
        <w:tc>
          <w:tcPr>
            <w:tcW w:w="900" w:type="dxa"/>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10</w:t>
            </w:r>
          </w:p>
          <w:p>
            <w:pPr>
              <w:spacing w:line="240" w:lineRule="auto"/>
              <w:ind w:firstLine="0"/>
              <w:jc w:val="center"/>
              <w:rPr>
                <w:rFonts w:ascii="Arial Narrow" w:hAnsi="Arial Narrow"/>
                <w:sz w:val="24"/>
                <w:lang w:val="en-US"/>
              </w:rPr>
            </w:pPr>
            <w:r>
              <w:rPr>
                <w:rFonts w:ascii="Arial Narrow" w:hAnsi="Arial Narrow"/>
                <w:sz w:val="24"/>
                <w:lang w:val="en-US"/>
              </w:rPr>
              <w:t>6</w:t>
            </w:r>
          </w:p>
        </w:tc>
        <w:tc>
          <w:tcPr>
            <w:tcW w:w="1260" w:type="dxa"/>
            <w:tcBorders>
              <w:top w:val="single" w:color="7F7F7F" w:sz="4" w:space="0"/>
              <w:bottom w:val="single" w:color="7F7F7F" w:sz="4" w:space="0"/>
            </w:tcBorders>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62,5</w:t>
            </w:r>
          </w:p>
          <w:p>
            <w:pPr>
              <w:spacing w:line="240" w:lineRule="auto"/>
              <w:ind w:firstLine="0"/>
              <w:jc w:val="center"/>
              <w:rPr>
                <w:rFonts w:ascii="Arial Narrow" w:hAnsi="Arial Narrow"/>
                <w:sz w:val="24"/>
                <w:lang w:val="en-US"/>
              </w:rPr>
            </w:pPr>
            <w:r>
              <w:rPr>
                <w:rFonts w:ascii="Arial Narrow" w:hAnsi="Arial Narrow"/>
                <w:sz w:val="24"/>
                <w:lang w:val="en-US"/>
              </w:rPr>
              <w:t>37,5</w:t>
            </w:r>
          </w:p>
        </w:tc>
        <w:tc>
          <w:tcPr>
            <w:tcW w:w="1440" w:type="dxa"/>
            <w:vMerge w:val="restart"/>
            <w:tcBorders>
              <w:top w:val="single" w:color="7F7F7F" w:sz="4" w:space="0"/>
              <w:bottom w:val="single" w:color="7F7F7F" w:sz="4" w:space="0"/>
            </w:tcBorders>
            <w:shd w:val="clear" w:color="auto" w:fill="auto"/>
          </w:tcPr>
          <w:p>
            <w:pPr>
              <w:ind w:firstLine="0"/>
              <w:jc w:val="center"/>
              <w:rPr>
                <w:rFonts w:ascii="Arial Narrow" w:hAnsi="Arial Narrow"/>
                <w:sz w:val="24"/>
                <w:lang w:val="en-US"/>
              </w:rPr>
            </w:pPr>
            <w:r>
              <w:rPr>
                <w:rFonts w:ascii="Arial Narrow" w:hAnsi="Arial Narrow"/>
                <w:sz w:val="24"/>
                <w:lang w:val="en-US"/>
              </w:rPr>
              <w:t>0,000</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jc w:val="center"/>
        </w:trPr>
        <w:tc>
          <w:tcPr>
            <w:tcW w:w="2160" w:type="dxa"/>
            <w:shd w:val="clear" w:color="auto" w:fill="auto"/>
          </w:tcPr>
          <w:p>
            <w:pPr>
              <w:spacing w:line="240" w:lineRule="auto"/>
              <w:ind w:firstLine="0"/>
              <w:jc w:val="center"/>
              <w:rPr>
                <w:rFonts w:ascii="Arial Narrow" w:hAnsi="Arial Narrow"/>
                <w:b/>
                <w:bCs/>
                <w:sz w:val="24"/>
                <w:lang w:val="en-US"/>
              </w:rPr>
            </w:pPr>
            <w:r>
              <w:rPr>
                <w:rFonts w:ascii="Arial Narrow" w:hAnsi="Arial Narrow"/>
                <w:b/>
                <w:bCs/>
                <w:sz w:val="24"/>
                <w:lang w:val="en-US"/>
              </w:rPr>
              <w:t xml:space="preserve">Total </w:t>
            </w:r>
          </w:p>
        </w:tc>
        <w:tc>
          <w:tcPr>
            <w:tcW w:w="90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78</w:t>
            </w:r>
          </w:p>
        </w:tc>
        <w:tc>
          <w:tcPr>
            <w:tcW w:w="108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100</w:t>
            </w:r>
          </w:p>
        </w:tc>
        <w:tc>
          <w:tcPr>
            <w:tcW w:w="90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16</w:t>
            </w:r>
          </w:p>
        </w:tc>
        <w:tc>
          <w:tcPr>
            <w:tcW w:w="1260" w:type="dxa"/>
            <w:shd w:val="clear" w:color="auto" w:fill="auto"/>
          </w:tcPr>
          <w:p>
            <w:pPr>
              <w:spacing w:line="240" w:lineRule="auto"/>
              <w:ind w:firstLine="0"/>
              <w:jc w:val="center"/>
              <w:rPr>
                <w:rFonts w:ascii="Arial Narrow" w:hAnsi="Arial Narrow"/>
                <w:sz w:val="24"/>
                <w:lang w:val="en-US"/>
              </w:rPr>
            </w:pPr>
            <w:r>
              <w:rPr>
                <w:rFonts w:ascii="Arial Narrow" w:hAnsi="Arial Narrow"/>
                <w:sz w:val="24"/>
                <w:lang w:val="en-US"/>
              </w:rPr>
              <w:t>100</w:t>
            </w:r>
          </w:p>
        </w:tc>
        <w:tc>
          <w:tcPr>
            <w:tcW w:w="1440" w:type="dxa"/>
            <w:vMerge w:val="continue"/>
            <w:shd w:val="clear" w:color="auto" w:fill="auto"/>
          </w:tcPr>
          <w:p>
            <w:pPr>
              <w:ind w:firstLine="0"/>
              <w:jc w:val="center"/>
              <w:rPr>
                <w:rFonts w:ascii="Arial Narrow" w:hAnsi="Arial Narrow"/>
                <w:sz w:val="24"/>
                <w:lang w:val="en-US"/>
              </w:rPr>
            </w:pPr>
          </w:p>
        </w:tc>
      </w:tr>
    </w:tbl>
    <w:p>
      <w:pPr>
        <w:ind w:firstLine="0"/>
        <w:rPr>
          <w:rFonts w:ascii="Arial Narrow" w:hAnsi="Arial Narrow"/>
          <w:sz w:val="24"/>
        </w:rPr>
      </w:pPr>
    </w:p>
    <w:p>
      <w:pPr>
        <w:keepNext w:val="0"/>
        <w:keepLines w:val="0"/>
        <w:pageBreakBefore w:val="0"/>
        <w:widowControl/>
        <w:kinsoku/>
        <w:wordWrap/>
        <w:overflowPunct/>
        <w:topLinePunct w:val="0"/>
        <w:autoSpaceDE/>
        <w:autoSpaceDN/>
        <w:bidi w:val="0"/>
        <w:adjustRightInd w:val="0"/>
        <w:snapToGrid w:val="0"/>
        <w:spacing w:line="240" w:lineRule="auto"/>
        <w:ind w:firstLine="0"/>
        <w:textAlignment w:val="auto"/>
        <w:rPr>
          <w:rFonts w:ascii="Arial Narrow" w:hAnsi="Arial Narrow"/>
          <w:b/>
          <w:bCs/>
        </w:rPr>
      </w:pPr>
      <w:r>
        <w:rPr>
          <w:rFonts w:ascii="Arial Narrow" w:hAnsi="Arial Narrow"/>
          <w:b/>
          <w:bCs/>
        </w:rPr>
        <w:t>DISCUSSION</w:t>
      </w: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sz w:val="24"/>
        </w:rPr>
      </w:pPr>
      <w:r>
        <w:rPr>
          <w:rFonts w:hint="default" w:ascii="Arial Narrow" w:hAnsi="Arial Narrow"/>
          <w:sz w:val="24"/>
          <w:lang w:val="en-US"/>
        </w:rPr>
        <w:t>C</w:t>
      </w:r>
      <w:r>
        <w:rPr>
          <w:rFonts w:hint="default" w:ascii="Arial Narrow" w:hAnsi="Arial Narrow"/>
          <w:sz w:val="24"/>
        </w:rPr>
        <w:t>hild under five years</w:t>
      </w:r>
      <w:r>
        <w:rPr>
          <w:rFonts w:hint="default" w:ascii="Arial Narrow" w:hAnsi="Arial Narrow"/>
          <w:sz w:val="24"/>
          <w:lang w:val="en-US"/>
        </w:rPr>
        <w:t xml:space="preserve"> </w:t>
      </w:r>
      <w:r>
        <w:rPr>
          <w:rFonts w:ascii="Arial Narrow" w:hAnsi="Arial Narrow"/>
          <w:sz w:val="24"/>
        </w:rPr>
        <w:t xml:space="preserve">with adequate levels of protein consumption tend not to be stunted (91%), however there are 18.8% of stunted </w:t>
      </w:r>
      <w:r>
        <w:rPr>
          <w:rFonts w:hint="default" w:ascii="Arial Narrow" w:hAnsi="Arial Narrow"/>
          <w:sz w:val="24"/>
        </w:rPr>
        <w:t>child under five years</w:t>
      </w:r>
      <w:r>
        <w:rPr>
          <w:rFonts w:ascii="Arial Narrow" w:hAnsi="Arial Narrow"/>
          <w:sz w:val="24"/>
        </w:rPr>
        <w:t xml:space="preserve"> who have sufficient levels of protein consumption. This is because many factors can cause stunting in children, for example the presence of infectious diseases, while indirect causes are parenting patterns, health services, food availability, cultural, economic factors and many other factors (Bappenas, 2018). Based on the Chi-Square analysis test between the level of protein consumption in toddlers and stunting, the results obtained were that there was a relationship between the level of protein consumption and stunting in toddlers aged 24-59 months in the working area of the UPTD Puskesmas Sukawati II. This is in line with the results of research </w:t>
      </w:r>
      <w:r>
        <w:rPr>
          <w:rFonts w:ascii="Arial Narrow" w:hAnsi="Arial Narrow" w:eastAsia="Times New Roman" w:cs="Times New Roman"/>
          <w:sz w:val="24"/>
          <w:shd w:val="clear" w:color="auto" w:fill="FFFFFF"/>
          <w:lang w:eastAsia="ru-RU"/>
        </w:rPr>
        <w:t>(Nurmalasari, Sjariani &amp; Sanjaya, 2019)</w:t>
      </w:r>
      <w:r>
        <w:rPr>
          <w:rFonts w:ascii="Arial Narrow" w:hAnsi="Arial Narrow"/>
          <w:sz w:val="24"/>
        </w:rPr>
        <w:t xml:space="preserve"> on 215 samples of</w:t>
      </w:r>
      <w:r>
        <w:rPr>
          <w:rFonts w:hint="default" w:ascii="Arial Narrow" w:hAnsi="Arial Narrow"/>
          <w:sz w:val="24"/>
          <w:lang w:val="en-US"/>
        </w:rPr>
        <w:t xml:space="preserve"> </w:t>
      </w:r>
      <w:r>
        <w:rPr>
          <w:rFonts w:hint="default" w:ascii="Arial Narrow" w:hAnsi="Arial Narrow"/>
          <w:sz w:val="24"/>
        </w:rPr>
        <w:t>child under five years</w:t>
      </w:r>
      <w:r>
        <w:rPr>
          <w:rFonts w:ascii="Arial Narrow" w:hAnsi="Arial Narrow"/>
          <w:sz w:val="24"/>
        </w:rPr>
        <w:t xml:space="preserve"> 6-59 months in Mataram Ilir Village, Kec. Seputih Surabaya, Central Lampung Regency in 2019 shows that there is a significant relationship between protein adequacy and the incidence of stunting in </w:t>
      </w:r>
      <w:r>
        <w:rPr>
          <w:rFonts w:hint="default" w:ascii="Arial Narrow" w:hAnsi="Arial Narrow"/>
          <w:sz w:val="24"/>
        </w:rPr>
        <w:t>child under five years</w:t>
      </w:r>
      <w:r>
        <w:rPr>
          <w:rFonts w:ascii="Arial Narrow" w:hAnsi="Arial Narrow"/>
          <w:sz w:val="24"/>
        </w:rPr>
        <w:t xml:space="preserve"> aged 6-59 months. Research results </w:t>
      </w:r>
      <w:r>
        <w:rPr>
          <w:rFonts w:ascii="Arial Narrow" w:hAnsi="Arial Narrow" w:eastAsia="Times New Roman" w:cs="Times New Roman"/>
          <w:sz w:val="24"/>
          <w:shd w:val="clear" w:color="auto" w:fill="FFFFFF"/>
          <w:lang w:eastAsia="ru-RU"/>
        </w:rPr>
        <w:t>(Maulidah, Rohmawati &amp; Sulistiyani, 2019)</w:t>
      </w:r>
      <w:r>
        <w:rPr>
          <w:rFonts w:ascii="Arial Narrow" w:hAnsi="Arial Narrow"/>
          <w:sz w:val="24"/>
        </w:rPr>
        <w:t xml:space="preserve"> too shows something similar, namely that there is a significant relationship between the level of protein consumption and stunting in toddlers. The close relationship between protein and growth means that a child who lacks protein intake will experience slower growth than a child with sufficient protein intake (Sholikhah &amp; Romadhoni, 2018).</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sz w:val="24"/>
        </w:rPr>
      </w:pPr>
      <w:r>
        <w:rPr>
          <w:rFonts w:ascii="Arial Narrow" w:hAnsi="Arial Narrow"/>
          <w:sz w:val="24"/>
        </w:rPr>
        <w:t xml:space="preserve">In this study, it was found that mothers who were not anemic during pregnancy tended to have toddlers who were not stunted (97.4%) but there were 62.5% of toddlers whose maternal status during pregnancy was not anemic but who experienced stunting. This is because anemia is an indirect factor in stunting. The main factors causing stunting are food intake, infectious diseases, health services and environmental health (Akbar, 2018). Based on the Chi-Square analysis test, maternal anemia status during pregnancy and stunting resulted in a p value (0.000), which is less than α (0.05), meaning there is a relationship between maternal anemia status during pregnancy and stunting in </w:t>
      </w:r>
      <w:r>
        <w:rPr>
          <w:rFonts w:hint="default" w:ascii="Arial Narrow" w:hAnsi="Arial Narrow"/>
          <w:sz w:val="24"/>
        </w:rPr>
        <w:t>child under five years</w:t>
      </w:r>
      <w:r>
        <w:rPr>
          <w:rFonts w:ascii="Arial Narrow" w:hAnsi="Arial Narrow"/>
          <w:sz w:val="24"/>
        </w:rPr>
        <w:t xml:space="preserve"> aged 24-59 months in the work area. Sukawati II </w:t>
      </w:r>
      <w:r>
        <w:rPr>
          <w:rFonts w:ascii="Arial Narrow" w:hAnsi="Arial Narrow"/>
          <w:sz w:val="24"/>
          <w:lang w:val="en-US"/>
        </w:rPr>
        <w:t>Public</w:t>
      </w:r>
      <w:r>
        <w:rPr>
          <w:rFonts w:ascii="Arial Narrow" w:hAnsi="Arial Narrow"/>
          <w:sz w:val="24"/>
        </w:rPr>
        <w:t xml:space="preserve"> Health Center. This is in line with research results </w:t>
      </w:r>
      <w:r>
        <w:rPr>
          <w:rFonts w:ascii="Arial Narrow" w:hAnsi="Arial Narrow" w:eastAsia="Times New Roman" w:cs="Times New Roman"/>
          <w:sz w:val="24"/>
          <w:shd w:val="clear" w:color="auto" w:fill="FFFFFF"/>
          <w:lang w:eastAsia="ru-RU"/>
        </w:rPr>
        <w:t>(Handayani, Gunarmi &amp; Agusman, 2022)</w:t>
      </w:r>
      <w:r>
        <w:rPr>
          <w:rFonts w:ascii="Arial Narrow" w:hAnsi="Arial Narrow"/>
          <w:sz w:val="24"/>
        </w:rPr>
        <w:t xml:space="preserve"> showing that there is a relationship between hemoglobin levels in pregnant women and stunting. Pregnant women who experience anemia result in reduced oxygen supply to body cells and the brain, especially supply to the placenta. This will cause malnutrition in the fetus which will ultimately lead to stunting. This is in accordance with the results of research (Hastuty, 2020) which states that there is a relationship between anemia in pregnant women and stunting in toddlers. This is also in line with research (Widyaningrum &amp; Romadhoni, 2018) which found a relationship between a history of pregnancy anemia and the incidence of stunting in toddlers in Ketandan Dagangan Madiun Village.</w:t>
      </w:r>
    </w:p>
    <w:p>
      <w:pPr>
        <w:keepNext w:val="0"/>
        <w:keepLines w:val="0"/>
        <w:pageBreakBefore w:val="0"/>
        <w:widowControl/>
        <w:kinsoku/>
        <w:wordWrap/>
        <w:overflowPunct/>
        <w:topLinePunct w:val="0"/>
        <w:autoSpaceDE/>
        <w:autoSpaceDN/>
        <w:bidi w:val="0"/>
        <w:adjustRightInd w:val="0"/>
        <w:snapToGrid w:val="0"/>
        <w:spacing w:line="240" w:lineRule="auto"/>
        <w:ind w:firstLine="0"/>
        <w:textAlignment w:val="auto"/>
        <w:rPr>
          <w:rFonts w:ascii="Arial Narrow" w:hAnsi="Arial Narrow"/>
          <w:sz w:val="24"/>
        </w:rPr>
      </w:pPr>
    </w:p>
    <w:p>
      <w:pPr>
        <w:keepNext w:val="0"/>
        <w:keepLines w:val="0"/>
        <w:pageBreakBefore w:val="0"/>
        <w:widowControl/>
        <w:kinsoku/>
        <w:wordWrap/>
        <w:overflowPunct/>
        <w:topLinePunct w:val="0"/>
        <w:autoSpaceDE/>
        <w:autoSpaceDN/>
        <w:bidi w:val="0"/>
        <w:adjustRightInd w:val="0"/>
        <w:snapToGrid w:val="0"/>
        <w:spacing w:line="360" w:lineRule="auto"/>
        <w:ind w:firstLine="0"/>
        <w:textAlignment w:val="auto"/>
        <w:rPr>
          <w:rFonts w:ascii="Arial Narrow" w:hAnsi="Arial Narrow"/>
          <w:b/>
          <w:bCs/>
        </w:rPr>
      </w:pPr>
      <w:r>
        <w:rPr>
          <w:rFonts w:ascii="Arial Narrow" w:hAnsi="Arial Narrow"/>
          <w:b/>
          <w:bCs/>
        </w:rPr>
        <w:t>CONCLUSION</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eastAsia="Times New Roman" w:cs="Times New Roman"/>
          <w:sz w:val="24"/>
          <w:shd w:val="clear" w:color="auto" w:fill="FFFFFF"/>
          <w:lang w:eastAsia="ru-RU"/>
        </w:rPr>
      </w:pPr>
      <w:r>
        <w:rPr>
          <w:rFonts w:hint="default" w:ascii="Arial Narrow" w:hAnsi="Arial Narrow" w:eastAsia="Times New Roman"/>
          <w:sz w:val="24"/>
          <w:shd w:val="clear" w:color="auto" w:fill="FFFFFF"/>
          <w:lang w:val="en-US" w:eastAsia="ru-RU"/>
        </w:rPr>
        <w:t>C</w:t>
      </w:r>
      <w:r>
        <w:rPr>
          <w:rFonts w:hint="default" w:ascii="Arial Narrow" w:hAnsi="Arial Narrow" w:eastAsia="Times New Roman"/>
          <w:sz w:val="24"/>
          <w:shd w:val="clear" w:color="auto" w:fill="FFFFFF"/>
          <w:lang w:eastAsia="ru-RU"/>
        </w:rPr>
        <w:t>hild under five years</w:t>
      </w:r>
      <w:r>
        <w:rPr>
          <w:rFonts w:ascii="Arial Narrow" w:hAnsi="Arial Narrow" w:eastAsia="Times New Roman" w:cs="Times New Roman"/>
          <w:sz w:val="24"/>
          <w:shd w:val="clear" w:color="auto" w:fill="FFFFFF"/>
          <w:lang w:eastAsia="ru-RU"/>
        </w:rPr>
        <w:t xml:space="preserve"> aged 24-59 months at Sukawati II</w:t>
      </w:r>
      <w:r>
        <w:rPr>
          <w:rFonts w:ascii="Arial Narrow" w:hAnsi="Arial Narrow" w:eastAsia="Times New Roman" w:cs="Times New Roman"/>
          <w:sz w:val="24"/>
          <w:shd w:val="clear" w:color="auto" w:fill="FFFFFF"/>
          <w:lang w:val="en-US" w:eastAsia="ru-RU"/>
        </w:rPr>
        <w:t xml:space="preserve"> Public Health Center</w:t>
      </w:r>
      <w:r>
        <w:rPr>
          <w:rFonts w:ascii="Arial Narrow" w:hAnsi="Arial Narrow" w:eastAsia="Times New Roman" w:cs="Times New Roman"/>
          <w:sz w:val="24"/>
          <w:shd w:val="clear" w:color="auto" w:fill="FFFFFF"/>
          <w:lang w:eastAsia="ru-RU"/>
        </w:rPr>
        <w:t xml:space="preserve"> are stunted 17.0% and 83.0% are not stunted, the level of protein consumption for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aged 24-59 months at Sukawati II </w:t>
      </w:r>
      <w:r>
        <w:rPr>
          <w:rFonts w:ascii="Arial Narrow" w:hAnsi="Arial Narrow" w:eastAsia="Times New Roman" w:cs="Times New Roman"/>
          <w:sz w:val="24"/>
          <w:shd w:val="clear" w:color="auto" w:fill="FFFFFF"/>
          <w:lang w:val="en-US" w:eastAsia="ru-RU"/>
        </w:rPr>
        <w:t xml:space="preserve">Public Health Center </w:t>
      </w:r>
      <w:r>
        <w:rPr>
          <w:rFonts w:ascii="Arial Narrow" w:hAnsi="Arial Narrow" w:eastAsia="Times New Roman" w:cs="Times New Roman"/>
          <w:sz w:val="24"/>
          <w:shd w:val="clear" w:color="auto" w:fill="FFFFFF"/>
          <w:lang w:eastAsia="ru-RU"/>
        </w:rPr>
        <w:t xml:space="preserve">is in the sufficient category 78.7% and the less than 21.3% category, the status of mothers during pregnancy at the Sukawati II </w:t>
      </w:r>
      <w:r>
        <w:rPr>
          <w:rFonts w:ascii="Arial Narrow" w:hAnsi="Arial Narrow" w:eastAsia="Times New Roman" w:cs="Times New Roman"/>
          <w:sz w:val="24"/>
          <w:shd w:val="clear" w:color="auto" w:fill="FFFFFF"/>
          <w:lang w:val="en-US" w:eastAsia="ru-RU"/>
        </w:rPr>
        <w:t xml:space="preserve">Public </w:t>
      </w:r>
      <w:r>
        <w:rPr>
          <w:rFonts w:ascii="Arial Narrow" w:hAnsi="Arial Narrow" w:eastAsia="Times New Roman" w:cs="Times New Roman"/>
          <w:sz w:val="24"/>
          <w:shd w:val="clear" w:color="auto" w:fill="FFFFFF"/>
          <w:lang w:eastAsia="ru-RU"/>
        </w:rPr>
        <w:t>Health Center who were not anemic was 91.5% and 8.5% were anemic. And there is a relationship between the level of protein consumption and stunting in</w:t>
      </w:r>
      <w:r>
        <w:rPr>
          <w:rFonts w:hint="default" w:ascii="Arial Narrow" w:hAnsi="Arial Narrow" w:eastAsia="Times New Roman" w:cs="Times New Roman"/>
          <w:sz w:val="24"/>
          <w:shd w:val="clear" w:color="auto" w:fill="FFFFFF"/>
          <w:lang w:val="en-US" w:eastAsia="ru-RU"/>
        </w:rPr>
        <w:t xml:space="preserve">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aged 24-59 months at Sukawati II</w:t>
      </w:r>
      <w:r>
        <w:rPr>
          <w:rFonts w:ascii="Arial Narrow" w:hAnsi="Arial Narrow" w:eastAsia="Times New Roman" w:cs="Times New Roman"/>
          <w:sz w:val="24"/>
          <w:shd w:val="clear" w:color="auto" w:fill="FFFFFF"/>
          <w:lang w:val="en-US" w:eastAsia="ru-RU"/>
        </w:rPr>
        <w:t xml:space="preserve"> Public Health Center</w:t>
      </w:r>
      <w:r>
        <w:rPr>
          <w:rFonts w:ascii="Arial Narrow" w:hAnsi="Arial Narrow" w:eastAsia="Times New Roman" w:cs="Times New Roman"/>
          <w:sz w:val="24"/>
          <w:shd w:val="clear" w:color="auto" w:fill="FFFFFF"/>
          <w:lang w:eastAsia="ru-RU"/>
        </w:rPr>
        <w:t xml:space="preserve">, and there is a relationship between the anemia status of mothers during pregnancy and stunting in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aged 24-59 months at Sukawati II</w:t>
      </w:r>
      <w:r>
        <w:rPr>
          <w:rFonts w:ascii="Arial Narrow" w:hAnsi="Arial Narrow" w:eastAsia="Times New Roman" w:cs="Times New Roman"/>
          <w:sz w:val="24"/>
          <w:shd w:val="clear" w:color="auto" w:fill="FFFFFF"/>
          <w:lang w:val="en-US" w:eastAsia="ru-RU"/>
        </w:rPr>
        <w:t xml:space="preserve"> Public Health Center</w:t>
      </w:r>
      <w:r>
        <w:rPr>
          <w:rFonts w:ascii="Arial Narrow" w:hAnsi="Arial Narrow" w:eastAsia="Times New Roman" w:cs="Times New Roman"/>
          <w:sz w:val="24"/>
          <w:shd w:val="clear" w:color="auto" w:fill="FFFFFF"/>
          <w:lang w:eastAsia="ru-RU"/>
        </w:rPr>
        <w:t>.</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eastAsia="Times New Roman" w:cs="Times New Roman"/>
          <w:sz w:val="24"/>
          <w:shd w:val="clear" w:color="auto" w:fill="FFFFFF"/>
          <w:lang w:eastAsia="ru-RU"/>
        </w:rPr>
      </w:pPr>
      <w:r>
        <w:rPr>
          <w:rFonts w:ascii="Arial Narrow" w:hAnsi="Arial Narrow" w:eastAsia="Times New Roman" w:cs="Times New Roman"/>
          <w:sz w:val="24"/>
          <w:shd w:val="clear" w:color="auto" w:fill="FFFFFF"/>
          <w:lang w:eastAsia="ru-RU"/>
        </w:rPr>
        <w:t>P</w:t>
      </w:r>
      <w:r>
        <w:rPr>
          <w:rFonts w:ascii="Arial Narrow" w:hAnsi="Arial Narrow" w:eastAsia="Times New Roman" w:cs="Times New Roman"/>
          <w:sz w:val="24"/>
          <w:shd w:val="clear" w:color="auto" w:fill="FFFFFF"/>
          <w:lang w:val="en-US" w:eastAsia="ru-RU"/>
        </w:rPr>
        <w:t>ublic Health Center</w:t>
      </w:r>
      <w:r>
        <w:rPr>
          <w:rFonts w:ascii="Arial Narrow" w:hAnsi="Arial Narrow" w:eastAsia="Times New Roman" w:cs="Times New Roman"/>
          <w:sz w:val="24"/>
          <w:shd w:val="clear" w:color="auto" w:fill="FFFFFF"/>
          <w:lang w:eastAsia="ru-RU"/>
        </w:rPr>
        <w:t xml:space="preserve"> officers should plan activities to increase protein consumption in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and prevent anemia in pregnant women in the context of preventing stunting in the Sukawati II</w:t>
      </w:r>
      <w:r>
        <w:rPr>
          <w:rFonts w:ascii="Arial Narrow" w:hAnsi="Arial Narrow" w:eastAsia="Times New Roman" w:cs="Times New Roman"/>
          <w:sz w:val="24"/>
          <w:shd w:val="clear" w:color="auto" w:fill="FFFFFF"/>
          <w:lang w:val="en-US" w:eastAsia="ru-RU"/>
        </w:rPr>
        <w:t xml:space="preserve"> </w:t>
      </w:r>
      <w:r>
        <w:rPr>
          <w:rFonts w:ascii="Arial Narrow" w:hAnsi="Arial Narrow" w:eastAsia="Times New Roman" w:cs="Times New Roman"/>
          <w:sz w:val="24"/>
          <w:shd w:val="clear" w:color="auto" w:fill="FFFFFF"/>
          <w:lang w:eastAsia="ru-RU"/>
        </w:rPr>
        <w:t>P</w:t>
      </w:r>
      <w:r>
        <w:rPr>
          <w:rFonts w:ascii="Arial Narrow" w:hAnsi="Arial Narrow" w:eastAsia="Times New Roman" w:cs="Times New Roman"/>
          <w:sz w:val="24"/>
          <w:shd w:val="clear" w:color="auto" w:fill="FFFFFF"/>
          <w:lang w:val="en-US" w:eastAsia="ru-RU"/>
        </w:rPr>
        <w:t>ublic Health Center</w:t>
      </w:r>
      <w:r>
        <w:rPr>
          <w:rFonts w:ascii="Arial Narrow" w:hAnsi="Arial Narrow" w:eastAsia="Times New Roman" w:cs="Times New Roman"/>
          <w:sz w:val="24"/>
          <w:shd w:val="clear" w:color="auto" w:fill="FFFFFF"/>
          <w:lang w:eastAsia="ru-RU"/>
        </w:rPr>
        <w:t xml:space="preserve"> area, village governments in the Sukawati II</w:t>
      </w:r>
      <w:r>
        <w:rPr>
          <w:rFonts w:ascii="Arial Narrow" w:hAnsi="Arial Narrow" w:eastAsia="Times New Roman" w:cs="Times New Roman"/>
          <w:sz w:val="24"/>
          <w:shd w:val="clear" w:color="auto" w:fill="FFFFFF"/>
          <w:lang w:val="en-US" w:eastAsia="ru-RU"/>
        </w:rPr>
        <w:t xml:space="preserve"> Public Health Center</w:t>
      </w:r>
      <w:r>
        <w:rPr>
          <w:rFonts w:ascii="Arial Narrow" w:hAnsi="Arial Narrow" w:eastAsia="Times New Roman" w:cs="Times New Roman"/>
          <w:sz w:val="24"/>
          <w:shd w:val="clear" w:color="auto" w:fill="FFFFFF"/>
          <w:lang w:eastAsia="ru-RU"/>
        </w:rPr>
        <w:t xml:space="preserve"> working area should plan a budget to increase protein consumption for</w:t>
      </w:r>
      <w:r>
        <w:rPr>
          <w:rFonts w:hint="default" w:ascii="Arial Narrow" w:hAnsi="Arial Narrow" w:eastAsia="Times New Roman" w:cs="Times New Roman"/>
          <w:sz w:val="24"/>
          <w:shd w:val="clear" w:color="auto" w:fill="FFFFFF"/>
          <w:lang w:val="en-US" w:eastAsia="ru-RU"/>
        </w:rPr>
        <w:t xml:space="preserve"> </w:t>
      </w:r>
      <w:r>
        <w:rPr>
          <w:rFonts w:hint="default" w:ascii="Arial Narrow" w:hAnsi="Arial Narrow" w:eastAsia="Times New Roman"/>
          <w:sz w:val="24"/>
          <w:shd w:val="clear" w:color="auto" w:fill="FFFFFF"/>
          <w:lang w:eastAsia="ru-RU"/>
        </w:rPr>
        <w:t>child under five years</w:t>
      </w:r>
      <w:r>
        <w:rPr>
          <w:rFonts w:ascii="Arial Narrow" w:hAnsi="Arial Narrow" w:eastAsia="Times New Roman" w:cs="Times New Roman"/>
          <w:sz w:val="24"/>
          <w:shd w:val="clear" w:color="auto" w:fill="FFFFFF"/>
          <w:lang w:eastAsia="ru-RU"/>
        </w:rPr>
        <w:t xml:space="preserve"> in the form of </w:t>
      </w:r>
      <w:r>
        <w:rPr>
          <w:rFonts w:ascii="Arial Narrow" w:hAnsi="Arial Narrow" w:eastAsia="Times New Roman" w:cs="Times New Roman"/>
          <w:sz w:val="24"/>
          <w:shd w:val="clear" w:color="auto" w:fill="FFFFFF"/>
          <w:lang w:val="en-US" w:eastAsia="ru-RU"/>
        </w:rPr>
        <w:t>additional food</w:t>
      </w:r>
      <w:r>
        <w:rPr>
          <w:rFonts w:ascii="Arial Narrow" w:hAnsi="Arial Narrow" w:eastAsia="Times New Roman" w:cs="Times New Roman"/>
          <w:sz w:val="24"/>
          <w:shd w:val="clear" w:color="auto" w:fill="FFFFFF"/>
          <w:lang w:eastAsia="ru-RU"/>
        </w:rPr>
        <w:t xml:space="preserve"> counseling and </w:t>
      </w:r>
      <w:r>
        <w:rPr>
          <w:rFonts w:ascii="Arial Narrow" w:hAnsi="Arial Narrow" w:eastAsia="Times New Roman" w:cs="Times New Roman"/>
          <w:sz w:val="24"/>
          <w:shd w:val="clear" w:color="auto" w:fill="FFFFFF"/>
          <w:lang w:val="en-US" w:eastAsia="ru-RU"/>
        </w:rPr>
        <w:t>additional food</w:t>
      </w:r>
      <w:r>
        <w:rPr>
          <w:rFonts w:ascii="Arial Narrow" w:hAnsi="Arial Narrow" w:eastAsia="Times New Roman" w:cs="Times New Roman"/>
          <w:sz w:val="24"/>
          <w:shd w:val="clear" w:color="auto" w:fill="FFFFFF"/>
          <w:lang w:eastAsia="ru-RU"/>
        </w:rPr>
        <w:t xml:space="preserve"> recovery. And further research is needed on other factors related to stunting in toddlers at the Sukawati II </w:t>
      </w:r>
      <w:r>
        <w:rPr>
          <w:rFonts w:ascii="Arial Narrow" w:hAnsi="Arial Narrow" w:eastAsia="Times New Roman" w:cs="Times New Roman"/>
          <w:sz w:val="24"/>
          <w:shd w:val="clear" w:color="auto" w:fill="FFFFFF"/>
          <w:lang w:val="en-US" w:eastAsia="ru-RU"/>
        </w:rPr>
        <w:t xml:space="preserve">Public </w:t>
      </w:r>
      <w:r>
        <w:rPr>
          <w:rFonts w:ascii="Arial Narrow" w:hAnsi="Arial Narrow" w:eastAsia="Times New Roman" w:cs="Times New Roman"/>
          <w:sz w:val="24"/>
          <w:shd w:val="clear" w:color="auto" w:fill="FFFFFF"/>
          <w:lang w:eastAsia="ru-RU"/>
        </w:rPr>
        <w:t>Health Center</w:t>
      </w:r>
    </w:p>
    <w:p>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ascii="Arial Narrow" w:hAnsi="Arial Narrow" w:eastAsia="Times New Roman" w:cs="Times New Roman"/>
          <w:sz w:val="24"/>
          <w:shd w:val="clear" w:color="auto" w:fill="FFFFFF"/>
          <w:lang w:eastAsia="ru-RU"/>
        </w:rPr>
      </w:pPr>
      <w:r>
        <w:rPr>
          <w:rFonts w:ascii="Arial Narrow" w:hAnsi="Arial Narrow" w:eastAsia="Times New Roman" w:cs="Times New Roman"/>
          <w:sz w:val="24"/>
          <w:shd w:val="clear" w:color="auto" w:fill="FFFFFF"/>
          <w:lang w:eastAsia="ru-RU"/>
        </w:rPr>
        <w:t>.</w:t>
      </w:r>
    </w:p>
    <w:p>
      <w:pPr>
        <w:ind w:firstLine="720"/>
        <w:rPr>
          <w:rFonts w:ascii="Arial Narrow" w:hAnsi="Arial Narrow" w:eastAsia="Times New Roman" w:cs="Times New Roman"/>
          <w:sz w:val="24"/>
          <w:shd w:val="clear" w:color="auto" w:fill="FFFFFF"/>
          <w:lang w:eastAsia="ru-RU"/>
        </w:rPr>
      </w:pPr>
    </w:p>
    <w:p>
      <w:pPr>
        <w:ind w:firstLine="0"/>
        <w:rPr>
          <w:rFonts w:ascii="Arial Narrow" w:hAnsi="Arial Narrow" w:eastAsia="Times New Roman" w:cs="Times New Roman"/>
          <w:b/>
          <w:bCs/>
          <w:szCs w:val="28"/>
          <w:shd w:val="clear" w:color="auto" w:fill="FFFFFF"/>
          <w:lang w:eastAsia="ru-RU"/>
        </w:rPr>
      </w:pPr>
      <w:r>
        <w:rPr>
          <w:rFonts w:ascii="Arial Narrow" w:hAnsi="Arial Narrow" w:eastAsia="Times New Roman" w:cs="Times New Roman"/>
          <w:b/>
          <w:bCs/>
          <w:szCs w:val="28"/>
          <w:shd w:val="clear" w:color="auto" w:fill="FFFFFF"/>
          <w:lang w:eastAsia="ru-RU"/>
        </w:rPr>
        <w:t>Conflict of Interest</w:t>
      </w:r>
      <w:bookmarkStart w:id="0" w:name="_GoBack"/>
      <w:bookmarkEnd w:id="0"/>
    </w:p>
    <w:p>
      <w:pPr>
        <w:ind w:left="0" w:leftChars="0" w:firstLine="0" w:firstLineChars="0"/>
        <w:rPr>
          <w:rFonts w:ascii="Arial Narrow" w:hAnsi="Arial Narrow" w:eastAsia="Times New Roman" w:cs="Times New Roman"/>
          <w:sz w:val="24"/>
          <w:shd w:val="clear" w:color="auto" w:fill="FFFFFF"/>
          <w:lang w:eastAsia="ru-RU"/>
        </w:rPr>
      </w:pPr>
      <w:r>
        <w:rPr>
          <w:rFonts w:ascii="Arial Narrow" w:hAnsi="Arial Narrow" w:eastAsia="Times New Roman" w:cs="Times New Roman"/>
          <w:sz w:val="24"/>
          <w:shd w:val="clear" w:color="auto" w:fill="FFFFFF"/>
          <w:lang w:eastAsia="ru-RU"/>
        </w:rPr>
        <w:t>There is no interest in writing this article from any party.</w:t>
      </w:r>
    </w:p>
    <w:p>
      <w:pPr>
        <w:keepNext w:val="0"/>
        <w:keepLines w:val="0"/>
        <w:pageBreakBefore w:val="0"/>
        <w:widowControl/>
        <w:kinsoku/>
        <w:wordWrap/>
        <w:overflowPunct/>
        <w:topLinePunct w:val="0"/>
        <w:autoSpaceDE/>
        <w:autoSpaceDN/>
        <w:bidi w:val="0"/>
        <w:adjustRightInd w:val="0"/>
        <w:snapToGrid w:val="0"/>
        <w:spacing w:line="240" w:lineRule="auto"/>
        <w:ind w:firstLine="0"/>
        <w:textAlignment w:val="auto"/>
        <w:rPr>
          <w:rFonts w:ascii="Arial Narrow" w:hAnsi="Arial Narrow" w:eastAsia="Times New Roman" w:cs="Times New Roman"/>
          <w:b/>
          <w:bCs/>
          <w:szCs w:val="28"/>
          <w:shd w:val="clear" w:color="auto" w:fill="FFFFFF"/>
          <w:lang w:eastAsia="ru-RU"/>
        </w:rPr>
      </w:pPr>
      <w:r>
        <w:rPr>
          <w:rFonts w:ascii="Arial Narrow" w:hAnsi="Arial Narrow" w:eastAsia="Times New Roman" w:cs="Times New Roman"/>
          <w:b/>
          <w:bCs/>
          <w:szCs w:val="28"/>
          <w:shd w:val="clear" w:color="auto" w:fill="FFFFFF"/>
          <w:lang w:eastAsia="ru-RU"/>
        </w:rPr>
        <w:t>Acknowledgment</w:t>
      </w:r>
      <w:r>
        <w:rPr>
          <w:rFonts w:ascii="Arial Narrow" w:hAnsi="Arial Narrow" w:eastAsia="Times New Roman" w:cs="Times New Roman"/>
          <w:b/>
          <w:bCs/>
          <w:szCs w:val="28"/>
          <w:shd w:val="clear" w:color="auto" w:fill="FFFFFF"/>
          <w:lang w:eastAsia="ru-RU"/>
        </w:rPr>
        <w:tab/>
      </w: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r>
        <w:rPr>
          <w:rFonts w:ascii="Arial Narrow" w:hAnsi="Arial Narrow"/>
          <w:sz w:val="24"/>
        </w:rPr>
        <w:t>The author would like to thank all parties who have participated, whether they have given permission, guided and helped during the implementation of this research.</w:t>
      </w:r>
    </w:p>
    <w:p>
      <w:pPr>
        <w:keepNext w:val="0"/>
        <w:keepLines w:val="0"/>
        <w:pageBreakBefore w:val="0"/>
        <w:widowControl/>
        <w:kinsoku/>
        <w:wordWrap/>
        <w:overflowPunct/>
        <w:topLinePunct w:val="0"/>
        <w:autoSpaceDE/>
        <w:autoSpaceDN/>
        <w:bidi w:val="0"/>
        <w:adjustRightInd w:val="0"/>
        <w:snapToGrid w:val="0"/>
        <w:spacing w:line="240" w:lineRule="auto"/>
        <w:ind w:firstLine="720"/>
        <w:textAlignment w:val="auto"/>
        <w:rPr>
          <w:rFonts w:ascii="Arial Narrow" w:hAnsi="Arial Narrow"/>
          <w:sz w:val="24"/>
        </w:rPr>
      </w:pPr>
    </w:p>
    <w:p>
      <w:pPr>
        <w:keepNext w:val="0"/>
        <w:keepLines w:val="0"/>
        <w:pageBreakBefore w:val="0"/>
        <w:widowControl/>
        <w:kinsoku/>
        <w:wordWrap/>
        <w:overflowPunct/>
        <w:topLinePunct w:val="0"/>
        <w:autoSpaceDE/>
        <w:autoSpaceDN/>
        <w:bidi w:val="0"/>
        <w:adjustRightInd w:val="0"/>
        <w:snapToGrid w:val="0"/>
        <w:spacing w:line="240" w:lineRule="auto"/>
        <w:ind w:firstLine="0"/>
        <w:textAlignment w:val="auto"/>
        <w:rPr>
          <w:rFonts w:ascii="Arial Narrow" w:hAnsi="Arial Narrow"/>
          <w:b/>
          <w:bCs/>
        </w:rPr>
      </w:pPr>
      <w:r>
        <w:rPr>
          <w:rFonts w:ascii="Arial Narrow" w:hAnsi="Arial Narrow"/>
          <w:b/>
          <w:bCs/>
        </w:rPr>
        <w:t>REFERENSI</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lang w:val="en-GB"/>
        </w:rPr>
      </w:pPr>
      <w:r>
        <w:rPr>
          <w:rFonts w:ascii="Arial Narrow" w:hAnsi="Arial Narrow"/>
          <w:sz w:val="24"/>
          <w:lang w:val="en-GB"/>
        </w:rPr>
        <w:t>Akbar, A. A. (2018). Berat Badan Lahir, Lama Pemberian ASI dan ASI Eksklusif Sebagai Faktor Risiko Kejadian Stunting Balita di Desa Langensari Kabupaten Semarang.</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lang w:val="en-GB"/>
        </w:rPr>
      </w:pPr>
      <w:r>
        <w:rPr>
          <w:rFonts w:ascii="Arial Narrow" w:hAnsi="Arial Narrow"/>
          <w:sz w:val="24"/>
          <w:lang w:val="en-GB"/>
        </w:rPr>
        <w:t>Bappenas. (2018). Intervensi Penurunan Stunting. In Pedoman Pelaksanaan Intervensi Penurunan Stunting Terintegrasi di Kabupaten/Kota (Issue Juni). http://tnp2k.go.id/filemanager/files/Rakornis 2018/Pedoman Pelaksanaan Intervensi Penurunan Stunting Terintegrasi Di Kabupaten Kota.pdf</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lang w:val="en-GB"/>
        </w:rPr>
      </w:pPr>
      <w:r>
        <w:rPr>
          <w:rFonts w:ascii="Arial Narrow" w:hAnsi="Arial Narrow"/>
          <w:sz w:val="24"/>
          <w:lang w:val="en-GB"/>
        </w:rPr>
        <w:t>Fadhilah, Z. (2021). Faktor–Faktor Yang Berhubungan Dengan Kejadian Stunting Pada Anak Usia 0-23 Bulan Di Kabupaten Agam (Analisis Data Sekunder) (Doctoral dissertation, Universitas Andalas).</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lang w:val="en-US"/>
        </w:rPr>
      </w:pPr>
      <w:r>
        <w:rPr>
          <w:rFonts w:ascii="Arial Narrow" w:hAnsi="Arial Narrow"/>
          <w:sz w:val="24"/>
          <w:lang w:val="en-GB"/>
        </w:rPr>
        <w:t>Handayani</w:t>
      </w:r>
      <w:r>
        <w:rPr>
          <w:rFonts w:ascii="Arial Narrow" w:hAnsi="Arial Narrow"/>
          <w:sz w:val="24"/>
          <w:lang w:val="en-US"/>
        </w:rPr>
        <w:t xml:space="preserve">, S., </w:t>
      </w:r>
      <w:r>
        <w:rPr>
          <w:rFonts w:ascii="Arial Narrow" w:hAnsi="Arial Narrow"/>
          <w:sz w:val="24"/>
          <w:lang w:val="en-GB"/>
        </w:rPr>
        <w:t>Gunarmi</w:t>
      </w:r>
      <w:r>
        <w:rPr>
          <w:rFonts w:ascii="Arial Narrow" w:hAnsi="Arial Narrow"/>
          <w:sz w:val="24"/>
          <w:lang w:val="en-US"/>
        </w:rPr>
        <w:t>, G., &amp; Agusman, F. (2022). Hubungan kadar haemoglobin, status gizi dan jarak kehamilan pada ibu hamil terhadap stunting. </w:t>
      </w:r>
      <w:r>
        <w:rPr>
          <w:rFonts w:ascii="Arial Narrow" w:hAnsi="Arial Narrow"/>
          <w:i/>
          <w:iCs/>
          <w:sz w:val="24"/>
          <w:lang w:val="en-US"/>
        </w:rPr>
        <w:t>Jurnal Kebidanan</w:t>
      </w:r>
      <w:r>
        <w:rPr>
          <w:rFonts w:ascii="Arial Narrow" w:hAnsi="Arial Narrow"/>
          <w:sz w:val="24"/>
          <w:lang w:val="en-US"/>
        </w:rPr>
        <w:t>, 190-202.</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lang w:val="en-GB"/>
        </w:rPr>
      </w:pPr>
      <w:r>
        <w:rPr>
          <w:rFonts w:ascii="Arial Narrow" w:hAnsi="Arial Narrow"/>
          <w:sz w:val="24"/>
          <w:lang w:val="en-GB"/>
        </w:rPr>
        <w:t>Hastuty, M. (2020). Hubungan Anemia Ibu Hamil dengan Stunting pada Balita di UPTD Puskesmas Kampar Tahun 2018. Jurnal Doppler, 4(2), 112-116.</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lang w:val="en-GB"/>
        </w:rPr>
      </w:pPr>
      <w:r>
        <w:rPr>
          <w:rFonts w:ascii="Arial Narrow" w:hAnsi="Arial Narrow"/>
          <w:sz w:val="24"/>
          <w:lang w:val="en-GB"/>
        </w:rPr>
        <w:t>Kemenkes RI. 2018. Hasil Utama RISKESDAS 2018. Kementerian Kesehatan Republik Indonesia.</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lang w:val="en-GB"/>
        </w:rPr>
      </w:pPr>
      <w:r>
        <w:rPr>
          <w:rFonts w:ascii="Arial Narrow" w:hAnsi="Arial Narrow"/>
          <w:sz w:val="24"/>
          <w:lang w:val="en-GB"/>
        </w:rPr>
        <w:t>Maulidah, W. B., Rohmawati, N., &amp; Sulistiyani, S. (2019). Faktor yang berhubungan dengan stunting pada balita di Desa Panduman Kecamatan Jelbuk Kabupaten Jember. Ilmu Gizi Indonesia, 2(2), 89-100.</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lang w:val="en-GB"/>
        </w:rPr>
      </w:pPr>
      <w:r>
        <w:rPr>
          <w:rFonts w:ascii="Arial Narrow" w:hAnsi="Arial Narrow"/>
          <w:sz w:val="24"/>
          <w:lang w:val="en-GB"/>
        </w:rPr>
        <w:t>Menteri Kesehatan RI. (2021) Buku saku hasil studi status gizi indonesia (SSGI) tingkat nasional, provinsi, dan kabupaten/kota tahun 2021. Menteri Kesehatan RI.</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lang w:val="en-GB"/>
        </w:rPr>
      </w:pPr>
      <w:r>
        <w:rPr>
          <w:rFonts w:ascii="Arial Narrow" w:hAnsi="Arial Narrow"/>
          <w:sz w:val="24"/>
          <w:lang w:val="en-GB"/>
        </w:rPr>
        <w:t>Nurmalasari, Y., Sjariani, T., &amp; Sanjaya, P. I. (2019). Hubungan tingkat kecukupan protein dengan stunting pada balita usia 6-59 bulan di desa mataram ilir kec. Seputih surabaya kabupaten lampung tengah tahun 2019. Jurnal of Medical and Health Science, 6(2), 92-97.</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lang w:val="en-GB"/>
        </w:rPr>
      </w:pPr>
      <w:r>
        <w:rPr>
          <w:rFonts w:ascii="Arial Narrow" w:hAnsi="Arial Narrow"/>
          <w:sz w:val="24"/>
          <w:lang w:val="en-GB"/>
        </w:rPr>
        <w:t>Sholikhah, A., &amp; Dewi, R. K. (2022). Peranan Protein Hewani dalam Mencegah Stunting pada Anak Balita. JRST (Jurnal Riset Sains dan Teknologi), 6(1), 95-100.</w:t>
      </w:r>
    </w:p>
    <w:p>
      <w:pPr>
        <w:keepNext w:val="0"/>
        <w:keepLines w:val="0"/>
        <w:pageBreakBefore w:val="0"/>
        <w:widowControl/>
        <w:kinsoku/>
        <w:wordWrap/>
        <w:overflowPunct/>
        <w:topLinePunct w:val="0"/>
        <w:autoSpaceDE/>
        <w:autoSpaceDN/>
        <w:bidi w:val="0"/>
        <w:adjustRightInd w:val="0"/>
        <w:snapToGrid w:val="0"/>
        <w:spacing w:line="240" w:lineRule="auto"/>
        <w:ind w:left="567" w:hanging="567"/>
        <w:textAlignment w:val="auto"/>
        <w:rPr>
          <w:rFonts w:ascii="Arial Narrow" w:hAnsi="Arial Narrow"/>
          <w:sz w:val="24"/>
        </w:rPr>
      </w:pPr>
      <w:r>
        <w:rPr>
          <w:rFonts w:ascii="Arial Narrow" w:hAnsi="Arial Narrow"/>
          <w:sz w:val="24"/>
          <w:lang w:val="en-GB"/>
        </w:rPr>
        <w:t>Widyaningrum, D. A., &amp; Romadhoni, D. A. (2018). Riwayat anemia kehamilan dengan kejadian</w:t>
      </w:r>
      <w:r>
        <w:rPr>
          <w:rFonts w:ascii="Arial Narrow" w:hAnsi="Arial Narrow"/>
          <w:sz w:val="24"/>
        </w:rPr>
        <w:t xml:space="preserve"> stunting pada balita di Desa Ketandan Dagangan Madiun. Medica Majapahit (Jurnal Ilmiah Kesehatan Sekolah Tinggi Ilmu Kesehatan Majapahit), 10(2).</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Body">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4C"/>
    <w:rsid w:val="000C2426"/>
    <w:rsid w:val="000F11E0"/>
    <w:rsid w:val="000F47C0"/>
    <w:rsid w:val="00243FB8"/>
    <w:rsid w:val="002C29B0"/>
    <w:rsid w:val="00413539"/>
    <w:rsid w:val="00497ED1"/>
    <w:rsid w:val="004B1F4C"/>
    <w:rsid w:val="004F2592"/>
    <w:rsid w:val="00505AAA"/>
    <w:rsid w:val="005371EB"/>
    <w:rsid w:val="005875AB"/>
    <w:rsid w:val="005A006E"/>
    <w:rsid w:val="006A3B12"/>
    <w:rsid w:val="006E27C2"/>
    <w:rsid w:val="006F62EA"/>
    <w:rsid w:val="0071233C"/>
    <w:rsid w:val="00726984"/>
    <w:rsid w:val="007D12AF"/>
    <w:rsid w:val="007E54FB"/>
    <w:rsid w:val="008C2F8F"/>
    <w:rsid w:val="008D0E2A"/>
    <w:rsid w:val="008E5FDF"/>
    <w:rsid w:val="008F69D4"/>
    <w:rsid w:val="00982C08"/>
    <w:rsid w:val="0099543C"/>
    <w:rsid w:val="00A329E5"/>
    <w:rsid w:val="00AB08F3"/>
    <w:rsid w:val="00B5067D"/>
    <w:rsid w:val="00BB203B"/>
    <w:rsid w:val="00BE51F1"/>
    <w:rsid w:val="00C32307"/>
    <w:rsid w:val="00C6474A"/>
    <w:rsid w:val="00C91668"/>
    <w:rsid w:val="00CB7682"/>
    <w:rsid w:val="00CE71F1"/>
    <w:rsid w:val="00D531EC"/>
    <w:rsid w:val="00DF4966"/>
    <w:rsid w:val="00E74D42"/>
    <w:rsid w:val="00E74F53"/>
    <w:rsid w:val="00EC6F44"/>
    <w:rsid w:val="00ED1FB7"/>
    <w:rsid w:val="00ED6AEA"/>
    <w:rsid w:val="00F833CE"/>
    <w:rsid w:val="1EDB714F"/>
    <w:rsid w:val="35202B19"/>
    <w:rsid w:val="708C78E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0" w:line="360" w:lineRule="auto"/>
      <w:ind w:firstLine="709"/>
      <w:jc w:val="both"/>
    </w:pPr>
    <w:rPr>
      <w:rFonts w:ascii="Times New Roman" w:hAnsi="Times New Roman" w:eastAsiaTheme="minorHAnsi" w:cstheme="minorBidi"/>
      <w:sz w:val="28"/>
      <w:szCs w:val="24"/>
      <w:lang w:val="id"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customStyle="1" w:styleId="6">
    <w:name w:val="JIPI_Body"/>
    <w:basedOn w:val="1"/>
    <w:qFormat/>
    <w:uiPriority w:val="0"/>
    <w:pPr>
      <w:adjustRightInd/>
      <w:snapToGrid/>
      <w:spacing w:line="240" w:lineRule="auto"/>
      <w:ind w:firstLine="567"/>
    </w:pPr>
    <w:rPr>
      <w:rFonts w:eastAsia="Times New Roman" w:cs="Times New Roman"/>
      <w:sz w:val="22"/>
    </w:rPr>
  </w:style>
  <w:style w:type="table" w:customStyle="1" w:styleId="7">
    <w:name w:val="Plain Table 2"/>
    <w:basedOn w:val="3"/>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8">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5C651-030D-4C42-BA7F-5AE762CE53B7}">
  <ds:schemaRefs/>
</ds:datastoreItem>
</file>

<file path=docProps/app.xml><?xml version="1.0" encoding="utf-8"?>
<Properties xmlns="http://schemas.openxmlformats.org/officeDocument/2006/extended-properties" xmlns:vt="http://schemas.openxmlformats.org/officeDocument/2006/docPropsVTypes">
  <Template>Normal</Template>
  <Pages>9</Pages>
  <Words>3183</Words>
  <Characters>18149</Characters>
  <Lines>151</Lines>
  <Paragraphs>42</Paragraphs>
  <TotalTime>33</TotalTime>
  <ScaleCrop>false</ScaleCrop>
  <LinksUpToDate>false</LinksUpToDate>
  <CharactersWithSpaces>21290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2023-09-27T04:22:00Z</dcterms:created>
  <dc:creator>user</dc:creator>
  <cp:lastModifiedBy>komang_agusjaya</cp:lastModifiedBy>
  <dcterms:modified xsi:type="dcterms:W3CDTF">2023-10-10T15:01:04Z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a55a410c-e10e-3559-9248-50fff11140af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1033-12.2.0.13266</vt:lpwstr>
  </property>
  <property fmtid="{D5CDD505-2E9C-101B-9397-08002B2CF9AE}" pid="26" name="ICV">
    <vt:lpwstr>C61D6B45FF074877A24762AACA6E45CD_12</vt:lpwstr>
  </property>
</Properties>
</file>