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4CF0" w14:textId="5AF1582F" w:rsidR="007A37EA" w:rsidRDefault="00630E8C">
      <w:r>
        <w:t xml:space="preserve">MANUSCRIPT </w:t>
      </w:r>
    </w:p>
    <w:p w14:paraId="515812A4" w14:textId="0A30BA0F" w:rsidR="00630E8C" w:rsidRDefault="00A03075" w:rsidP="00630E8C">
      <w:pPr>
        <w:pStyle w:val="BodyText"/>
        <w:tabs>
          <w:tab w:val="left" w:pos="1539"/>
          <w:tab w:val="left" w:pos="10548"/>
        </w:tabs>
        <w:spacing w:before="22" w:line="261" w:lineRule="auto"/>
        <w:ind w:right="134"/>
        <w:jc w:val="center"/>
        <w:rPr>
          <w:rFonts w:ascii="Times New Roman" w:hAnsi="Times New Roman" w:cs="Times New Roman"/>
          <w:b/>
          <w:bCs/>
          <w:sz w:val="24"/>
          <w:szCs w:val="24"/>
        </w:rPr>
      </w:pPr>
      <w:bookmarkStart w:id="0" w:name="_Hlk146909643"/>
      <w:r>
        <w:rPr>
          <w:rFonts w:ascii="Times New Roman" w:hAnsi="Times New Roman" w:cs="Times New Roman"/>
          <w:b/>
          <w:bCs/>
          <w:sz w:val="24"/>
          <w:szCs w:val="24"/>
        </w:rPr>
        <w:t xml:space="preserve">SUPPORT SYSTEM FOR </w:t>
      </w:r>
      <w:r w:rsidR="00630E8C" w:rsidRPr="000A05A7">
        <w:rPr>
          <w:rFonts w:ascii="Times New Roman" w:hAnsi="Times New Roman" w:cs="Times New Roman"/>
          <w:b/>
          <w:bCs/>
          <w:sz w:val="24"/>
          <w:szCs w:val="24"/>
        </w:rPr>
        <w:t>PREVENTING BABY BLUES AND DEPRESSION AMONG POSTPARTUM WOMEN.</w:t>
      </w:r>
    </w:p>
    <w:p w14:paraId="3ACFFDF0" w14:textId="77777777" w:rsidR="00630E8C" w:rsidRPr="000A05A7" w:rsidRDefault="00630E8C" w:rsidP="00630E8C">
      <w:pPr>
        <w:pStyle w:val="BodyText"/>
        <w:tabs>
          <w:tab w:val="left" w:pos="1539"/>
          <w:tab w:val="left" w:pos="10548"/>
        </w:tabs>
        <w:spacing w:before="22" w:line="261" w:lineRule="auto"/>
        <w:ind w:right="134"/>
        <w:jc w:val="center"/>
        <w:rPr>
          <w:b/>
          <w:bCs/>
          <w:sz w:val="17"/>
        </w:rPr>
      </w:pPr>
    </w:p>
    <w:p w14:paraId="584DAA4A" w14:textId="77777777" w:rsidR="00630E8C" w:rsidRDefault="00630E8C" w:rsidP="00630E8C">
      <w:pPr>
        <w:jc w:val="center"/>
        <w:rPr>
          <w:rFonts w:ascii="Times New Roman" w:hAnsi="Times New Roman" w:cs="Times New Roman"/>
          <w:sz w:val="24"/>
          <w:szCs w:val="24"/>
        </w:rPr>
      </w:pPr>
      <w:r w:rsidRPr="002B0A6D">
        <w:rPr>
          <w:rFonts w:ascii="Times New Roman" w:hAnsi="Times New Roman" w:cs="Times New Roman"/>
          <w:sz w:val="24"/>
          <w:szCs w:val="24"/>
        </w:rPr>
        <w:t xml:space="preserve">Ni </w:t>
      </w:r>
      <w:proofErr w:type="spellStart"/>
      <w:r w:rsidRPr="002B0A6D">
        <w:rPr>
          <w:rFonts w:ascii="Times New Roman" w:hAnsi="Times New Roman" w:cs="Times New Roman"/>
          <w:sz w:val="24"/>
          <w:szCs w:val="24"/>
        </w:rPr>
        <w:t>Komang</w:t>
      </w:r>
      <w:proofErr w:type="spellEnd"/>
      <w:r w:rsidRPr="002B0A6D">
        <w:rPr>
          <w:rFonts w:ascii="Times New Roman" w:hAnsi="Times New Roman" w:cs="Times New Roman"/>
          <w:sz w:val="24"/>
          <w:szCs w:val="24"/>
        </w:rPr>
        <w:t xml:space="preserve"> </w:t>
      </w:r>
      <w:proofErr w:type="spellStart"/>
      <w:r w:rsidRPr="002B0A6D">
        <w:rPr>
          <w:rFonts w:ascii="Times New Roman" w:hAnsi="Times New Roman" w:cs="Times New Roman"/>
          <w:sz w:val="24"/>
          <w:szCs w:val="24"/>
        </w:rPr>
        <w:t>Yuni</w:t>
      </w:r>
      <w:proofErr w:type="spellEnd"/>
      <w:r w:rsidRPr="002B0A6D">
        <w:rPr>
          <w:rFonts w:ascii="Times New Roman" w:hAnsi="Times New Roman" w:cs="Times New Roman"/>
          <w:sz w:val="24"/>
          <w:szCs w:val="24"/>
        </w:rPr>
        <w:t xml:space="preserve"> Rahyani</w:t>
      </w:r>
      <w:bookmarkEnd w:id="0"/>
      <w:r w:rsidRPr="002B0A6D">
        <w:rPr>
          <w:rFonts w:ascii="Times New Roman" w:hAnsi="Times New Roman" w:cs="Times New Roman"/>
          <w:sz w:val="24"/>
          <w:szCs w:val="24"/>
          <w:vertAlign w:val="superscript"/>
        </w:rPr>
        <w:t>1</w:t>
      </w:r>
      <w:r w:rsidRPr="002B0A6D">
        <w:rPr>
          <w:rFonts w:ascii="Times New Roman" w:hAnsi="Times New Roman" w:cs="Times New Roman"/>
          <w:sz w:val="24"/>
          <w:szCs w:val="24"/>
        </w:rPr>
        <w:t xml:space="preserve">, </w:t>
      </w:r>
      <w:bookmarkStart w:id="1" w:name="_Hlk146909662"/>
      <w:r w:rsidRPr="002B0A6D">
        <w:rPr>
          <w:rFonts w:ascii="Times New Roman" w:eastAsia="Times New Roman" w:hAnsi="Times New Roman" w:cs="Times New Roman"/>
          <w:color w:val="000000"/>
          <w:sz w:val="24"/>
          <w:szCs w:val="24"/>
        </w:rPr>
        <w:t xml:space="preserve">Ni </w:t>
      </w:r>
      <w:proofErr w:type="spellStart"/>
      <w:r w:rsidRPr="002B0A6D">
        <w:rPr>
          <w:rFonts w:ascii="Times New Roman" w:eastAsia="Times New Roman" w:hAnsi="Times New Roman" w:cs="Times New Roman"/>
          <w:color w:val="000000"/>
          <w:sz w:val="24"/>
          <w:szCs w:val="24"/>
        </w:rPr>
        <w:t>Gusti</w:t>
      </w:r>
      <w:proofErr w:type="spellEnd"/>
      <w:r w:rsidRPr="002B0A6D">
        <w:rPr>
          <w:rFonts w:ascii="Times New Roman" w:eastAsia="Times New Roman" w:hAnsi="Times New Roman" w:cs="Times New Roman"/>
          <w:color w:val="000000"/>
          <w:sz w:val="24"/>
          <w:szCs w:val="24"/>
        </w:rPr>
        <w:t xml:space="preserve"> Made </w:t>
      </w:r>
      <w:proofErr w:type="spellStart"/>
      <w:r w:rsidRPr="002B0A6D">
        <w:rPr>
          <w:rFonts w:ascii="Times New Roman" w:eastAsia="Times New Roman" w:hAnsi="Times New Roman" w:cs="Times New Roman"/>
          <w:color w:val="000000"/>
          <w:sz w:val="24"/>
          <w:szCs w:val="24"/>
        </w:rPr>
        <w:t>Ayu</w:t>
      </w:r>
      <w:proofErr w:type="spellEnd"/>
      <w:r w:rsidRPr="002B0A6D">
        <w:rPr>
          <w:rFonts w:ascii="Times New Roman" w:eastAsia="Times New Roman" w:hAnsi="Times New Roman" w:cs="Times New Roman"/>
          <w:color w:val="000000"/>
          <w:sz w:val="24"/>
          <w:szCs w:val="24"/>
        </w:rPr>
        <w:t xml:space="preserve"> Agung Budhi</w:t>
      </w:r>
      <w:bookmarkEnd w:id="1"/>
      <w:r w:rsidRPr="002B0A6D">
        <w:rPr>
          <w:rFonts w:ascii="Times New Roman" w:eastAsia="Times New Roman" w:hAnsi="Times New Roman" w:cs="Times New Roman"/>
          <w:color w:val="000000"/>
          <w:sz w:val="24"/>
          <w:szCs w:val="24"/>
          <w:vertAlign w:val="superscript"/>
        </w:rPr>
        <w:t>2</w:t>
      </w:r>
      <w:r w:rsidRPr="002B0A6D">
        <w:rPr>
          <w:rFonts w:ascii="Times New Roman" w:eastAsia="Times New Roman" w:hAnsi="Times New Roman" w:cs="Times New Roman"/>
          <w:color w:val="000000"/>
          <w:sz w:val="24"/>
          <w:szCs w:val="24"/>
        </w:rPr>
        <w:t xml:space="preserve">, </w:t>
      </w:r>
      <w:bookmarkStart w:id="2" w:name="_Hlk146909680"/>
      <w:r w:rsidRPr="002B0A6D">
        <w:rPr>
          <w:rFonts w:ascii="Times New Roman" w:hAnsi="Times New Roman" w:cs="Times New Roman"/>
          <w:sz w:val="24"/>
          <w:szCs w:val="24"/>
        </w:rPr>
        <w:t xml:space="preserve">Ni </w:t>
      </w:r>
      <w:proofErr w:type="spellStart"/>
      <w:r w:rsidRPr="002B0A6D">
        <w:rPr>
          <w:rFonts w:ascii="Times New Roman" w:hAnsi="Times New Roman" w:cs="Times New Roman"/>
          <w:sz w:val="24"/>
          <w:szCs w:val="24"/>
        </w:rPr>
        <w:t>Wayan</w:t>
      </w:r>
      <w:proofErr w:type="spellEnd"/>
      <w:r w:rsidRPr="002B0A6D">
        <w:rPr>
          <w:rFonts w:ascii="Times New Roman" w:hAnsi="Times New Roman" w:cs="Times New Roman"/>
          <w:sz w:val="24"/>
          <w:szCs w:val="24"/>
        </w:rPr>
        <w:t xml:space="preserve"> Armini</w:t>
      </w:r>
      <w:bookmarkEnd w:id="2"/>
      <w:r>
        <w:rPr>
          <w:rFonts w:ascii="Times New Roman" w:hAnsi="Times New Roman" w:cs="Times New Roman"/>
          <w:sz w:val="24"/>
          <w:szCs w:val="24"/>
          <w:vertAlign w:val="superscript"/>
        </w:rPr>
        <w:t>1</w:t>
      </w:r>
    </w:p>
    <w:p w14:paraId="368ACB60" w14:textId="77777777" w:rsidR="00630E8C" w:rsidRPr="00D10641" w:rsidRDefault="00630E8C" w:rsidP="00630E8C">
      <w:pPr>
        <w:jc w:val="center"/>
        <w:rPr>
          <w:rFonts w:ascii="Times New Roman" w:eastAsia="Times New Roman" w:hAnsi="Times New Roman" w:cs="Times New Roman"/>
          <w:sz w:val="24"/>
          <w:szCs w:val="24"/>
        </w:rPr>
      </w:pPr>
      <w:r w:rsidRPr="002B0A6D">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Poltekkes </w:t>
      </w:r>
      <w:proofErr w:type="spellStart"/>
      <w:r>
        <w:rPr>
          <w:rFonts w:ascii="Times New Roman" w:eastAsia="Times New Roman" w:hAnsi="Times New Roman" w:cs="Times New Roman"/>
          <w:sz w:val="24"/>
          <w:szCs w:val="24"/>
        </w:rPr>
        <w:t>Kemenkes</w:t>
      </w:r>
      <w:proofErr w:type="spellEnd"/>
      <w:r>
        <w:rPr>
          <w:rFonts w:ascii="Times New Roman" w:eastAsia="Times New Roman" w:hAnsi="Times New Roman" w:cs="Times New Roman"/>
          <w:sz w:val="24"/>
          <w:szCs w:val="24"/>
        </w:rPr>
        <w:t xml:space="preserve"> Denpasar </w:t>
      </w:r>
      <w:proofErr w:type="spellStart"/>
      <w:r>
        <w:rPr>
          <w:rFonts w:ascii="Times New Roman" w:eastAsia="Times New Roman" w:hAnsi="Times New Roman" w:cs="Times New Roman"/>
          <w:sz w:val="24"/>
          <w:szCs w:val="24"/>
        </w:rPr>
        <w:t>Jurusan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Kebidanan</w:t>
      </w:r>
      <w:proofErr w:type="spellEnd"/>
      <w:r>
        <w:rPr>
          <w:rFonts w:ascii="Times New Roman" w:eastAsia="Times New Roman" w:hAnsi="Times New Roman" w:cs="Times New Roman"/>
          <w:sz w:val="24"/>
          <w:szCs w:val="24"/>
        </w:rPr>
        <w:t xml:space="preserve">, Jalan Raya </w:t>
      </w:r>
      <w:proofErr w:type="spellStart"/>
      <w:r>
        <w:rPr>
          <w:rFonts w:ascii="Times New Roman" w:eastAsia="Times New Roman" w:hAnsi="Times New Roman" w:cs="Times New Roman"/>
          <w:sz w:val="24"/>
          <w:szCs w:val="24"/>
        </w:rPr>
        <w:t>Puputan</w:t>
      </w:r>
      <w:proofErr w:type="spellEnd"/>
      <w:r>
        <w:rPr>
          <w:rFonts w:ascii="Times New Roman" w:eastAsia="Times New Roman" w:hAnsi="Times New Roman" w:cs="Times New Roman"/>
          <w:sz w:val="24"/>
          <w:szCs w:val="24"/>
        </w:rPr>
        <w:t xml:space="preserve"> no 11 A </w:t>
      </w:r>
      <w:proofErr w:type="spellStart"/>
      <w:r>
        <w:rPr>
          <w:rFonts w:ascii="Times New Roman" w:eastAsia="Times New Roman" w:hAnsi="Times New Roman" w:cs="Times New Roman"/>
          <w:sz w:val="24"/>
          <w:szCs w:val="24"/>
        </w:rPr>
        <w:t>renon</w:t>
      </w:r>
      <w:proofErr w:type="spellEnd"/>
      <w:r>
        <w:rPr>
          <w:rFonts w:ascii="Times New Roman" w:eastAsia="Times New Roman" w:hAnsi="Times New Roman" w:cs="Times New Roman"/>
          <w:sz w:val="24"/>
          <w:szCs w:val="24"/>
        </w:rPr>
        <w:t xml:space="preserve">, </w:t>
      </w:r>
      <w:r w:rsidRPr="00D10641">
        <w:rPr>
          <w:rFonts w:ascii="Times New Roman" w:eastAsia="Times New Roman" w:hAnsi="Times New Roman" w:cs="Times New Roman"/>
          <w:sz w:val="24"/>
          <w:szCs w:val="24"/>
        </w:rPr>
        <w:t>Denpasar, Bali, Indonesia</w:t>
      </w:r>
    </w:p>
    <w:p w14:paraId="05A8EA56" w14:textId="77777777" w:rsidR="00630E8C" w:rsidRPr="00D10641" w:rsidRDefault="00630E8C" w:rsidP="00630E8C">
      <w:pPr>
        <w:jc w:val="center"/>
        <w:rPr>
          <w:rFonts w:ascii="Times New Roman" w:eastAsia="Times New Roman" w:hAnsi="Times New Roman" w:cs="Times New Roman"/>
          <w:sz w:val="24"/>
          <w:szCs w:val="24"/>
        </w:rPr>
      </w:pPr>
      <w:r w:rsidRPr="00D10641">
        <w:rPr>
          <w:rFonts w:ascii="Times New Roman" w:eastAsia="Times New Roman" w:hAnsi="Times New Roman" w:cs="Times New Roman"/>
          <w:sz w:val="24"/>
          <w:szCs w:val="24"/>
          <w:vertAlign w:val="superscript"/>
        </w:rPr>
        <w:t>2</w:t>
      </w:r>
      <w:r w:rsidRPr="00D10641">
        <w:rPr>
          <w:rFonts w:ascii="Times New Roman" w:eastAsia="Times New Roman" w:hAnsi="Times New Roman" w:cs="Times New Roman"/>
          <w:sz w:val="24"/>
          <w:szCs w:val="24"/>
        </w:rPr>
        <w:t xml:space="preserve">Poltekkes </w:t>
      </w:r>
      <w:proofErr w:type="spellStart"/>
      <w:r w:rsidRPr="00D10641">
        <w:rPr>
          <w:rFonts w:ascii="Times New Roman" w:eastAsia="Times New Roman" w:hAnsi="Times New Roman" w:cs="Times New Roman"/>
          <w:sz w:val="24"/>
          <w:szCs w:val="24"/>
        </w:rPr>
        <w:t>Kemenkes</w:t>
      </w:r>
      <w:proofErr w:type="spellEnd"/>
      <w:r w:rsidRPr="00D10641">
        <w:rPr>
          <w:rFonts w:ascii="Times New Roman" w:eastAsia="Times New Roman" w:hAnsi="Times New Roman" w:cs="Times New Roman"/>
          <w:sz w:val="24"/>
          <w:szCs w:val="24"/>
        </w:rPr>
        <w:t xml:space="preserve"> Jakarta III </w:t>
      </w:r>
      <w:proofErr w:type="spellStart"/>
      <w:r w:rsidRPr="00D10641">
        <w:rPr>
          <w:rFonts w:ascii="Times New Roman" w:eastAsia="Times New Roman" w:hAnsi="Times New Roman" w:cs="Times New Roman"/>
          <w:sz w:val="24"/>
          <w:szCs w:val="24"/>
        </w:rPr>
        <w:t>Jurusan</w:t>
      </w:r>
      <w:proofErr w:type="spellEnd"/>
      <w:r w:rsidRPr="00D10641">
        <w:rPr>
          <w:rFonts w:ascii="Times New Roman" w:eastAsia="Times New Roman" w:hAnsi="Times New Roman" w:cs="Times New Roman"/>
          <w:sz w:val="24"/>
          <w:szCs w:val="24"/>
        </w:rPr>
        <w:t xml:space="preserve"> </w:t>
      </w:r>
      <w:proofErr w:type="spellStart"/>
      <w:r w:rsidRPr="00D10641">
        <w:rPr>
          <w:rFonts w:ascii="Times New Roman" w:eastAsia="Times New Roman" w:hAnsi="Times New Roman" w:cs="Times New Roman"/>
          <w:sz w:val="24"/>
          <w:szCs w:val="24"/>
        </w:rPr>
        <w:t>Kebidanan</w:t>
      </w:r>
      <w:proofErr w:type="spellEnd"/>
    </w:p>
    <w:p w14:paraId="3C328B28" w14:textId="39A800ED" w:rsidR="00630E8C" w:rsidRDefault="00630E8C" w:rsidP="00630E8C">
      <w:pPr>
        <w:jc w:val="center"/>
        <w:rPr>
          <w:rStyle w:val="Hyperlink"/>
          <w:rFonts w:ascii="Times New Roman" w:eastAsia="Times New Roman" w:hAnsi="Times New Roman" w:cs="Times New Roman"/>
          <w:sz w:val="24"/>
          <w:szCs w:val="24"/>
        </w:rPr>
      </w:pPr>
      <w:r w:rsidRPr="00D10641">
        <w:rPr>
          <w:rFonts w:ascii="Times New Roman" w:eastAsia="Times New Roman" w:hAnsi="Times New Roman" w:cs="Times New Roman"/>
          <w:sz w:val="24"/>
          <w:szCs w:val="24"/>
        </w:rPr>
        <w:t xml:space="preserve">Email: </w:t>
      </w:r>
      <w:hyperlink r:id="rId6" w:history="1">
        <w:r w:rsidRPr="00D10641">
          <w:rPr>
            <w:rStyle w:val="Hyperlink"/>
            <w:rFonts w:ascii="Times New Roman" w:eastAsia="Times New Roman" w:hAnsi="Times New Roman" w:cs="Times New Roman"/>
            <w:sz w:val="24"/>
            <w:szCs w:val="24"/>
          </w:rPr>
          <w:t>Bunikyuni73@gmail.com</w:t>
        </w:r>
      </w:hyperlink>
      <w:r w:rsidRPr="00D10641">
        <w:rPr>
          <w:rFonts w:ascii="Times New Roman" w:eastAsia="Times New Roman" w:hAnsi="Times New Roman" w:cs="Times New Roman"/>
          <w:sz w:val="24"/>
          <w:szCs w:val="24"/>
        </w:rPr>
        <w:t xml:space="preserve">; </w:t>
      </w:r>
      <w:hyperlink r:id="rId7" w:history="1">
        <w:r w:rsidRPr="00D10641">
          <w:rPr>
            <w:rStyle w:val="Hyperlink"/>
            <w:rFonts w:ascii="Times New Roman" w:eastAsia="Times New Roman" w:hAnsi="Times New Roman" w:cs="Times New Roman"/>
            <w:sz w:val="24"/>
            <w:szCs w:val="24"/>
          </w:rPr>
          <w:t>yunirahyani@yahoo.co.id</w:t>
        </w:r>
      </w:hyperlink>
    </w:p>
    <w:p w14:paraId="6CC1FE48" w14:textId="70D268F1" w:rsidR="00112917" w:rsidRDefault="00112917" w:rsidP="00630E8C">
      <w:pPr>
        <w:jc w:val="center"/>
        <w:rPr>
          <w:rFonts w:ascii="Times New Roman" w:eastAsia="Times New Roman" w:hAnsi="Times New Roman" w:cs="Times New Roman"/>
          <w:sz w:val="24"/>
          <w:szCs w:val="24"/>
        </w:rPr>
      </w:pPr>
    </w:p>
    <w:p w14:paraId="5310DAAA" w14:textId="689ADC04" w:rsidR="0084554D" w:rsidRPr="0084554D" w:rsidRDefault="0084554D" w:rsidP="0084554D">
      <w:pPr>
        <w:rPr>
          <w:rFonts w:ascii="Times New Roman" w:eastAsia="Times New Roman" w:hAnsi="Times New Roman" w:cs="Times New Roman"/>
          <w:b/>
          <w:bCs/>
          <w:sz w:val="24"/>
          <w:szCs w:val="24"/>
        </w:rPr>
      </w:pPr>
      <w:r w:rsidRPr="0084554D">
        <w:rPr>
          <w:rFonts w:ascii="Times New Roman" w:eastAsia="Times New Roman" w:hAnsi="Times New Roman" w:cs="Times New Roman"/>
          <w:b/>
          <w:bCs/>
          <w:sz w:val="24"/>
          <w:szCs w:val="24"/>
        </w:rPr>
        <w:t>Abstract</w:t>
      </w:r>
    </w:p>
    <w:p w14:paraId="7F59B506" w14:textId="48E5EDBE" w:rsidR="00A03075" w:rsidRDefault="00501D30" w:rsidP="00630E8C">
      <w:pPr>
        <w:jc w:val="both"/>
        <w:rPr>
          <w:rFonts w:ascii="Times New Roman" w:hAnsi="Times New Roman" w:cs="Times New Roman"/>
          <w:color w:val="000000"/>
          <w:sz w:val="24"/>
          <w:szCs w:val="24"/>
        </w:rPr>
      </w:pPr>
      <w:r w:rsidRPr="00501D30">
        <w:rPr>
          <w:rFonts w:ascii="Times New Roman" w:hAnsi="Times New Roman" w:cs="Times New Roman"/>
          <w:color w:val="000000"/>
          <w:sz w:val="24"/>
          <w:szCs w:val="24"/>
        </w:rPr>
        <w:t>Psychological problems experienced by women during the postpartum period can be influenced by the low level of support they receive from their husbands and family.</w:t>
      </w:r>
      <w:r>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The aim of this research is to determine the effect of practicing yoga and facial acupressure on</w:t>
      </w:r>
      <w:r w:rsidR="00D57EC7" w:rsidRPr="00D57EC7">
        <w:rPr>
          <w:color w:val="000000"/>
        </w:rPr>
        <w:br/>
      </w:r>
      <w:r w:rsidR="00D57EC7" w:rsidRPr="00D57EC7">
        <w:rPr>
          <w:rFonts w:ascii="Times New Roman" w:hAnsi="Times New Roman" w:cs="Times New Roman"/>
          <w:color w:val="000000"/>
          <w:sz w:val="24"/>
          <w:szCs w:val="24"/>
        </w:rPr>
        <w:t xml:space="preserve">the incidence of baby blues and postpartum depression in Bali. The research design is </w:t>
      </w:r>
      <w:proofErr w:type="spellStart"/>
      <w:r>
        <w:rPr>
          <w:rFonts w:ascii="Times New Roman" w:hAnsi="Times New Roman" w:cs="Times New Roman"/>
          <w:color w:val="000000"/>
          <w:sz w:val="24"/>
          <w:szCs w:val="24"/>
        </w:rPr>
        <w:t>observasional</w:t>
      </w:r>
      <w:proofErr w:type="spellEnd"/>
      <w:r>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 xml:space="preserve">with </w:t>
      </w:r>
      <w:proofErr w:type="spellStart"/>
      <w:r>
        <w:rPr>
          <w:rFonts w:ascii="Times New Roman" w:hAnsi="Times New Roman" w:cs="Times New Roman"/>
          <w:color w:val="000000"/>
          <w:sz w:val="24"/>
          <w:szCs w:val="24"/>
        </w:rPr>
        <w:t>crossectional</w:t>
      </w:r>
      <w:proofErr w:type="spellEnd"/>
      <w:r>
        <w:rPr>
          <w:rFonts w:ascii="Times New Roman" w:hAnsi="Times New Roman" w:cs="Times New Roman"/>
          <w:color w:val="000000"/>
          <w:sz w:val="24"/>
          <w:szCs w:val="24"/>
        </w:rPr>
        <w:t xml:space="preserve"> study</w:t>
      </w:r>
      <w:r w:rsidR="00D57EC7" w:rsidRPr="00D57EC7">
        <w:rPr>
          <w:rFonts w:ascii="Times New Roman" w:hAnsi="Times New Roman" w:cs="Times New Roman"/>
          <w:color w:val="000000"/>
          <w:sz w:val="24"/>
          <w:szCs w:val="24"/>
        </w:rPr>
        <w:t xml:space="preserve">. The number of samples </w:t>
      </w:r>
      <w:r w:rsidR="00B90A9F">
        <w:rPr>
          <w:rFonts w:ascii="Times New Roman" w:hAnsi="Times New Roman" w:cs="Times New Roman"/>
          <w:color w:val="000000"/>
          <w:sz w:val="24"/>
          <w:szCs w:val="24"/>
        </w:rPr>
        <w:t>from three health care centres</w:t>
      </w:r>
      <w:r w:rsidR="00D57EC7" w:rsidRPr="00D57EC7">
        <w:rPr>
          <w:rFonts w:ascii="Times New Roman" w:hAnsi="Times New Roman" w:cs="Times New Roman"/>
          <w:color w:val="000000"/>
          <w:sz w:val="24"/>
          <w:szCs w:val="24"/>
        </w:rPr>
        <w:t xml:space="preserve"> was 25-29 pregnant</w:t>
      </w:r>
      <w:r w:rsidR="00A03075">
        <w:rPr>
          <w:color w:val="000000"/>
        </w:rPr>
        <w:t xml:space="preserve"> </w:t>
      </w:r>
      <w:r w:rsidR="00D57EC7" w:rsidRPr="00D57EC7">
        <w:rPr>
          <w:rFonts w:ascii="Times New Roman" w:hAnsi="Times New Roman" w:cs="Times New Roman"/>
          <w:color w:val="000000"/>
          <w:sz w:val="24"/>
          <w:szCs w:val="24"/>
        </w:rPr>
        <w:t>women from the third trimester until postpartum. The location of the research was carried out</w:t>
      </w:r>
      <w:r w:rsidR="00A03075">
        <w:rPr>
          <w:color w:val="000000"/>
        </w:rPr>
        <w:t xml:space="preserve"> </w:t>
      </w:r>
      <w:r w:rsidR="00D57EC7" w:rsidRPr="00D57EC7">
        <w:rPr>
          <w:rFonts w:ascii="Times New Roman" w:hAnsi="Times New Roman" w:cs="Times New Roman"/>
          <w:color w:val="000000"/>
          <w:sz w:val="24"/>
          <w:szCs w:val="24"/>
        </w:rPr>
        <w:t xml:space="preserve">at three Community Health </w:t>
      </w:r>
      <w:proofErr w:type="spellStart"/>
      <w:r w:rsidR="00D57EC7" w:rsidRPr="00D57EC7">
        <w:rPr>
          <w:rFonts w:ascii="Times New Roman" w:hAnsi="Times New Roman" w:cs="Times New Roman"/>
          <w:color w:val="000000"/>
          <w:sz w:val="24"/>
          <w:szCs w:val="24"/>
        </w:rPr>
        <w:t>Centers</w:t>
      </w:r>
      <w:proofErr w:type="spellEnd"/>
      <w:r w:rsidR="00D57EC7" w:rsidRPr="00D57EC7">
        <w:rPr>
          <w:rFonts w:ascii="Times New Roman" w:hAnsi="Times New Roman" w:cs="Times New Roman"/>
          <w:color w:val="000000"/>
          <w:sz w:val="24"/>
          <w:szCs w:val="24"/>
        </w:rPr>
        <w:t xml:space="preserve"> in Bali Province. The research sample is women at late of</w:t>
      </w:r>
      <w:r w:rsidR="00A03075">
        <w:rPr>
          <w:color w:val="000000"/>
        </w:rPr>
        <w:t xml:space="preserve"> </w:t>
      </w:r>
      <w:r w:rsidR="00D57EC7" w:rsidRPr="00D57EC7">
        <w:rPr>
          <w:rFonts w:ascii="Times New Roman" w:hAnsi="Times New Roman" w:cs="Times New Roman"/>
          <w:color w:val="000000"/>
          <w:sz w:val="24"/>
          <w:szCs w:val="24"/>
        </w:rPr>
        <w:t>third trimester of pregnancy until the postpartum period who met the inclusion and exclusion</w:t>
      </w:r>
      <w:r w:rsidR="00A03075">
        <w:rPr>
          <w:color w:val="000000"/>
        </w:rPr>
        <w:t xml:space="preserve"> </w:t>
      </w:r>
      <w:r w:rsidR="00D57EC7" w:rsidRPr="00D57EC7">
        <w:rPr>
          <w:rFonts w:ascii="Times New Roman" w:hAnsi="Times New Roman" w:cs="Times New Roman"/>
          <w:color w:val="000000"/>
          <w:sz w:val="24"/>
          <w:szCs w:val="24"/>
        </w:rPr>
        <w:t>criteria. The research period was from May-September 2023.</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The results of the analysis showed that the samples involved were 81 late third trimester</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pregnant women (gestational age 36-40 weeks until postpartum). The average age of</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respondents is 28.07 years. Obstetric history in the form of a history of pregnancy was an</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average of 2.32 times and a history of childbirth was 1.52 times. The most common place of</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delivery was the private obstetric clinic (46 people/56.79%). More respondents lived with</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extended families (p value&lt;0.005). On average, husbands' support for their wives is quite</w:t>
      </w:r>
      <w:r w:rsidR="00D57EC7">
        <w:rPr>
          <w:rFonts w:ascii="Times New Roman" w:hAnsi="Times New Roman" w:cs="Times New Roman"/>
          <w:color w:val="000000"/>
          <w:sz w:val="24"/>
          <w:szCs w:val="24"/>
        </w:rPr>
        <w:t xml:space="preserve"> </w:t>
      </w:r>
      <w:r w:rsidR="00D57EC7" w:rsidRPr="00D57EC7">
        <w:rPr>
          <w:rFonts w:ascii="Times New Roman" w:hAnsi="Times New Roman" w:cs="Times New Roman"/>
          <w:color w:val="000000"/>
          <w:sz w:val="24"/>
          <w:szCs w:val="24"/>
        </w:rPr>
        <w:t>strong, the mean is above 6 from the 7 score, and the lowest score is 1 for support for self</w:t>
      </w:r>
      <w:r w:rsidR="00A03075">
        <w:rPr>
          <w:rFonts w:ascii="Times New Roman" w:hAnsi="Times New Roman" w:cs="Times New Roman"/>
          <w:color w:val="000000"/>
          <w:sz w:val="24"/>
          <w:szCs w:val="24"/>
        </w:rPr>
        <w:t>-</w:t>
      </w:r>
      <w:r w:rsidR="00D57EC7" w:rsidRPr="00D57EC7">
        <w:rPr>
          <w:rFonts w:ascii="Times New Roman" w:hAnsi="Times New Roman" w:cs="Times New Roman"/>
          <w:color w:val="000000"/>
          <w:sz w:val="24"/>
          <w:szCs w:val="24"/>
        </w:rPr>
        <w:t xml:space="preserve">confidence, economics, empathy and helping to strengthen the wife. </w:t>
      </w:r>
      <w:r w:rsidR="00A03075" w:rsidRPr="00A03075">
        <w:rPr>
          <w:rFonts w:ascii="Times New Roman" w:hAnsi="Times New Roman" w:cs="Times New Roman"/>
          <w:color w:val="000000"/>
          <w:sz w:val="24"/>
          <w:szCs w:val="24"/>
        </w:rPr>
        <w:t>Support from husband and family is an important determinant in preventing baby blues and postpartum depression. Midwives are expected to provide education and guidance during pregnancy classes regarding the benefits of support from husbands and families in daily baby care.</w:t>
      </w:r>
    </w:p>
    <w:p w14:paraId="124CA832" w14:textId="4983BBED" w:rsidR="00630E8C" w:rsidRPr="00D57EC7" w:rsidRDefault="00D57EC7" w:rsidP="00630E8C">
      <w:pPr>
        <w:jc w:val="both"/>
        <w:rPr>
          <w:rFonts w:ascii="Times New Roman" w:hAnsi="Times New Roman" w:cs="Times New Roman"/>
          <w:color w:val="000000"/>
          <w:sz w:val="24"/>
          <w:szCs w:val="24"/>
        </w:rPr>
      </w:pPr>
      <w:r w:rsidRPr="00D57EC7">
        <w:rPr>
          <w:color w:val="000000"/>
        </w:rPr>
        <w:br/>
      </w:r>
      <w:r w:rsidRPr="00D57EC7">
        <w:rPr>
          <w:rFonts w:ascii="Times New Roman" w:hAnsi="Times New Roman" w:cs="Times New Roman"/>
          <w:color w:val="000000"/>
          <w:sz w:val="24"/>
          <w:szCs w:val="24"/>
        </w:rPr>
        <w:t xml:space="preserve">Keywords: Yoga, Facial acupressure; Baby Blues; Postpartum Depression; </w:t>
      </w:r>
      <w:r w:rsidR="00A03075">
        <w:rPr>
          <w:rFonts w:ascii="Times New Roman" w:hAnsi="Times New Roman" w:cs="Times New Roman"/>
          <w:color w:val="000000"/>
          <w:sz w:val="24"/>
          <w:szCs w:val="24"/>
        </w:rPr>
        <w:t>Support system</w:t>
      </w:r>
      <w:r w:rsidRPr="00D57EC7">
        <w:t xml:space="preserve"> </w:t>
      </w:r>
    </w:p>
    <w:p w14:paraId="5686F685" w14:textId="77777777" w:rsidR="00D57EC7" w:rsidRPr="00D57EC7" w:rsidRDefault="00D57EC7" w:rsidP="00630E8C">
      <w:pPr>
        <w:jc w:val="both"/>
        <w:rPr>
          <w:rFonts w:ascii="Times New Roman" w:hAnsi="Times New Roman" w:cs="Times New Roman"/>
          <w:color w:val="000000"/>
          <w:sz w:val="24"/>
          <w:szCs w:val="24"/>
        </w:rPr>
      </w:pPr>
    </w:p>
    <w:p w14:paraId="12C88189" w14:textId="77777777" w:rsidR="00630E8C" w:rsidRPr="00516A56" w:rsidRDefault="00630E8C" w:rsidP="00630E8C">
      <w:pPr>
        <w:pStyle w:val="ListParagraph"/>
        <w:numPr>
          <w:ilvl w:val="0"/>
          <w:numId w:val="1"/>
        </w:numPr>
        <w:ind w:left="284" w:hanging="284"/>
        <w:rPr>
          <w:rFonts w:ascii="Times New Roman" w:hAnsi="Times New Roman" w:cs="Times New Roman"/>
          <w:b/>
          <w:bCs/>
          <w:sz w:val="24"/>
          <w:szCs w:val="24"/>
        </w:rPr>
      </w:pPr>
      <w:r w:rsidRPr="00516A56">
        <w:rPr>
          <w:rFonts w:ascii="Times New Roman" w:hAnsi="Times New Roman" w:cs="Times New Roman"/>
          <w:b/>
          <w:bCs/>
          <w:sz w:val="24"/>
          <w:szCs w:val="24"/>
        </w:rPr>
        <w:t>Introduction</w:t>
      </w:r>
    </w:p>
    <w:p w14:paraId="311E1493" w14:textId="68CC64DB" w:rsidR="00630E8C" w:rsidRPr="00D10641" w:rsidRDefault="00630E8C" w:rsidP="00630E8C">
      <w:pPr>
        <w:spacing w:after="0" w:line="360" w:lineRule="auto"/>
        <w:ind w:firstLine="720"/>
        <w:jc w:val="both"/>
        <w:rPr>
          <w:rFonts w:ascii="Times New Roman" w:hAnsi="Times New Roman" w:cs="Times New Roman"/>
          <w:color w:val="000000"/>
          <w:sz w:val="24"/>
          <w:szCs w:val="24"/>
        </w:rPr>
      </w:pPr>
      <w:r w:rsidRPr="00D030AE">
        <w:rPr>
          <w:rFonts w:ascii="Times New Roman" w:hAnsi="Times New Roman" w:cs="Times New Roman"/>
          <w:sz w:val="24"/>
          <w:szCs w:val="24"/>
        </w:rPr>
        <w:t>The postpartum period is known as a period of recovery and return of body size</w:t>
      </w:r>
      <w:r>
        <w:rPr>
          <w:rFonts w:ascii="Times New Roman" w:hAnsi="Times New Roman" w:cs="Times New Roman"/>
          <w:sz w:val="24"/>
          <w:szCs w:val="24"/>
        </w:rPr>
        <w:t xml:space="preserve"> </w:t>
      </w:r>
      <w:r w:rsidRPr="00D030AE">
        <w:rPr>
          <w:rFonts w:ascii="Times New Roman" w:hAnsi="Times New Roman" w:cs="Times New Roman"/>
          <w:sz w:val="24"/>
          <w:szCs w:val="24"/>
        </w:rPr>
        <w:t>the shape of the reproductive organs as before pregnancy. Time required in</w:t>
      </w:r>
      <w:r>
        <w:rPr>
          <w:rFonts w:ascii="Times New Roman" w:hAnsi="Times New Roman" w:cs="Times New Roman"/>
          <w:sz w:val="24"/>
          <w:szCs w:val="24"/>
        </w:rPr>
        <w:t xml:space="preserve"> t</w:t>
      </w:r>
      <w:r w:rsidRPr="00D030AE">
        <w:rPr>
          <w:rFonts w:ascii="Times New Roman" w:hAnsi="Times New Roman" w:cs="Times New Roman"/>
          <w:sz w:val="24"/>
          <w:szCs w:val="24"/>
        </w:rPr>
        <w:t>he postpartum period is 42 days or six weeks from the birth of the baby and placenta. However, the American College of Obstetricians and Gyn</w:t>
      </w:r>
      <w:r>
        <w:rPr>
          <w:rFonts w:ascii="Times New Roman" w:hAnsi="Times New Roman" w:cs="Times New Roman"/>
          <w:sz w:val="24"/>
          <w:szCs w:val="24"/>
        </w:rPr>
        <w:t>a</w:t>
      </w:r>
      <w:r w:rsidRPr="00D030AE">
        <w:rPr>
          <w:rFonts w:ascii="Times New Roman" w:hAnsi="Times New Roman" w:cs="Times New Roman"/>
          <w:sz w:val="24"/>
          <w:szCs w:val="24"/>
        </w:rPr>
        <w:t xml:space="preserve">ecologists suggests that the definition of the postpartum period is </w:t>
      </w:r>
      <w:r w:rsidRPr="00D030AE">
        <w:rPr>
          <w:rFonts w:ascii="Times New Roman" w:hAnsi="Times New Roman" w:cs="Times New Roman"/>
          <w:sz w:val="24"/>
          <w:szCs w:val="24"/>
        </w:rPr>
        <w:lastRenderedPageBreak/>
        <w:t>extended to 12 weeks after birth or the fourth trimester</w:t>
      </w:r>
      <w:r w:rsidR="0084554D">
        <w:rPr>
          <w:rFonts w:ascii="Times New Roman" w:hAnsi="Times New Roman" w:cs="Times New Roman"/>
          <w:sz w:val="24"/>
          <w:szCs w:val="24"/>
        </w:rPr>
        <w:t xml:space="preserve"> </w:t>
      </w:r>
      <w:r w:rsidR="0084554D">
        <w:rPr>
          <w:rFonts w:ascii="Times New Roman" w:hAnsi="Times New Roman" w:cs="Times New Roman"/>
          <w:sz w:val="24"/>
          <w:szCs w:val="24"/>
        </w:rPr>
        <w:fldChar w:fldCharType="begin" w:fldLock="1"/>
      </w:r>
      <w:r w:rsidR="0084554D">
        <w:rPr>
          <w:rFonts w:ascii="Times New Roman" w:hAnsi="Times New Roman" w:cs="Times New Roman"/>
          <w:sz w:val="24"/>
          <w:szCs w:val="24"/>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inequality.","author":[{"dropping-particle":"","family":"World Health Organization (WHO)","given":"","non-dropping-particle":"","parse-names":false,"suffix":""}],"id":"ITEM-1","issued":{"date-parts":[["2016"]]},"title":"WHO recommendations on antenatal care for a positive pregnancy experience","type":"report"},"uris":["http://www.mendeley.com/documents/?uuid=62a52566-f03a-4a6e-916b-c86de978a476"]},{"id":"ITEM-2","itemData":{"abstract":"Glycophorins, the major sialoglycoproteins of red blood cells in many species, are generally considered to be specific to erythroid cells. Using polyclonal antibodies directed against mouse glycophorin (αgp), we have identified a glycoprotein antigenically related to glycophorin on the surface of bovine and rat cultured endothelial cells. Immunoblotting with αgp identified a single 60-kDa polypeptide on transfers of SDS/polyacrylamide gels of solubilized confluent endothelial monolayers. In addition, a 60-kDa polypeptide was immunoprecipitated by αgp from lysates of 125I-labeled intact endothelial cells. Controls with preimmune serum were negative. This antibody interaction was inhibited by murine erythrocyte ghosts and purified glycophorins. Our past work identified several endothelial surface sialoglycoproteins including a 60-kDa glycoprotein (gp60) that (i) interacts with albumin, (ii) binds Limax flavus, Ricinus communis, and Triticum vulgare agglutinins but not other lectins, (iii) is sequentially precipitated from 125I-labeled cell lysates by using R. communis agglutinin followed by T. vulgare agglutinin, and (iv) is sensitive to sialidase digestion. Immunoblotting of such precipitates with αgp demonstrates that lectins recognize the same glycoprotein, namely gp60. These results indicate that gp60, a major endothelial surface sialoglycoprotein, shares antigenic epitope(s) with glycophorin.","author":[{"dropping-particle":"","family":"World Health Organization","given":"","non-dropping-particle":"","parse-names":false,"suffix":""}],"container-title":"Postnatal Care Guidelines","id":"ITEM-2","issue":"March","issued":{"date-parts":[["2015"]]},"page":"1-8","title":"Postnatal Care for Mothers and Newborns: Highlights from the World Health Organization 2013 Guidelines","type":"article-journal"},"uris":["http://www.mendeley.com/documents/?uuid=5d041e9e-c090-48bf-8125-233bd1b7ea46"]}],"mendeley":{"formattedCitation":"(1,2)","plainTextFormattedCitation":"(1,2)","previouslyFormattedCitation":"(1,2)"},"properties":{"noteIndex":0},"schema":"https://github.com/citation-style-language/schema/raw/master/csl-citation.json"}</w:instrText>
      </w:r>
      <w:r w:rsidR="0084554D">
        <w:rPr>
          <w:rFonts w:ascii="Times New Roman" w:hAnsi="Times New Roman" w:cs="Times New Roman"/>
          <w:sz w:val="24"/>
          <w:szCs w:val="24"/>
        </w:rPr>
        <w:fldChar w:fldCharType="separate"/>
      </w:r>
      <w:r w:rsidR="0084554D" w:rsidRPr="0084554D">
        <w:rPr>
          <w:rFonts w:ascii="Times New Roman" w:hAnsi="Times New Roman" w:cs="Times New Roman"/>
          <w:noProof/>
          <w:sz w:val="24"/>
          <w:szCs w:val="24"/>
        </w:rPr>
        <w:t>(1,2)</w:t>
      </w:r>
      <w:r w:rsidR="0084554D">
        <w:rPr>
          <w:rFonts w:ascii="Times New Roman" w:hAnsi="Times New Roman" w:cs="Times New Roman"/>
          <w:sz w:val="24"/>
          <w:szCs w:val="24"/>
        </w:rPr>
        <w:fldChar w:fldCharType="end"/>
      </w:r>
      <w:r w:rsidRPr="00D10641">
        <w:rPr>
          <w:rFonts w:ascii="Times New Roman" w:hAnsi="Times New Roman" w:cs="Times New Roman"/>
          <w:color w:val="000000"/>
          <w:sz w:val="24"/>
          <w:szCs w:val="24"/>
        </w:rPr>
        <w:t>.</w:t>
      </w:r>
      <w:r w:rsidRPr="00D10641">
        <w:rPr>
          <w:rStyle w:val="Hyperlink"/>
          <w:rFonts w:ascii="Times New Roman" w:hAnsi="Times New Roman" w:cs="Times New Roman"/>
          <w:sz w:val="24"/>
          <w:szCs w:val="24"/>
        </w:rPr>
        <w:t xml:space="preserve"> </w:t>
      </w:r>
      <w:r w:rsidRPr="00D030AE">
        <w:rPr>
          <w:rFonts w:ascii="Times New Roman" w:hAnsi="Times New Roman" w:cs="Times New Roman"/>
          <w:sz w:val="24"/>
          <w:szCs w:val="24"/>
        </w:rPr>
        <w:t xml:space="preserve">There are several problems commonly experienced by women during the postpartum period, in the form of physical, psychological, social and sexual problems. These psychological problems often arise due to drastic hormonal changes, especially the hormones progesterone and </w:t>
      </w:r>
      <w:r>
        <w:rPr>
          <w:rFonts w:ascii="Times New Roman" w:hAnsi="Times New Roman" w:cs="Times New Roman"/>
          <w:sz w:val="24"/>
          <w:szCs w:val="24"/>
        </w:rPr>
        <w:t>o</w:t>
      </w:r>
      <w:r w:rsidRPr="00D030AE">
        <w:rPr>
          <w:rFonts w:ascii="Times New Roman" w:hAnsi="Times New Roman" w:cs="Times New Roman"/>
          <w:sz w:val="24"/>
          <w:szCs w:val="24"/>
        </w:rPr>
        <w:t>estrogen</w:t>
      </w:r>
      <w:r w:rsidRPr="00D10641">
        <w:rPr>
          <w:rFonts w:ascii="Times New Roman" w:hAnsi="Times New Roman" w:cs="Times New Roman"/>
          <w:color w:val="000000"/>
          <w:sz w:val="24"/>
          <w:szCs w:val="24"/>
        </w:rPr>
        <w:t xml:space="preserve"> </w:t>
      </w:r>
      <w:r w:rsidRPr="00D10641">
        <w:rPr>
          <w:rFonts w:ascii="Times New Roman" w:hAnsi="Times New Roman" w:cs="Times New Roman"/>
          <w:color w:val="000000"/>
          <w:sz w:val="24"/>
          <w:szCs w:val="24"/>
        </w:rPr>
        <w:fldChar w:fldCharType="begin" w:fldLock="1"/>
      </w:r>
      <w:r w:rsidR="0084554D">
        <w:rPr>
          <w:rFonts w:ascii="Times New Roman" w:hAnsi="Times New Roman" w:cs="Times New Roman"/>
          <w:color w:val="000000"/>
          <w:sz w:val="24"/>
          <w:szCs w:val="24"/>
        </w:rPr>
        <w:instrText>ADDIN CSL_CITATION {"citationItems":[{"id":"ITEM-1","itemData":{"DOI":"10.4081/mi.2014.5370","ISSN":"20367465","PMID":"25478140","abstract":"Post partum depression (PPD) is an impor-tant complication of child-bearing. It requires urgent interventions as it can have long-term adverse consequences if ignored, for both mother and child. If PPD has to be prevented by a public health intervention, the recognition and timely identification of its risk factors is must. We in this review have tried to synthe-size the results of Asian studies examining the risk factors of PPD. Some risk factors, which are unique to Asian culture, have also been identified and discussed. We emphasize on early identification of these risk factors as most of these are modifiable and this can have significant implications in prevention of emer-gence of post partum depression, a serious health issue of Asian women. © S. Mehta and N. Mehta, 2014.","author":[{"dropping-particle":"","family":"Mehta","given":"Shubham","non-dropping-particle":"","parse-names":false,"suffix":""},{"dropping-particle":"","family":"Mehta","given":"Nidhi","non-dropping-particle":"","parse-names":false,"suffix":""}],"container-title":"Mental Illness","id":"ITEM-1","issue":"1","issued":{"date-parts":[["2014"]]},"title":"An overview of risk factors associated to post-partum depression in Asia","type":"article-journal","volume":"6"},"uris":["http://www.mendeley.com/documents/?uuid=ab7fd684-0877-4cef-9ecc-11ad48cfbe03"]},{"id":"ITEM-2","itemData":{"abstract":"Glycophorins, the major sialoglycoproteins of red blood cells in many species, are generally considered to be specific to erythroid cells. Using polyclonal antibodies directed against mouse glycophorin (αgp), we have identified a glycoprotein antigenically related to glycophorin on the surface of bovine and rat cultured endothelial cells. Immunoblotting with αgp identified a single 60-kDa polypeptide on transfers of SDS/polyacrylamide gels of solubilized confluent endothelial monolayers. In addition, a 60-kDa polypeptide was immunoprecipitated by αgp from lysates of 125I-labeled intact endothelial cells. Controls with preimmune serum were negative. This antibody interaction was inhibited by murine erythrocyte ghosts and purified glycophorins. Our past work identified several endothelial surface sialoglycoproteins including a 60-kDa glycoprotein (gp60) that (i) interacts with albumin, (ii) binds Limax flavus, Ricinus communis, and Triticum vulgare agglutinins but not other lectins, (iii) is sequentially precipitated from 125I-labeled cell lysates by using R. communis agglutinin followed by T. vulgare agglutinin, and (iv) is sensitive to sialidase digestion. Immunoblotting of such precipitates with αgp demonstrates that lectins recognize the same glycoprotein, namely gp60. These results indicate that gp60, a major endothelial surface sialoglycoprotein, shares antigenic epitope(s) with glycophorin.","author":[{"dropping-particle":"","family":"World Health Organization","given":"","non-dropping-particle":"","parse-names":false,"suffix":""}],"container-title":"Postnatal Care Guidelines","id":"ITEM-2","issue":"March","issued":{"date-parts":[["2015"]]},"page":"1-8","title":"Postnatal Care for Mothers and Newborns: Highlights from the World Health Organization 2013 Guidelines","type":"article-journal"},"uris":["http://www.mendeley.com/documents/?uuid=5d041e9e-c090-48bf-8125-233bd1b7ea46"]},{"id":"ITEM-3","itemData":{"DOI":"10.1136/bmjgh-2017-000408","ISSN":"20597908","abstract":"Postpartum care (PPC) has remained relatively neglected in many interventions designed to improve maternal and neonatal health in sub-Saharan Africa. The Missed Opportunities in Maternal and Infant Health project developed and implemented a context-specific package of health system strengthening and demand generation in four African countries, aiming to improve access and quality of PPC. A realist evaluation was conducted to enable nuanced understanding of the influence of different contextual factors on both the implementation and impacts of the interventions. Mixed methods were used to collect data and test hypothesised context-mechanism-outcome configurations: 16 case studies (including interviews, observations, monitoring data on key healthcare processes and outcomes), monitoring data for all study health facilities and communities, document analysis and participatory evaluation workshops. After evaluation in individual countries, a cross-country analysis was conducted that led to the development of four middle-range theories. Community health workers (CHWs) were key assets in shifting demand for PPC by 'bridging' communities and facilities. Because they were chosen from the community they served, they gained trust from the community and an intrinsic sense of responsibility. Furthermore, if a critical mass of women seek postpartum healthcare as a result of the CHWs bridging function, a 'buzz' for change is created, leading eventually to the acceptability and perceived value of attending for PPC that outweighs the costs of attending the health facility. On the supply side, rigid vertical hierarchies and defined roles for health facility workers (HFWs) impede integration of maternal and infant health services. Additionally, HFWs fear being judged negatively which overrides the self-efficacy that could potentially be gained from PPC training. Instead the main driver of HFWs' motivation to provide comprehensive PPC is dependent on accountability systems for delivering PPC created by other programmes. The realist evaluation offers insights into some of the contextual factors that can be pivotal in enabling the community-level and service-level interventions to be effective.","author":[{"dropping-particle":"","family":"Djellouli","given":"Nehla","non-dropping-particle":"","parse-names":false,"suffix":""},{"dropping-particle":"","family":"Mann","given":"Sue","non-dropping-particle":"","parse-names":false,"suffix":""},{"dropping-particle":"","family":"Nambiar","given":"Bejoy","non-dropping-particle":"","parse-names":false,"suffix":""},{"dropping-particle":"","family":"Meireles","given":"Paula","non-dropping-particle":"","parse-names":false,"suffix":""},{"dropping-particle":"","family":"Miranda","given":"Diana","non-dropping-particle":"","parse-names":false,"suffix":""},{"dropping-particle":"","family":"Barros","given":"Henrique","non-dropping-particle":"","parse-names":false,"suffix":""},{"dropping-particle":"","family":"Bocoum","given":"Fadima Y.","non-dropping-particle":"","parse-names":false,"suffix":""},{"dropping-particle":"","family":"Maurice Yaméogo","given":"W. E.","non-dropping-particle":"","parse-names":false,"suffix":""},{"dropping-particle":"","family":"Yaméogo","given":"Clarisse","non-dropping-particle":"","parse-names":false,"suffix":""},{"dropping-particle":"","family":"Belemkoabga","given":"Sylvie","non-dropping-particle":"","parse-names":false,"suffix":""},{"dropping-particle":"","family":"Tougri","given":"Halima","non-dropping-particle":"","parse-names":false,"suffix":""},{"dropping-particle":"","family":"Coulibaly","given":"Abou","non-dropping-particle":"","parse-names":false,"suffix":""},{"dropping-particle":"","family":"Kouanda","given":"Seni","non-dropping-particle":"","parse-names":false,"suffix":""},{"dropping-particle":"","family":"Mochache","given":"Vernon","non-dropping-particle":"","parse-names":false,"suffix":""},{"dropping-particle":"","family":"Mwakusema","given":"Omar K.","non-dropping-particle":"","parse-names":false,"suffix":""},{"dropping-particle":"","family":"Irungu","given":"Eunice","non-dropping-particle":"","parse-names":false,"suffix":""},{"dropping-particle":"","family":"Gichangi","given":"Peter","non-dropping-particle":"","parse-names":false,"suffix":""},{"dropping-particle":"","family":"Dembo","given":"Zione","non-dropping-particle":"","parse-names":false,"suffix":""},{"dropping-particle":"","family":"Kadzakumanja","given":"Angela","non-dropping-particle":"","parse-names":false,"suffix":""},{"dropping-particle":"","family":"Makwenda","given":"Charles Vidonji","non-dropping-particle":"","parse-names":false,"suffix":""},{"dropping-particle":"","family":"Timóteo","given":"Judite","non-dropping-particle":"","parse-names":false,"suffix":""},{"dropping-particle":"","family":"Cossa","given":"Misete G.","non-dropping-particle":"","parse-names":false,"suffix":""},{"dropping-particle":"","family":"Melo","given":"Malica","non-dropping-particle":"De","parse-names":false,"suffix":""},{"dropping-particle":"","family":"Griffin","given":"Sally","non-dropping-particle":"","parse-names":false,"suffix":""},{"dropping-particle":"","family":"Osman","given":"Nafissa B.","non-dropping-particle":"","parse-names":false,"suffix":""},{"dropping-particle":"","family":"Foia","given":"Severiano","non-dropping-particle":"","parse-names":false,"suffix":""},{"dropping-particle":"","family":"Ogbe","given":"Emilomo","non-dropping-particle":"","parse-names":false,"suffix":""},{"dropping-particle":"","family":"Duysburgh","given":"Els","non-dropping-particle":"","parse-names":false,"suffix":""},{"dropping-particle":"","family":"Colbourn","given":"Tim","non-dropping-particle":"","parse-names":false,"suffix":""}],"container-title":"BMJ Global Health","id":"ITEM-3","issue":"4","issued":{"date-parts":[["2017"]]},"page":"1-14","title":"Improving postpartum care delivery and uptake by implementing context-specific interventions in four countries in Africa: A realist evaluation of the missed opportunities in maternal and infant health (MOMI) project","type":"article-journal","volume":"2"},"uris":["http://www.mendeley.com/documents/?uuid=e4154c60-226f-44b3-8437-3d1fcc30b695"]},{"id":"ITEM-4","itemData":{"DOI":"10.3389/fpubh.2019.00295","ISSN":"22962565","abstract":"Postpartum depression is a common and complex phenomenon that can cause relevant negative outcomes for children, women and families. Existing literature highlights a wide range of risk factors. The main focus of this paper is to jointly investigate different types of risk factors (socio-demographic, psychopathological, relational, and related to labor and birth experience) in post-partum depression onset in women during first-child pregnancy, identifying which of these are the most important predictors. A cohort longitudinal study was conducted on 161 Italian nulliparous low-risk women (Mage = 31.63; SD = 4.88) without elective cesarean. Data was collected at three different times: Socio-demographic, prenatal anxiety and depression, and quality of close relationship network (with mother, father and partner, and the prenatal attachment to child) were assessed at T1 (week 31–32 of gestation); clinical data on labor and childbirth (mode and typology of delivery, duration of labor, duration of eventual administration of epidural analgesia, and child's APGAR index at birth) were registered at T2 (the day of childbirth); and the degree of post-natal depression symptomatology was measured at T3 (1 month after birth). Postpartum depression is associated with several risk factors (woman's age, woman's prenatal psychopathological characteristics, the level of prenatal attachment to child, the quality of romantic relationship, and some clinical delivery difficulties). Overall, the level of prenatal attachment to child was the most important predictor of post-partum depression. These findings emphasize the very important role of prenatal attachment for the onset of postpartum depression and the need to promote adequate and targeted prevention interventions. Limitations, strengths, and theoretical and clinical implications are discussed.","author":[{"dropping-particle":"","family":"Smorti","given":"Martina","non-dropping-particle":"","parse-names":false,"suffix":""},{"dropping-particle":"","family":"Ponti","given":"Lucia","non-dropping-particle":"","parse-names":false,"suffix":""},{"dropping-particle":"","family":"Pancetti","given":"Federica","non-dropping-particle":"","parse-names":false,"suffix":""}],"container-title":"Frontiers in Public Health","id":"ITEM-4","issue":"October","issued":{"date-parts":[["2019"]]},"page":"1-10","title":"A Comprehensive Analysis of Post-partum Depression Risk Factors: The Role of Socio-Demographic, Individual, Relational, and Delivery Characteristics","type":"article-journal","volume":"7"},"uris":["http://www.mendeley.com/documents/?uuid=f4dfe0bb-18f4-4809-bbf0-64195678a22a"]}],"mendeley":{"formattedCitation":"(2–5)","plainTextFormattedCitation":"(2–5)","previouslyFormattedCitation":"(2–5)"},"properties":{"noteIndex":0},"schema":"https://github.com/citation-style-language/schema/raw/master/csl-citation.json"}</w:instrText>
      </w:r>
      <w:r w:rsidRPr="00D10641">
        <w:rPr>
          <w:rFonts w:ascii="Times New Roman" w:hAnsi="Times New Roman" w:cs="Times New Roman"/>
          <w:color w:val="000000"/>
          <w:sz w:val="24"/>
          <w:szCs w:val="24"/>
        </w:rPr>
        <w:fldChar w:fldCharType="separate"/>
      </w:r>
      <w:r w:rsidR="0084554D" w:rsidRPr="0084554D">
        <w:rPr>
          <w:rFonts w:ascii="Times New Roman" w:hAnsi="Times New Roman" w:cs="Times New Roman"/>
          <w:noProof/>
          <w:color w:val="000000"/>
          <w:sz w:val="24"/>
          <w:szCs w:val="24"/>
        </w:rPr>
        <w:t>(2–5)</w:t>
      </w:r>
      <w:r w:rsidRPr="00D10641">
        <w:rPr>
          <w:rFonts w:ascii="Times New Roman" w:hAnsi="Times New Roman" w:cs="Times New Roman"/>
          <w:color w:val="000000"/>
          <w:sz w:val="24"/>
          <w:szCs w:val="24"/>
        </w:rPr>
        <w:fldChar w:fldCharType="end"/>
      </w:r>
      <w:r w:rsidRPr="00D10641">
        <w:rPr>
          <w:rFonts w:ascii="Times New Roman" w:hAnsi="Times New Roman" w:cs="Times New Roman"/>
          <w:color w:val="000000"/>
          <w:sz w:val="24"/>
          <w:szCs w:val="24"/>
        </w:rPr>
        <w:t xml:space="preserve">. </w:t>
      </w:r>
      <w:r w:rsidRPr="00D030AE">
        <w:rPr>
          <w:rFonts w:ascii="Times New Roman" w:hAnsi="Times New Roman" w:cs="Times New Roman"/>
          <w:sz w:val="24"/>
          <w:szCs w:val="24"/>
        </w:rPr>
        <w:t>According to the World Health Organization (WHO), the postpartum period is a critical phase for the survival of the mother and baby. As many as 66% of infant deaths and morbidity occur within the first week of birth, and most infant deaths occur within the first month of birth</w:t>
      </w:r>
      <w:r w:rsidRPr="00D10641">
        <w:rPr>
          <w:rFonts w:ascii="Times New Roman" w:hAnsi="Times New Roman" w:cs="Times New Roman"/>
          <w:color w:val="000000"/>
          <w:sz w:val="24"/>
          <w:szCs w:val="24"/>
        </w:rPr>
        <w:t xml:space="preserve"> </w:t>
      </w:r>
      <w:r w:rsidRPr="00D10641">
        <w:rPr>
          <w:rFonts w:ascii="Times New Roman" w:hAnsi="Times New Roman" w:cs="Times New Roman"/>
          <w:color w:val="000000"/>
          <w:sz w:val="24"/>
          <w:szCs w:val="24"/>
        </w:rPr>
        <w:fldChar w:fldCharType="begin" w:fldLock="1"/>
      </w:r>
      <w:r w:rsidR="0084554D">
        <w:rPr>
          <w:rFonts w:ascii="Times New Roman" w:hAnsi="Times New Roman" w:cs="Times New Roman"/>
          <w:color w:val="000000"/>
          <w:sz w:val="24"/>
          <w:szCs w:val="24"/>
        </w:rPr>
        <w:instrText>ADDIN CSL_CITATION {"citationItems":[{"id":"ITEM-1","itemData":{"abstract":"Glycophorins, the major sialoglycoproteins of red blood cells in many species, are generally considered to be specific to erythroid cells. Using polyclonal antibodies directed against mouse glycophorin (αgp), we have identified a glycoprotein antigenically related to glycophorin on the surface of bovine and rat cultured endothelial cells. Immunoblotting with αgp identified a single 60-kDa polypeptide on transfers of SDS/polyacrylamide gels of solubilized confluent endothelial monolayers. In addition, a 60-kDa polypeptide was immunoprecipitated by αgp from lysates of 125I-labeled intact endothelial cells. Controls with preimmune serum were negative. This antibody interaction was inhibited by murine erythrocyte ghosts and purified glycophorins. Our past work identified several endothelial surface sialoglycoproteins including a 60-kDa glycoprotein (gp60) that (i) interacts with albumin, (ii) binds Limax flavus, Ricinus communis, and Triticum vulgare agglutinins but not other lectins, (iii) is sequentially precipitated from 125I-labeled cell lysates by using R. communis agglutinin followed by T. vulgare agglutinin, and (iv) is sensitive to sialidase digestion. Immunoblotting of such precipitates with αgp demonstrates that lectins recognize the same glycoprotein, namely gp60. These results indicate that gp60, a major endothelial surface sialoglycoprotein, shares antigenic epitope(s) with glycophorin.","author":[{"dropping-particle":"","family":"World Health Organization","given":"","non-dropping-particle":"","parse-names":false,"suffix":""}],"container-title":"Postnatal Care Guidelines","id":"ITEM-1","issue":"March","issued":{"date-parts":[["2015"]]},"page":"1-8","title":"Postnatal Care for Mothers and Newborns: Highlights from the World Health Organization 2013 Guidelines","type":"article-journal"},"uris":["http://www.mendeley.com/documents/?uuid=5d041e9e-c090-48bf-8125-233bd1b7ea46"]}],"mendeley":{"formattedCitation":"(2)","plainTextFormattedCitation":"(2)","previouslyFormattedCitation":"(2)"},"properties":{"noteIndex":0},"schema":"https://github.com/citation-style-language/schema/raw/master/csl-citation.json"}</w:instrText>
      </w:r>
      <w:r w:rsidRPr="00D10641">
        <w:rPr>
          <w:rFonts w:ascii="Times New Roman" w:hAnsi="Times New Roman" w:cs="Times New Roman"/>
          <w:color w:val="000000"/>
          <w:sz w:val="24"/>
          <w:szCs w:val="24"/>
        </w:rPr>
        <w:fldChar w:fldCharType="separate"/>
      </w:r>
      <w:r w:rsidR="0084554D" w:rsidRPr="0084554D">
        <w:rPr>
          <w:rFonts w:ascii="Times New Roman" w:hAnsi="Times New Roman" w:cs="Times New Roman"/>
          <w:noProof/>
          <w:color w:val="000000"/>
          <w:sz w:val="24"/>
          <w:szCs w:val="24"/>
        </w:rPr>
        <w:t>(2)</w:t>
      </w:r>
      <w:r w:rsidRPr="00D10641">
        <w:rPr>
          <w:rFonts w:ascii="Times New Roman" w:hAnsi="Times New Roman" w:cs="Times New Roman"/>
          <w:color w:val="000000"/>
          <w:sz w:val="24"/>
          <w:szCs w:val="24"/>
        </w:rPr>
        <w:fldChar w:fldCharType="end"/>
      </w:r>
      <w:r w:rsidRPr="00D10641">
        <w:rPr>
          <w:rFonts w:ascii="Times New Roman" w:hAnsi="Times New Roman" w:cs="Times New Roman"/>
          <w:color w:val="000000"/>
          <w:sz w:val="24"/>
          <w:szCs w:val="24"/>
        </w:rPr>
        <w:t>.</w:t>
      </w:r>
    </w:p>
    <w:p w14:paraId="6A0820E5" w14:textId="743BEC0E" w:rsidR="00630E8C" w:rsidRDefault="00630E8C" w:rsidP="00630E8C">
      <w:pPr>
        <w:spacing w:after="0" w:line="360" w:lineRule="auto"/>
        <w:ind w:firstLine="720"/>
        <w:jc w:val="both"/>
        <w:rPr>
          <w:rFonts w:ascii="Times New Roman" w:hAnsi="Times New Roman" w:cs="Times New Roman"/>
          <w:color w:val="000000"/>
          <w:sz w:val="24"/>
          <w:szCs w:val="24"/>
        </w:rPr>
      </w:pPr>
      <w:r w:rsidRPr="00D030AE">
        <w:rPr>
          <w:rFonts w:ascii="Times New Roman" w:hAnsi="Times New Roman" w:cs="Times New Roman"/>
          <w:sz w:val="24"/>
          <w:szCs w:val="24"/>
        </w:rPr>
        <w:t xml:space="preserve">The service package provided to postpartum </w:t>
      </w:r>
      <w:r>
        <w:rPr>
          <w:rFonts w:ascii="Times New Roman" w:hAnsi="Times New Roman" w:cs="Times New Roman"/>
          <w:sz w:val="24"/>
          <w:szCs w:val="24"/>
        </w:rPr>
        <w:t>women</w:t>
      </w:r>
      <w:r w:rsidRPr="00D030AE">
        <w:rPr>
          <w:rFonts w:ascii="Times New Roman" w:hAnsi="Times New Roman" w:cs="Times New Roman"/>
          <w:sz w:val="24"/>
          <w:szCs w:val="24"/>
        </w:rPr>
        <w:t xml:space="preserve"> includes the provision of services</w:t>
      </w:r>
      <w:r>
        <w:rPr>
          <w:rFonts w:ascii="Times New Roman" w:hAnsi="Times New Roman" w:cs="Times New Roman"/>
          <w:sz w:val="24"/>
          <w:szCs w:val="24"/>
        </w:rPr>
        <w:t xml:space="preserve">. </w:t>
      </w:r>
      <w:r w:rsidRPr="00D030AE">
        <w:rPr>
          <w:rFonts w:ascii="Times New Roman" w:hAnsi="Times New Roman" w:cs="Times New Roman"/>
          <w:sz w:val="24"/>
          <w:szCs w:val="24"/>
        </w:rPr>
        <w:t>The</w:t>
      </w:r>
      <w:r>
        <w:rPr>
          <w:rFonts w:ascii="Times New Roman" w:hAnsi="Times New Roman" w:cs="Times New Roman"/>
          <w:sz w:val="24"/>
          <w:szCs w:val="24"/>
        </w:rPr>
        <w:t xml:space="preserve"> </w:t>
      </w:r>
      <w:r w:rsidRPr="00D030AE">
        <w:rPr>
          <w:rFonts w:ascii="Times New Roman" w:hAnsi="Times New Roman" w:cs="Times New Roman"/>
          <w:sz w:val="24"/>
          <w:szCs w:val="24"/>
        </w:rPr>
        <w:t>first 24 hours for mother and baby, ensuring the health of the woman and the new baby</w:t>
      </w:r>
      <w:r>
        <w:rPr>
          <w:rFonts w:ascii="Times New Roman" w:hAnsi="Times New Roman" w:cs="Times New Roman"/>
          <w:sz w:val="24"/>
          <w:szCs w:val="24"/>
        </w:rPr>
        <w:t xml:space="preserve"> </w:t>
      </w:r>
      <w:r w:rsidRPr="00D030AE">
        <w:rPr>
          <w:rFonts w:ascii="Times New Roman" w:hAnsi="Times New Roman" w:cs="Times New Roman"/>
          <w:sz w:val="24"/>
          <w:szCs w:val="24"/>
        </w:rPr>
        <w:t>birth remains in a health facility within 24 hours and is not sent home</w:t>
      </w:r>
      <w:r>
        <w:rPr>
          <w:rFonts w:ascii="Times New Roman" w:hAnsi="Times New Roman" w:cs="Times New Roman"/>
          <w:sz w:val="24"/>
          <w:szCs w:val="24"/>
        </w:rPr>
        <w:t xml:space="preserve"> </w:t>
      </w:r>
      <w:r w:rsidRPr="00D030AE">
        <w:rPr>
          <w:rFonts w:ascii="Times New Roman" w:hAnsi="Times New Roman" w:cs="Times New Roman"/>
          <w:sz w:val="24"/>
          <w:szCs w:val="24"/>
        </w:rPr>
        <w:t xml:space="preserve">before that time </w:t>
      </w:r>
      <w:r w:rsidRPr="00D10641">
        <w:rPr>
          <w:rFonts w:ascii="Times New Roman" w:hAnsi="Times New Roman" w:cs="Times New Roman"/>
          <w:color w:val="000000"/>
          <w:sz w:val="24"/>
          <w:szCs w:val="24"/>
        </w:rPr>
        <w:fldChar w:fldCharType="begin" w:fldLock="1"/>
      </w:r>
      <w:r w:rsidR="0084554D">
        <w:rPr>
          <w:rFonts w:ascii="Times New Roman" w:hAnsi="Times New Roman" w:cs="Times New Roman"/>
          <w:color w:val="000000"/>
          <w:sz w:val="24"/>
          <w:szCs w:val="24"/>
        </w:rPr>
        <w:instrText>ADDIN CSL_CITATION {"citationItems":[{"id":"ITEM-1","itemData":{"abstract":"Glycophorins, the major sialoglycoproteins of red blood cells in many species, are generally considered to be specific to erythroid cells. Using polyclonal antibodies directed against mouse glycophorin (αgp), we have identified a glycoprotein antigenically related to glycophorin on the surface of bovine and rat cultured endothelial cells. Immunoblotting with αgp identified a single 60-kDa polypeptide on transfers of SDS/polyacrylamide gels of solubilized confluent endothelial monolayers. In addition, a 60-kDa polypeptide was immunoprecipitated by αgp from lysates of 125I-labeled intact endothelial cells. Controls with preimmune serum were negative. This antibody interaction was inhibited by murine erythrocyte ghosts and purified glycophorins. Our past work identified several endothelial surface sialoglycoproteins including a 60-kDa glycoprotein (gp60) that (i) interacts with albumin, (ii) binds Limax flavus, Ricinus communis, and Triticum vulgare agglutinins but not other lectins, (iii) is sequentially precipitated from 125I-labeled cell lysates by using R. communis agglutinin followed by T. vulgare agglutinin, and (iv) is sensitive to sialidase digestion. Immunoblotting of such precipitates with αgp demonstrates that lectins recognize the same glycoprotein, namely gp60. These results indicate that gp60, a major endothelial surface sialoglycoprotein, shares antigenic epitope(s) with glycophorin.","author":[{"dropping-particle":"","family":"World Health Organization","given":"","non-dropping-particle":"","parse-names":false,"suffix":""}],"container-title":"Postnatal Care Guidelines","id":"ITEM-1","issue":"March","issued":{"date-parts":[["2015"]]},"page":"1-8","title":"Postnatal Care for Mothers and Newborns: Highlights from the World Health Organization 2013 Guidelines","type":"article-journal"},"uris":["http://www.mendeley.com/documents/?uuid=5d041e9e-c090-48bf-8125-233bd1b7ea46"]}],"mendeley":{"formattedCitation":"(2)","plainTextFormattedCitation":"(2)","previouslyFormattedCitation":"(2)"},"properties":{"noteIndex":0},"schema":"https://github.com/citation-style-language/schema/raw/master/csl-citation.json"}</w:instrText>
      </w:r>
      <w:r w:rsidRPr="00D10641">
        <w:rPr>
          <w:rFonts w:ascii="Times New Roman" w:hAnsi="Times New Roman" w:cs="Times New Roman"/>
          <w:color w:val="000000"/>
          <w:sz w:val="24"/>
          <w:szCs w:val="24"/>
        </w:rPr>
        <w:fldChar w:fldCharType="separate"/>
      </w:r>
      <w:r w:rsidR="0084554D" w:rsidRPr="0084554D">
        <w:rPr>
          <w:rFonts w:ascii="Times New Roman" w:hAnsi="Times New Roman" w:cs="Times New Roman"/>
          <w:noProof/>
          <w:color w:val="000000"/>
          <w:sz w:val="24"/>
          <w:szCs w:val="24"/>
        </w:rPr>
        <w:t>(2)</w:t>
      </w:r>
      <w:r w:rsidRPr="00D10641">
        <w:rPr>
          <w:rFonts w:ascii="Times New Roman" w:hAnsi="Times New Roman" w:cs="Times New Roman"/>
          <w:color w:val="000000"/>
          <w:sz w:val="24"/>
          <w:szCs w:val="24"/>
        </w:rPr>
        <w:fldChar w:fldCharType="end"/>
      </w:r>
      <w:r w:rsidRPr="00D10641">
        <w:rPr>
          <w:rFonts w:ascii="Times New Roman" w:hAnsi="Times New Roman" w:cs="Times New Roman"/>
          <w:color w:val="000000"/>
          <w:sz w:val="24"/>
          <w:szCs w:val="24"/>
        </w:rPr>
        <w:t xml:space="preserve">. </w:t>
      </w:r>
      <w:r w:rsidRPr="00D030AE">
        <w:rPr>
          <w:rFonts w:ascii="Times New Roman" w:hAnsi="Times New Roman" w:cs="Times New Roman"/>
          <w:sz w:val="24"/>
          <w:szCs w:val="24"/>
        </w:rPr>
        <w:t>Recommendations that have been prepared by WHO (2015) regarding care for postpartum mothers include psychosocial support to prevent postpartum depression, especially in groups of women at risk (after incidents o</w:t>
      </w:r>
      <w:r>
        <w:rPr>
          <w:rFonts w:ascii="Times New Roman" w:hAnsi="Times New Roman" w:cs="Times New Roman"/>
          <w:sz w:val="24"/>
          <w:szCs w:val="24"/>
        </w:rPr>
        <w:t>f</w:t>
      </w:r>
      <w:r w:rsidRPr="00D030AE">
        <w:rPr>
          <w:rFonts w:ascii="Times New Roman" w:hAnsi="Times New Roman" w:cs="Times New Roman"/>
          <w:sz w:val="24"/>
          <w:szCs w:val="24"/>
        </w:rPr>
        <w:t xml:space="preserve"> miscarriages </w:t>
      </w:r>
      <w:r>
        <w:rPr>
          <w:rFonts w:ascii="Times New Roman" w:hAnsi="Times New Roman" w:cs="Times New Roman"/>
          <w:sz w:val="24"/>
          <w:szCs w:val="24"/>
        </w:rPr>
        <w:t xml:space="preserve">and </w:t>
      </w:r>
      <w:r w:rsidRPr="00D030AE">
        <w:rPr>
          <w:rFonts w:ascii="Times New Roman" w:hAnsi="Times New Roman" w:cs="Times New Roman"/>
          <w:sz w:val="24"/>
          <w:szCs w:val="24"/>
        </w:rPr>
        <w:t>or stillbirths, unwanted pregnancies.</w:t>
      </w:r>
      <w:r>
        <w:rPr>
          <w:rFonts w:ascii="Times New Roman" w:hAnsi="Times New Roman" w:cs="Times New Roman"/>
          <w:sz w:val="24"/>
          <w:szCs w:val="24"/>
        </w:rPr>
        <w:t xml:space="preserve"> </w:t>
      </w:r>
      <w:r w:rsidRPr="00D030AE">
        <w:rPr>
          <w:rFonts w:ascii="Times New Roman" w:hAnsi="Times New Roman" w:cs="Times New Roman"/>
          <w:sz w:val="24"/>
          <w:szCs w:val="24"/>
        </w:rPr>
        <w:t>expected/planned</w:t>
      </w:r>
      <w:r>
        <w:rPr>
          <w:rFonts w:ascii="Times New Roman" w:hAnsi="Times New Roman" w:cs="Times New Roman"/>
          <w:sz w:val="24"/>
          <w:szCs w:val="24"/>
        </w:rPr>
        <w:t xml:space="preserve"> pregnancies</w:t>
      </w:r>
      <w:r w:rsidRPr="00D030AE">
        <w:rPr>
          <w:rFonts w:ascii="Times New Roman" w:hAnsi="Times New Roman" w:cs="Times New Roman"/>
          <w:sz w:val="24"/>
          <w:szCs w:val="24"/>
        </w:rPr>
        <w:t xml:space="preserve">, </w:t>
      </w:r>
      <w:r>
        <w:rPr>
          <w:rFonts w:ascii="Times New Roman" w:hAnsi="Times New Roman" w:cs="Times New Roman"/>
          <w:sz w:val="24"/>
          <w:szCs w:val="24"/>
        </w:rPr>
        <w:t xml:space="preserve">lack of </w:t>
      </w:r>
      <w:r w:rsidRPr="00D030AE">
        <w:rPr>
          <w:rFonts w:ascii="Times New Roman" w:hAnsi="Times New Roman" w:cs="Times New Roman"/>
          <w:sz w:val="24"/>
          <w:szCs w:val="24"/>
        </w:rPr>
        <w:t>social support)</w:t>
      </w:r>
      <w:r>
        <w:rPr>
          <w:rFonts w:ascii="Times New Roman" w:hAnsi="Times New Roman" w:cs="Times New Roman"/>
          <w:sz w:val="24"/>
          <w:szCs w:val="24"/>
        </w:rPr>
        <w:t xml:space="preserve"> </w:t>
      </w:r>
      <w:r w:rsidRPr="00D10641">
        <w:rPr>
          <w:rFonts w:ascii="Times New Roman" w:hAnsi="Times New Roman" w:cs="Times New Roman"/>
          <w:color w:val="000000"/>
          <w:sz w:val="24"/>
          <w:szCs w:val="24"/>
        </w:rPr>
        <w:fldChar w:fldCharType="begin" w:fldLock="1"/>
      </w:r>
      <w:r w:rsidR="0084554D">
        <w:rPr>
          <w:rFonts w:ascii="Times New Roman" w:hAnsi="Times New Roman" w:cs="Times New Roman"/>
          <w:color w:val="000000"/>
          <w:sz w:val="24"/>
          <w:szCs w:val="24"/>
        </w:rPr>
        <w:instrText>ADDIN CSL_CITATION {"citationItems":[{"id":"ITEM-1","itemData":{"abstract":"Glycophorins, the major sialoglycoproteins of red blood cells in many species, are generally considered to be specific to erythroid cells. Using polyclonal antibodies directed against mouse glycophorin (αgp), we have identified a glycoprotein antigenically related to glycophorin on the surface of bovine and rat cultured endothelial cells. Immunoblotting with αgp identified a single 60-kDa polypeptide on transfers of SDS/polyacrylamide gels of solubilized confluent endothelial monolayers. In addition, a 60-kDa polypeptide was immunoprecipitated by αgp from lysates of 125I-labeled intact endothelial cells. Controls with preimmune serum were negative. This antibody interaction was inhibited by murine erythrocyte ghosts and purified glycophorins. Our past work identified several endothelial surface sialoglycoproteins including a 60-kDa glycoprotein (gp60) that (i) interacts with albumin, (ii) binds Limax flavus, Ricinus communis, and Triticum vulgare agglutinins but not other lectins, (iii) is sequentially precipitated from 125I-labeled cell lysates by using R. communis agglutinin followed by T. vulgare agglutinin, and (iv) is sensitive to sialidase digestion. Immunoblotting of such precipitates with αgp demonstrates that lectins recognize the same glycoprotein, namely gp60. These results indicate that gp60, a major endothelial surface sialoglycoprotein, shares antigenic epitope(s) with glycophorin.","author":[{"dropping-particle":"","family":"World Health Organization","given":"","non-dropping-particle":"","parse-names":false,"suffix":""}],"container-title":"Postnatal Care Guidelines","id":"ITEM-1","issue":"March","issued":{"date-parts":[["2015"]]},"page":"1-8","title":"Postnatal Care for Mothers and Newborns: Highlights from the World Health Organization 2013 Guidelines","type":"article-journal"},"uris":["http://www.mendeley.com/documents/?uuid=5d041e9e-c090-48bf-8125-233bd1b7ea46"]}],"mendeley":{"formattedCitation":"(2)","plainTextFormattedCitation":"(2)","previouslyFormattedCitation":"(2)"},"properties":{"noteIndex":0},"schema":"https://github.com/citation-style-language/schema/raw/master/csl-citation.json"}</w:instrText>
      </w:r>
      <w:r w:rsidRPr="00D10641">
        <w:rPr>
          <w:rFonts w:ascii="Times New Roman" w:hAnsi="Times New Roman" w:cs="Times New Roman"/>
          <w:color w:val="000000"/>
          <w:sz w:val="24"/>
          <w:szCs w:val="24"/>
        </w:rPr>
        <w:fldChar w:fldCharType="separate"/>
      </w:r>
      <w:r w:rsidR="0084554D" w:rsidRPr="0084554D">
        <w:rPr>
          <w:rFonts w:ascii="Times New Roman" w:hAnsi="Times New Roman" w:cs="Times New Roman"/>
          <w:noProof/>
          <w:color w:val="000000"/>
          <w:sz w:val="24"/>
          <w:szCs w:val="24"/>
        </w:rPr>
        <w:t>(2)</w:t>
      </w:r>
      <w:r w:rsidRPr="00D10641">
        <w:rPr>
          <w:rFonts w:ascii="Times New Roman" w:hAnsi="Times New Roman" w:cs="Times New Roman"/>
          <w:color w:val="000000"/>
          <w:sz w:val="24"/>
          <w:szCs w:val="24"/>
        </w:rPr>
        <w:fldChar w:fldCharType="end"/>
      </w:r>
      <w:r w:rsidRPr="00D106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030AE">
        <w:rPr>
          <w:rFonts w:ascii="Times New Roman" w:hAnsi="Times New Roman" w:cs="Times New Roman"/>
          <w:sz w:val="24"/>
          <w:szCs w:val="24"/>
        </w:rPr>
        <w:t>Previous studies were obtained</w:t>
      </w:r>
      <w:r>
        <w:rPr>
          <w:rFonts w:ascii="Times New Roman" w:hAnsi="Times New Roman" w:cs="Times New Roman"/>
          <w:sz w:val="24"/>
          <w:szCs w:val="24"/>
        </w:rPr>
        <w:t xml:space="preserve"> </w:t>
      </w:r>
      <w:r w:rsidRPr="00D030AE">
        <w:rPr>
          <w:rFonts w:ascii="Times New Roman" w:hAnsi="Times New Roman" w:cs="Times New Roman"/>
          <w:sz w:val="24"/>
          <w:szCs w:val="24"/>
        </w:rPr>
        <w:t>that there was a delay by health workers in detecting it as well</w:t>
      </w:r>
      <w:r>
        <w:rPr>
          <w:rFonts w:ascii="Times New Roman" w:hAnsi="Times New Roman" w:cs="Times New Roman"/>
          <w:sz w:val="24"/>
          <w:szCs w:val="24"/>
        </w:rPr>
        <w:t xml:space="preserve"> </w:t>
      </w:r>
      <w:r w:rsidRPr="00D030AE">
        <w:rPr>
          <w:rFonts w:ascii="Times New Roman" w:hAnsi="Times New Roman" w:cs="Times New Roman"/>
          <w:sz w:val="24"/>
          <w:szCs w:val="24"/>
        </w:rPr>
        <w:t>managing baby blues and postpartum depression</w:t>
      </w:r>
      <w:r w:rsidRPr="00D10641">
        <w:rPr>
          <w:rFonts w:ascii="Times New Roman" w:hAnsi="Times New Roman" w:cs="Times New Roman"/>
          <w:color w:val="000000"/>
          <w:sz w:val="24"/>
          <w:szCs w:val="24"/>
        </w:rPr>
        <w:t xml:space="preserve"> </w:t>
      </w:r>
      <w:r w:rsidRPr="00D10641">
        <w:rPr>
          <w:rFonts w:ascii="Times New Roman" w:hAnsi="Times New Roman" w:cs="Times New Roman"/>
          <w:i/>
          <w:iCs/>
          <w:color w:val="000000"/>
          <w:sz w:val="24"/>
          <w:szCs w:val="24"/>
        </w:rPr>
        <w:fldChar w:fldCharType="begin" w:fldLock="1"/>
      </w:r>
      <w:r w:rsidR="0084554D">
        <w:rPr>
          <w:rFonts w:ascii="Times New Roman" w:hAnsi="Times New Roman" w:cs="Times New Roman"/>
          <w:i/>
          <w:iCs/>
          <w:color w:val="000000"/>
          <w:sz w:val="24"/>
          <w:szCs w:val="24"/>
        </w:rPr>
        <w:instrText>ADDIN CSL_CITATION {"citationItems":[{"id":"ITEM-1","itemData":{"DOI":"10.4103/jehp.jehp","abstract":"Abstract: Postpartum depression is a debilitating mental disorder with a high prevalence. The aim of this study was review of the related studies. In this narrative review, we report studies that investigated risk factors of postpartum depression by searching the database, Scopus, PubMed, ScienceDirect, Uptodate, Proquest in the period 2000‑2015 published articles about the factors associated with postpartum depression were assessed in Farsi and English. The search strategy included a combination of keywords include postpartum depression and risk factors or obstetrical history, social factors, or biological factors. Literature review showed that risk factors for postpartum depression in the area of economic and social factors, obstetrical history, and biological factors, lifestyle and history of mental illness detected. Data from this study can use for designing a screening tools for high‑risk pregnant women and for designing a prevention programs.","author":[{"dropping-particle":"","family":"Mohebi","given":"Siamak","non-dropping-particle":"","parse-names":false,"suffix":""},{"dropping-particle":"","family":"Parham","given":"Mahmoud","non-dropping-particle":"","parse-names":false,"suffix":""},{"dropping-particle":"","family":"Sharifirad","given":"Gholamreza","non-dropping-particle":"","parse-names":false,"suffix":""},{"dropping-particle":"","family":"Gharlipour","given":"Zabihollah","non-dropping-particle":"","parse-names":false,"suffix":""}],"id":"ITEM-1","issue":"January","issued":{"date-parts":[["2018"]]},"page":"1-6","title":"Social Support and Self ‑ Care Behavior Study","type":"article-journal"},"uris":["http://www.mendeley.com/documents/?uuid=6dbec2d3-c6f5-43ab-9e48-e56373b583ab"]},{"id":"ITEM-2","itemData":{"DOI":"10.1186/s12884-020-02906-y","ISSN":"14712393","PMID":"32299376","abstract":"Background: Postpartum depression (PPD) is prevalent and may present major adverse impacts on mother and child health. According to previous studies, mostly from the western society, PPD may have complicated etiologies, such as genetic, social and psychological factors. The aim of this study was to explore the associations of some social and clinical factors, particularly those unique in Chinese, with significant PPD symptoms. Methods: A sample of 556 pregnant women in their 36th to 40th gestational week were randomly recruited in a cross-sectional study using a self-reported questionnaire, which collected maternal sociodemographic and clinical information. During their 2nd to 4th postpartum months, 522 participants responded to our screening of significant PPD symptoms, based on a score of Edinburgh Postnatal Depression Scale ≥9. Results: A total of 90 (17.3%) participants were identified with significant PPD symptoms, and the following factors were observed more frequently in women with significant PPD symptoms (PPD+) than with fewer symptoms (PPD-): intensive involvement of parents-in-law in a participant's life (living together with her, taking care of her, or discriminating against a female baby), lack of support from husband, cesarean delivery, and breast milk insufficiency (supplemented with formula). After multiple logistic regression analysis, parents-in-law's preference to baby boy while devaluing baby girl, dissatisfaction with husband's support, cesarean delivery, and mixed feeding were strongly associated with significant PPD symptoms. Conclusion: The potential risk factors for significant PPD symptoms, i.e., \"son preference\" custom, cesarean delivery and mixed feeding, deserve confirmation in continued, especially clinical diagnosis-based longitudinal studies.","author":[{"dropping-particle":"","family":"Li","given":"Qing","non-dropping-particle":"","parse-names":false,"suffix":""},{"dropping-particle":"","family":"Yang","given":"Shunyu","non-dropping-particle":"","parse-names":false,"suffix":""},{"dropping-particle":"","family":"Xie","given":"Ming","non-dropping-particle":"","parse-names":false,"suffix":""},{"dropping-particle":"","family":"Wu","given":"Xiaoming","non-dropping-particle":"","parse-names":false,"suffix":""},{"dropping-particle":"","family":"Huang","given":"Liping","non-dropping-particle":"","parse-names":false,"suffix":""},{"dropping-particle":"","family":"Ruan","given":"Weiqing","non-dropping-particle":"","parse-names":false,"suffix":""},{"dropping-particle":"","family":"Liu","given":"Yungang","non-dropping-particle":"","parse-names":false,"suffix":""}],"container-title":"BMC Pregnancy and Childbirth","id":"ITEM-2","issue":"1","issued":{"date-parts":[["2020"]]},"page":"1-8","publisher":"BMC Pregnancy and Childbirth","title":"Impact of some social and clinical factors on the development of postpartum depression in Chinese women","type":"article-journal","volume":"20"},"uris":["http://www.mendeley.com/documents/?uuid=452341a4-ec86-437a-800f-545322ca838c"]},{"id":"ITEM-3","itemData":{"DOI":"10.1111/jmwh.13067","ISBN":"0000000183","ISSN":"15422011","PMID":"31970924","abstract":"Introduction: A deeper understanding of risk factors for postpartum depression (PPD) is essential to better target prevention and screening. An umbrella review was conducted to summarize and synthesize previously published systematic reviews and meta-analyses. Methods: Eight databases were searched in October of 2016, including PubMed, CINAHL, MEDLINE, PsycINFO, Embase, SCOPUS, PsycEXTRA, and Cochrane. Studies were included if they were reviews examining one or more risk factors for PPD and published between 1996 and 2016. The final sample included 21 articles, which varied in numerous ways, including the scope of risk factors explored and statistical methods. Results: Because of methodological variations between reviews, standardized statistical aggregation was not possible. From this body of literature, 25 statistically significant risk factors emerged with 2 additional risk factors presenting inconclusive findings. The most common risk factors identified were high life stress, lack of social support, current or past abuse, prenatal depression, and marital or partner dissatisfaction. The 2 strongest risk factors for PPD were prenatal depression and current abuse. Discussion: Because untreated PPD leaves women and their children vulnerable to numerous negative short-term and long-term outcomes, a better understanding of PPD risk factors serves to improve maternal and child outcomes by allowing health care providers to better anticipate the needs of affected women.","author":[{"dropping-particle":"","family":"Hutchens","given":"Bridget F.","non-dropping-particle":"","parse-names":false,"suffix":""},{"dropping-particle":"","family":"Kearney","given":"Joan","non-dropping-particle":"","parse-names":false,"suffix":""}],"container-title":"Journal of Midwifery and Women's Health","id":"ITEM-3","issue":"1","issued":{"date-parts":[["2020"]]},"page":"96-108","title":"Risk Factors for Postpartum Depression: An Umbrella Review","type":"article-journal","volume":"65"},"uris":["http://www.mendeley.com/documents/?uuid=cbc843df-e3ad-4a1a-9861-c6b89dbf3182"]}],"mendeley":{"formattedCitation":"(6–8)","plainTextFormattedCitation":"(6–8)","previouslyFormattedCitation":"(6–8)"},"properties":{"noteIndex":0},"schema":"https://github.com/citation-style-language/schema/raw/master/csl-citation.json"}</w:instrText>
      </w:r>
      <w:r w:rsidRPr="00D10641">
        <w:rPr>
          <w:rFonts w:ascii="Times New Roman" w:hAnsi="Times New Roman" w:cs="Times New Roman"/>
          <w:i/>
          <w:iCs/>
          <w:color w:val="000000"/>
          <w:sz w:val="24"/>
          <w:szCs w:val="24"/>
        </w:rPr>
        <w:fldChar w:fldCharType="separate"/>
      </w:r>
      <w:r w:rsidR="0084554D" w:rsidRPr="0084554D">
        <w:rPr>
          <w:rFonts w:ascii="Times New Roman" w:hAnsi="Times New Roman" w:cs="Times New Roman"/>
          <w:iCs/>
          <w:noProof/>
          <w:color w:val="000000"/>
          <w:sz w:val="24"/>
          <w:szCs w:val="24"/>
        </w:rPr>
        <w:t>(6–8)</w:t>
      </w:r>
      <w:r w:rsidRPr="00D10641">
        <w:rPr>
          <w:rFonts w:ascii="Times New Roman" w:hAnsi="Times New Roman" w:cs="Times New Roman"/>
          <w:i/>
          <w:iCs/>
          <w:color w:val="000000"/>
          <w:sz w:val="24"/>
          <w:szCs w:val="24"/>
        </w:rPr>
        <w:fldChar w:fldCharType="end"/>
      </w:r>
      <w:r w:rsidRPr="00D10641">
        <w:rPr>
          <w:rFonts w:ascii="Times New Roman" w:hAnsi="Times New Roman" w:cs="Times New Roman"/>
          <w:color w:val="000000"/>
          <w:sz w:val="24"/>
          <w:szCs w:val="24"/>
        </w:rPr>
        <w:t>.</w:t>
      </w:r>
    </w:p>
    <w:p w14:paraId="13D988F0" w14:textId="282601B3" w:rsidR="00630E8C" w:rsidRDefault="00630E8C" w:rsidP="00630E8C">
      <w:pPr>
        <w:spacing w:after="0" w:line="360" w:lineRule="auto"/>
        <w:ind w:firstLine="720"/>
        <w:jc w:val="both"/>
        <w:rPr>
          <w:rFonts w:ascii="Times New Roman" w:hAnsi="Times New Roman" w:cs="Times New Roman"/>
          <w:color w:val="000000"/>
          <w:sz w:val="24"/>
          <w:szCs w:val="24"/>
        </w:rPr>
      </w:pPr>
      <w:r w:rsidRPr="00AD0DDE">
        <w:rPr>
          <w:rFonts w:ascii="Times New Roman" w:hAnsi="Times New Roman" w:cs="Times New Roman"/>
          <w:color w:val="000000"/>
          <w:sz w:val="24"/>
          <w:szCs w:val="24"/>
        </w:rPr>
        <w:t>Other factors that directly influence the incidence of baby blues</w:t>
      </w:r>
      <w:r>
        <w:rPr>
          <w:rFonts w:ascii="Times New Roman" w:hAnsi="Times New Roman" w:cs="Times New Roman"/>
          <w:color w:val="000000"/>
          <w:sz w:val="24"/>
          <w:szCs w:val="24"/>
        </w:rPr>
        <w:t xml:space="preserve"> </w:t>
      </w:r>
      <w:r w:rsidRPr="00AD0DDE">
        <w:rPr>
          <w:rFonts w:ascii="Times New Roman" w:hAnsi="Times New Roman" w:cs="Times New Roman"/>
          <w:color w:val="000000"/>
          <w:sz w:val="24"/>
          <w:szCs w:val="24"/>
        </w:rPr>
        <w:t>and postpartum depression is psychological stress, type of delivery, pregnancy</w:t>
      </w:r>
      <w:r>
        <w:rPr>
          <w:rFonts w:ascii="Times New Roman" w:hAnsi="Times New Roman" w:cs="Times New Roman"/>
          <w:color w:val="000000"/>
          <w:sz w:val="24"/>
          <w:szCs w:val="24"/>
        </w:rPr>
        <w:t xml:space="preserve"> </w:t>
      </w:r>
      <w:r w:rsidRPr="00AD0DDE">
        <w:rPr>
          <w:rFonts w:ascii="Times New Roman" w:hAnsi="Times New Roman" w:cs="Times New Roman"/>
          <w:color w:val="000000"/>
          <w:sz w:val="24"/>
          <w:szCs w:val="24"/>
        </w:rPr>
        <w:t xml:space="preserve">unexpected, parity, age, socioeconomic status, and family support. Another trigger factor is the influence of the therapeutic effect of serotonin which re-inhibits postpartum depression </w:t>
      </w:r>
      <w:r>
        <w:rPr>
          <w:rFonts w:ascii="Times New Roman" w:hAnsi="Times New Roman" w:cs="Times New Roman"/>
          <w:color w:val="000000"/>
          <w:sz w:val="24"/>
          <w:szCs w:val="24"/>
        </w:rPr>
        <w:fldChar w:fldCharType="begin" w:fldLock="1"/>
      </w:r>
      <w:r w:rsidR="0084554D">
        <w:rPr>
          <w:rFonts w:ascii="Times New Roman" w:hAnsi="Times New Roman" w:cs="Times New Roman"/>
          <w:color w:val="000000"/>
          <w:sz w:val="24"/>
          <w:szCs w:val="24"/>
        </w:rPr>
        <w:instrText>ADDIN CSL_CITATION {"citationItems":[{"id":"ITEM-1","itemData":{"URL":"https://www.lamaze.org/Connecting-the-Dots/Post/new-postpartum-care-recommendations-released-by-acog","accessed":{"date-parts":[["2023","9","11"]]},"author":[{"dropping-particle":"","family":"Muza","given":"Sharon","non-dropping-particle":"","parse-names":false,"suffix":""}],"container-title":"Lamaze International","id":"ITEM-1","issued":{"date-parts":[["2018"]]},"title":"New Postpartum Care Recommendations Released by ACOG","type":"webpage"},"uris":["http://www.mendeley.com/documents/?uuid=30520e88-dab8-4e60-be8f-4a4f8065310f"]},{"id":"ITEM-2","itemData":{"URL":"https://www.ncbi.nlm.nih.gov/books/NBK565875/","accessed":{"date-parts":[["2023","9","11"]]},"author":[{"dropping-particle":"","family":"Diorella M. Lopez-Gonzalez","given":"","non-dropping-particle":"","parse-names":false,"suffix":""},{"dropping-particle":"","family":"Kopparapu.","given":"Anil K.","non-dropping-particle":"","parse-names":false,"suffix":""}],"container-title":"National Library of Medicine. National Center for Biotechnology Information","id":"ITEM-2","issued":{"date-parts":[["2022"]]},"title":"Postpartum Care of the New Mother","type":"webpage"},"uris":["http://www.mendeley.com/documents/?uuid=e248f933-84e9-43b2-a7fe-d56ca096eef3"]},{"id":"ITEM-3","itemData":{"DOI":"10.26911/thejmch.2018.03.01.08","ISBN":"6281241254153","abstract":"Background: Postpartum depression is one of the emotional disturbances that results from failure to postpartum psychological adaptation process. The global prevalence of postpartum depression is 10-15%. This study aimed to analyze the risk factors of pregnancy on the incidence of postpartum depression. Subjects and Method: This was an analytic and observational study with a cross-sectional design. The study was conducted at Dr. Moewardi hospital, from December 2017 to January 2018. A total sample of 150 postpartum mothers was selected for this study by exhaustive sampling. The dependent variable was postpartum depression (PPD). The independent variables were maternal age, stress, parity, unwanted pregnancy, type of labor, family income, family support, and domestic violence. The data were collected by questionnaire and analyzed by path analysis model. Results: Postpartum depression was directly and positively affected by psychological stress (b= 2.15; 95% CI= 1.17 to 3.13; p&lt;0.001), delivery type (b= 1.27; 95% CI= 0.32 to 2.21; p= 0.008), and unwanted pregnancy (b= 1.57; 95% CI= 0.57 to 2.58; p= 0.002). Postpartum depression was directly but negatively affected by family income (b=-1.52; 95% CI=-2.51 to-0.54; p= 0.002), parity (b=-1.24; 95% CI=-2.21 to-0.28; p= 0.011), and family support (b=-1.31; 95% CI=-3.28 to-0.24; p= 0.016). Psychological stress increased with domestic violence (b= 2.68; 95% CI= 0.64 to 4.73; p= 0.010) and decreased with maternal age (b=-0.91; 95% CI=-1.68 to-0.13; p= 0.022). Parity increased with maternal age (b= 1.66; 95% CI= 0.79 to 2.53; p&lt;0.001). Domestic violence decreased with maternal age (b=-1.34; 95% CI=-2.85 to 0.16; p= 0.081). Conslusion: Psychological stress, delivery type, unwanted pregnancy, family income, parity, and family support, are direct risk factors for postpartum depression.","author":[{"dropping-particle":"","family":"Ria","given":"Matilda Bupu","non-dropping-particle":"","parse-names":false,"suffix":""},{"dropping-particle":"","family":"Budihastuti","given":"Uki Retno","non-dropping-particle":"","parse-names":false,"suffix":""},{"dropping-particle":"","family":"Sudiyanto","given":"Aris","non-dropping-particle":"","parse-names":false,"suffix":""}],"container-title":"Journal of Maternal and Child Health","id":"ITEM-3","issue":"01","issued":{"date-parts":[["2018"]]},"page":"81-90","title":"Risk Factors of Postpartum Depression at Dr. Moewardi Hospital, Surakarta","type":"article-journal","volume":"03"},"uris":["http://www.mendeley.com/documents/?uuid=6b22107c-8b47-4c63-bef3-43a4b5592297"]},{"id":"ITEM-4","itemData":{"DOI":"10.4081/mi.2014.5370","ISSN":"20367465","PMID":"25478140","abstract":"Post partum depression (PPD) is an impor-tant complication of child-bearing. It requires urgent interventions as it can have long-term adverse consequences if ignored, for both mother and child. If PPD has to be prevented by a public health intervention, the recognition and timely identification of its risk factors is must. We in this review have tried to synthe-size the results of Asian studies examining the risk factors of PPD. Some risk factors, which are unique to Asian culture, have also been identified and discussed. We emphasize on early identification of these risk factors as most of these are modifiable and this can have significant implications in prevention of emer-gence of post partum depression, a serious health issue of Asian women. © S. Mehta and N. Mehta, 2014.","author":[{"dropping-particle":"","family":"Mehta","given":"Shubham","non-dropping-particle":"","parse-names":false,"suffix":""},{"dropping-particle":"","family":"Mehta","given":"Nidhi","non-dropping-particle":"","parse-names":false,"suffix":""}],"container-title":"Mental Illness","id":"ITEM-4","issue":"1","issued":{"date-parts":[["2014"]]},"title":"An overview of risk factors associated to post-partum depression in Asia","type":"article-journal","volume":"6"},"uris":["http://www.mendeley.com/documents/?uuid=ab7fd684-0877-4cef-9ecc-11ad48cfbe03"]}],"mendeley":{"formattedCitation":"(3,9–11)","plainTextFormattedCitation":"(3,9–11)","previouslyFormattedCitation":"(3,9–11)"},"properties":{"noteIndex":0},"schema":"https://github.com/citation-style-language/schema/raw/master/csl-citation.json"}</w:instrText>
      </w:r>
      <w:r>
        <w:rPr>
          <w:rFonts w:ascii="Times New Roman" w:hAnsi="Times New Roman" w:cs="Times New Roman"/>
          <w:color w:val="000000"/>
          <w:sz w:val="24"/>
          <w:szCs w:val="24"/>
        </w:rPr>
        <w:fldChar w:fldCharType="separate"/>
      </w:r>
      <w:r w:rsidR="0084554D" w:rsidRPr="0084554D">
        <w:rPr>
          <w:rFonts w:ascii="Times New Roman" w:hAnsi="Times New Roman" w:cs="Times New Roman"/>
          <w:noProof/>
          <w:color w:val="000000"/>
          <w:sz w:val="24"/>
          <w:szCs w:val="24"/>
        </w:rPr>
        <w:t>(3,9–11)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Pr="00B26C98">
        <w:rPr>
          <w:rFonts w:ascii="Times New Roman" w:hAnsi="Times New Roman" w:cs="Times New Roman"/>
          <w:color w:val="000000"/>
          <w:sz w:val="24"/>
          <w:szCs w:val="24"/>
        </w:rPr>
        <w:t>Baby blues that are not detected early and not getting proper attention will progress to major depressive symptoms even postpartum psychosis. More than 20% are women postpartum experience baby blues which starts from the first to the fifth day postpartum and ultimately affects the attachment between mother and baby. There are more than 5% to 25% of postpartum mothers experiencing a number of symptoms that lead to postpartum depression</w:t>
      </w:r>
      <w:r w:rsidRPr="00B26C9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fldChar w:fldCharType="begin" w:fldLock="1"/>
      </w:r>
      <w:r w:rsidR="0084554D">
        <w:rPr>
          <w:rFonts w:ascii="Times New Roman" w:hAnsi="Times New Roman" w:cs="Times New Roman"/>
          <w:i/>
          <w:iCs/>
          <w:color w:val="000000"/>
          <w:sz w:val="24"/>
          <w:szCs w:val="24"/>
        </w:rPr>
        <w:instrText>ADDIN CSL_CITATION {"citationItems":[{"id":"ITEM-1","itemData":{"DOI":"10.6224/JN.60.6.22","ISSN":"0047262X","PMID":"24310550","abstract":"Postpartum psychological health is an important issue in postpartum care. This article introduces postpartum depression and describes its assessment, treatment, and nursing care. Postpartum depression is a non-psychotic depression that often commences 4 to 6 weeks after childbirth. Postpartum depression requires the diagnosis of at least 5 depressive symptoms that last for a period of at least 2 weeks. Postpartum depression may occur within the first-year postpartum and, if not treated in a timely and appropriate manner, may adversely affect the health of the new mother, the child, and the family. Health professionals in regular contact with women during the perinatal period are encouraged to screen at-risk patients for postpartum depression and to assist postpartum-depressed patients adhere to prescribed treatment regimens to promote the health of the new family.","author":[{"dropping-particle":"","family":"Heh","given":"Shu Shya","non-dropping-particle":"","parse-names":false,"suffix":""}],"container-title":"Journal of Nursing","id":"ITEM-1","issue":"6","issued":{"date-parts":[["2013"]]},"page":"22-26","title":"Postpartum depression","type":"article-journal","volume":"60"},"uris":["http://www.mendeley.com/documents/?uuid=da995f58-f871-40f2-86e3-baae263dcac5"]},{"id":"ITEM-2","itemData":{"DOI":"10.1016/j.jpsychores.2011.02.001","ISSN":"00223999","PMID":"21911105","abstract":"Background: The primary objective of this study was to analyze the pattern of depressive moods related to pregnancy and postpartum in a dataset collected prospectively. A secondary objective was to assess the association between (1) low moods during pregnancy and postpartum depressive symptoms, and (2) maternity blues and postpartum depressive symptom. Method: Three hundred eighty-seven women completed self-administered questionnaires. The participants were asked to respond to Stein's Maternity Blues Scale (Stein's Scale) on five consecutive days after delivery and to the Edinburgh Postnatal Depression Scale (EPDS) during both pregnancy and postpartum. Results: 32.0% of the women were identified as having a score of more than 9 on EPDS during pregnancy and postpartum. 21.6% of the women scored above the Stein's Scale cut-off point for at least 1 day during the 5-day period following delivery. The odds ratio (95% CI) for postpartum low mood if the women experienced low mood during pregnancy was 4.46 (2.48-8.04), while the odds ratio for postpartum depressive symptoms if the women experienced symptoms of maternity blues was 5.48 (2.74-10.98). In logistic regression analysis, the number of days in which women scored over the cut-off point by Stein's Scale proved to be the more significant predictor of scoring over the EPDS cutoff (8/9) [OR (95% CI)=2.74 (1.89-3.96)]. Conclusion: The rate of maternity blues in our findings was similar to the rates previously reported in Japan, but lower than the rates observed in Western countries. Furthermore, our longitudinal study confirms the likelihood of subsequent postpartum depressive symptoms if low moods during pregnancy and/or maternity blues are present. © 2010 Elsevier Inc.","author":[{"dropping-particle":"","family":"Ishikawa","given":"Naoko","non-dropping-particle":"","parse-names":false,"suffix":""},{"dropping-particle":"","family":"Goto","given":"Setsuko","non-dropping-particle":"","parse-names":false,"suffix":""},{"dropping-particle":"","family":"Murase","given":"Satomi","non-dropping-particle":"","parse-names":false,"suffix":""},{"dropping-particle":"","family":"Kanai","given":"Atsuko","non-dropping-particle":"","parse-names":false,"suffix":""},{"dropping-particle":"","family":"Masuda","given":"Tomoko","non-dropping-particle":"","parse-names":false,"suffix":""},{"dropping-particle":"","family":"Aleksic","given":"Branko","non-dropping-particle":"","parse-names":false,"suffix":""},{"dropping-particle":"","family":"Usui","given":"Hinako","non-dropping-particle":"","parse-names":false,"suffix":""},{"dropping-particle":"","family":"Ozaki","given":"Norio","non-dropping-particle":"","parse-names":false,"suffix":""}],"container-title":"Journal of Psychosomatic Research","id":"ITEM-2","issue":"4","issued":{"date-parts":[["2011"]]},"page":"264-269","title":"Prospective study of maternal depressive symptomatology among Japanese women","type":"article-journal","volume":"71"},"uris":["http://www.mendeley.com/documents/?uuid=645f8e25-666d-4e77-976b-c9b0162415dc"]}],"mendeley":{"formattedCitation":"(12,13)","plainTextFormattedCitation":"(12,13)","previouslyFormattedCitation":"(12,13)"},"properties":{"noteIndex":0},"schema":"https://github.com/citation-style-language/schema/raw/master/csl-citation.json"}</w:instrText>
      </w:r>
      <w:r>
        <w:rPr>
          <w:rFonts w:ascii="Times New Roman" w:hAnsi="Times New Roman" w:cs="Times New Roman"/>
          <w:i/>
          <w:iCs/>
          <w:color w:val="000000"/>
          <w:sz w:val="24"/>
          <w:szCs w:val="24"/>
        </w:rPr>
        <w:fldChar w:fldCharType="separate"/>
      </w:r>
      <w:r w:rsidR="0084554D" w:rsidRPr="0084554D">
        <w:rPr>
          <w:rFonts w:ascii="Times New Roman" w:hAnsi="Times New Roman" w:cs="Times New Roman"/>
          <w:iCs/>
          <w:noProof/>
          <w:color w:val="000000"/>
          <w:sz w:val="24"/>
          <w:szCs w:val="24"/>
        </w:rPr>
        <w:t>(12,13)</w:t>
      </w:r>
      <w:r>
        <w:rPr>
          <w:rFonts w:ascii="Times New Roman" w:hAnsi="Times New Roman" w:cs="Times New Roman"/>
          <w:i/>
          <w:iCs/>
          <w:color w:val="000000"/>
          <w:sz w:val="24"/>
          <w:szCs w:val="24"/>
        </w:rPr>
        <w:fldChar w:fldCharType="end"/>
      </w:r>
      <w:r>
        <w:rPr>
          <w:rFonts w:ascii="Times New Roman" w:hAnsi="Times New Roman" w:cs="Times New Roman"/>
          <w:i/>
          <w:iCs/>
          <w:color w:val="000000"/>
          <w:sz w:val="24"/>
          <w:szCs w:val="24"/>
        </w:rPr>
        <w:t>.</w:t>
      </w:r>
    </w:p>
    <w:p w14:paraId="6C187024" w14:textId="7A0102E8" w:rsidR="00630E8C" w:rsidRDefault="00630E8C" w:rsidP="00630E8C">
      <w:pPr>
        <w:spacing w:after="0" w:line="360" w:lineRule="auto"/>
        <w:ind w:firstLine="720"/>
        <w:jc w:val="both"/>
        <w:rPr>
          <w:rFonts w:ascii="Times New Roman" w:hAnsi="Times New Roman" w:cs="Times New Roman"/>
          <w:color w:val="000000"/>
          <w:sz w:val="24"/>
          <w:szCs w:val="24"/>
        </w:rPr>
      </w:pPr>
      <w:r w:rsidRPr="00B26C98">
        <w:rPr>
          <w:rFonts w:ascii="Times New Roman" w:hAnsi="Times New Roman" w:cs="Times New Roman"/>
          <w:color w:val="000000"/>
          <w:sz w:val="24"/>
          <w:szCs w:val="24"/>
        </w:rPr>
        <w:t>The aim of the research was to determine the effect of implementing yoga and facial</w:t>
      </w:r>
      <w:r>
        <w:rPr>
          <w:rFonts w:ascii="Times New Roman" w:hAnsi="Times New Roman" w:cs="Times New Roman"/>
          <w:color w:val="000000"/>
          <w:sz w:val="24"/>
          <w:szCs w:val="24"/>
        </w:rPr>
        <w:t xml:space="preserve"> </w:t>
      </w:r>
      <w:r w:rsidRPr="00B26C98">
        <w:rPr>
          <w:rFonts w:ascii="Times New Roman" w:hAnsi="Times New Roman" w:cs="Times New Roman"/>
          <w:color w:val="000000"/>
          <w:sz w:val="24"/>
          <w:szCs w:val="24"/>
        </w:rPr>
        <w:t>acupressure</w:t>
      </w:r>
      <w:r>
        <w:rPr>
          <w:rFonts w:ascii="Times New Roman" w:hAnsi="Times New Roman" w:cs="Times New Roman"/>
          <w:color w:val="000000"/>
          <w:sz w:val="24"/>
          <w:szCs w:val="24"/>
        </w:rPr>
        <w:t xml:space="preserve"> </w:t>
      </w:r>
      <w:r w:rsidRPr="00B26C98">
        <w:rPr>
          <w:rFonts w:ascii="Times New Roman" w:hAnsi="Times New Roman" w:cs="Times New Roman"/>
          <w:color w:val="000000"/>
          <w:sz w:val="24"/>
          <w:szCs w:val="24"/>
        </w:rPr>
        <w:t>on the incidence of baby blues and postpartum depression in Bali. The novelty of this study is that there are interventions in the form of facial acupressure and yoga during the postpartum period which are evaluated for their effectiveness in preventing and reducing the incidence of baby blues and postpartum depression.</w:t>
      </w:r>
    </w:p>
    <w:p w14:paraId="64421794" w14:textId="77777777" w:rsidR="00630E8C" w:rsidRPr="005D0008" w:rsidRDefault="00630E8C" w:rsidP="00630E8C">
      <w:pPr>
        <w:pStyle w:val="ListParagraph"/>
        <w:numPr>
          <w:ilvl w:val="0"/>
          <w:numId w:val="1"/>
        </w:numPr>
        <w:spacing w:after="0" w:line="360" w:lineRule="auto"/>
        <w:ind w:left="284" w:hanging="284"/>
        <w:jc w:val="both"/>
        <w:rPr>
          <w:rFonts w:ascii="Times New Roman" w:hAnsi="Times New Roman" w:cs="Times New Roman"/>
          <w:b/>
          <w:bCs/>
          <w:sz w:val="24"/>
          <w:szCs w:val="24"/>
        </w:rPr>
      </w:pPr>
      <w:r w:rsidRPr="005D0008">
        <w:rPr>
          <w:rFonts w:ascii="Times New Roman" w:hAnsi="Times New Roman" w:cs="Times New Roman"/>
          <w:b/>
          <w:bCs/>
          <w:sz w:val="24"/>
          <w:szCs w:val="24"/>
        </w:rPr>
        <w:t>Methodology</w:t>
      </w:r>
    </w:p>
    <w:p w14:paraId="568F6E5E" w14:textId="77777777" w:rsidR="00630E8C" w:rsidRPr="00B26C98" w:rsidRDefault="00630E8C" w:rsidP="00630E8C">
      <w:pPr>
        <w:pStyle w:val="ListParagraph"/>
        <w:spacing w:after="0" w:line="360" w:lineRule="auto"/>
        <w:jc w:val="both"/>
        <w:rPr>
          <w:rFonts w:ascii="Times New Roman" w:hAnsi="Times New Roman" w:cs="Times New Roman"/>
        </w:rPr>
      </w:pPr>
    </w:p>
    <w:p w14:paraId="5789F1AD" w14:textId="77777777" w:rsidR="00630E8C" w:rsidRPr="005D0008" w:rsidRDefault="00630E8C" w:rsidP="00630E8C">
      <w:pPr>
        <w:pStyle w:val="ListParagraph"/>
        <w:numPr>
          <w:ilvl w:val="1"/>
          <w:numId w:val="1"/>
        </w:numPr>
        <w:spacing w:after="0" w:line="360" w:lineRule="auto"/>
        <w:ind w:left="426" w:hanging="426"/>
        <w:jc w:val="both"/>
        <w:rPr>
          <w:rStyle w:val="fontstyle01"/>
          <w:rFonts w:ascii="Times New Roman" w:hAnsi="Times New Roman" w:cs="Times New Roman"/>
          <w:b/>
          <w:bCs/>
          <w:i w:val="0"/>
          <w:iCs w:val="0"/>
          <w:sz w:val="24"/>
          <w:szCs w:val="24"/>
        </w:rPr>
      </w:pPr>
      <w:r w:rsidRPr="005D0008">
        <w:rPr>
          <w:rStyle w:val="fontstyle01"/>
          <w:rFonts w:ascii="Times New Roman" w:hAnsi="Times New Roman" w:cs="Times New Roman"/>
          <w:b/>
          <w:bCs/>
          <w:sz w:val="24"/>
          <w:szCs w:val="24"/>
        </w:rPr>
        <w:t>Design.</w:t>
      </w:r>
    </w:p>
    <w:p w14:paraId="62095868" w14:textId="14A62943" w:rsidR="00630E8C" w:rsidRDefault="00630E8C" w:rsidP="00630E8C">
      <w:pPr>
        <w:spacing w:after="0" w:line="360" w:lineRule="auto"/>
        <w:ind w:firstLine="720"/>
        <w:jc w:val="both"/>
        <w:rPr>
          <w:rFonts w:ascii="Times New Roman" w:hAnsi="Times New Roman" w:cs="Times New Roman"/>
          <w:color w:val="000000"/>
          <w:sz w:val="24"/>
          <w:szCs w:val="24"/>
        </w:rPr>
      </w:pPr>
      <w:r w:rsidRPr="00B26C98">
        <w:rPr>
          <w:rFonts w:ascii="Times New Roman" w:hAnsi="Times New Roman" w:cs="Times New Roman"/>
          <w:color w:val="000000"/>
          <w:sz w:val="24"/>
          <w:szCs w:val="24"/>
        </w:rPr>
        <w:lastRenderedPageBreak/>
        <w:t xml:space="preserve">The type of research is mixed method, namely using an approach quantitative-qualitative (Mixed method). Research design in the first year (2023) is a type of </w:t>
      </w:r>
      <w:r w:rsidR="00516A56">
        <w:rPr>
          <w:rFonts w:ascii="Times New Roman" w:hAnsi="Times New Roman" w:cs="Times New Roman"/>
          <w:color w:val="000000"/>
          <w:sz w:val="24"/>
          <w:szCs w:val="24"/>
        </w:rPr>
        <w:t>observational study</w:t>
      </w:r>
      <w:r w:rsidRPr="00B26C98">
        <w:rPr>
          <w:rFonts w:ascii="Times New Roman" w:hAnsi="Times New Roman" w:cs="Times New Roman"/>
          <w:color w:val="000000"/>
          <w:sz w:val="24"/>
          <w:szCs w:val="24"/>
        </w:rPr>
        <w:t xml:space="preserve">, namely </w:t>
      </w:r>
      <w:proofErr w:type="spellStart"/>
      <w:r w:rsidR="00516A56">
        <w:rPr>
          <w:rFonts w:ascii="Times New Roman" w:hAnsi="Times New Roman" w:cs="Times New Roman"/>
          <w:color w:val="000000"/>
          <w:sz w:val="24"/>
          <w:szCs w:val="24"/>
        </w:rPr>
        <w:t>crossectional</w:t>
      </w:r>
      <w:proofErr w:type="spellEnd"/>
      <w:r w:rsidR="00516A56">
        <w:rPr>
          <w:rFonts w:ascii="Times New Roman" w:hAnsi="Times New Roman" w:cs="Times New Roman"/>
          <w:color w:val="000000"/>
          <w:sz w:val="24"/>
          <w:szCs w:val="24"/>
        </w:rPr>
        <w:t xml:space="preserve"> study</w:t>
      </w:r>
      <w:r w:rsidRPr="00B26C98">
        <w:rPr>
          <w:rFonts w:ascii="Times New Roman" w:hAnsi="Times New Roman" w:cs="Times New Roman"/>
          <w:color w:val="000000"/>
          <w:sz w:val="24"/>
          <w:szCs w:val="24"/>
        </w:rPr>
        <w:t xml:space="preserve">. </w:t>
      </w:r>
      <w:r w:rsidR="00516A56" w:rsidRPr="00516A56">
        <w:rPr>
          <w:rFonts w:ascii="Times New Roman" w:hAnsi="Times New Roman" w:cs="Times New Roman"/>
          <w:color w:val="000000"/>
          <w:sz w:val="24"/>
          <w:szCs w:val="24"/>
        </w:rPr>
        <w:t>The research instrument used a questionnaire containing questions regarding the characteristics of the respondent and the type of support received during pregnancy until postpartum.</w:t>
      </w:r>
      <w:r w:rsidR="00516A56">
        <w:rPr>
          <w:rFonts w:ascii="Times New Roman" w:hAnsi="Times New Roman" w:cs="Times New Roman"/>
          <w:color w:val="000000"/>
          <w:sz w:val="24"/>
          <w:szCs w:val="24"/>
        </w:rPr>
        <w:t xml:space="preserve"> </w:t>
      </w:r>
    </w:p>
    <w:p w14:paraId="1B917077" w14:textId="77777777" w:rsidR="00630E8C" w:rsidRPr="00B26C98" w:rsidRDefault="00630E8C" w:rsidP="00630E8C">
      <w:pPr>
        <w:spacing w:after="0" w:line="360" w:lineRule="auto"/>
        <w:ind w:firstLine="720"/>
        <w:jc w:val="both"/>
        <w:rPr>
          <w:rFonts w:ascii="Times New Roman" w:hAnsi="Times New Roman" w:cs="Times New Roman"/>
          <w:color w:val="000000"/>
          <w:sz w:val="24"/>
          <w:szCs w:val="24"/>
        </w:rPr>
      </w:pPr>
    </w:p>
    <w:p w14:paraId="3594412D" w14:textId="77777777" w:rsidR="00630E8C" w:rsidRPr="005D0008" w:rsidRDefault="00630E8C" w:rsidP="00630E8C">
      <w:pPr>
        <w:pStyle w:val="ListParagraph"/>
        <w:numPr>
          <w:ilvl w:val="1"/>
          <w:numId w:val="1"/>
        </w:numPr>
        <w:ind w:left="426" w:hanging="426"/>
        <w:rPr>
          <w:rStyle w:val="fontstyle01"/>
          <w:rFonts w:ascii="Times New Roman" w:hAnsi="Times New Roman" w:cs="Times New Roman"/>
          <w:b/>
          <w:bCs/>
          <w:i w:val="0"/>
          <w:iCs w:val="0"/>
          <w:sz w:val="24"/>
          <w:szCs w:val="24"/>
        </w:rPr>
      </w:pPr>
      <w:r w:rsidRPr="005D0008">
        <w:rPr>
          <w:rStyle w:val="fontstyle01"/>
          <w:rFonts w:ascii="Times New Roman" w:hAnsi="Times New Roman" w:cs="Times New Roman"/>
          <w:b/>
          <w:bCs/>
          <w:sz w:val="24"/>
          <w:szCs w:val="24"/>
        </w:rPr>
        <w:t>Context</w:t>
      </w:r>
    </w:p>
    <w:p w14:paraId="13951AD1" w14:textId="2826C662" w:rsidR="00630E8C" w:rsidRDefault="00630E8C" w:rsidP="00630E8C">
      <w:pPr>
        <w:spacing w:after="0" w:line="360" w:lineRule="auto"/>
        <w:ind w:firstLine="720"/>
        <w:jc w:val="both"/>
        <w:rPr>
          <w:rFonts w:ascii="Times New Roman" w:hAnsi="Times New Roman" w:cs="Times New Roman"/>
          <w:color w:val="000000"/>
          <w:sz w:val="24"/>
          <w:szCs w:val="24"/>
        </w:rPr>
      </w:pPr>
      <w:r w:rsidRPr="00B26C98">
        <w:rPr>
          <w:rFonts w:ascii="Times New Roman" w:hAnsi="Times New Roman" w:cs="Times New Roman"/>
          <w:color w:val="000000"/>
          <w:sz w:val="24"/>
          <w:szCs w:val="24"/>
        </w:rPr>
        <w:t xml:space="preserve">This research includes independent variables in the form of respondent characteristics (age, education, income, partner support, obstetric history) and the dependent variable is the score of baby blues and postpartum depression symptoms using the EPDS scale </w:t>
      </w:r>
      <w:r w:rsidRPr="00B26C98">
        <w:rPr>
          <w:rFonts w:ascii="Times New Roman" w:hAnsi="Times New Roman" w:cs="Times New Roman"/>
          <w:color w:val="000000"/>
          <w:sz w:val="24"/>
          <w:szCs w:val="24"/>
        </w:rPr>
        <w:fldChar w:fldCharType="begin" w:fldLock="1"/>
      </w:r>
      <w:r w:rsidR="0084554D">
        <w:rPr>
          <w:rFonts w:ascii="Times New Roman" w:hAnsi="Times New Roman" w:cs="Times New Roman"/>
          <w:color w:val="000000"/>
          <w:sz w:val="24"/>
          <w:szCs w:val="24"/>
        </w:rPr>
        <w:instrText>ADDIN CSL_CITATION {"citationItems":[{"id":"ITEM-1","itemData":{"URL":"https://www.psychdb.com/_media/mood/edinburgh_perinatal_postnatal_depression_scale_epds_.pdf","accessed":{"date-parts":[["2023","9","11"]]},"author":[{"dropping-particle":"","family":"PsychDB","given":"","non-dropping-particle":"","parse-names":false,"suffix":""}],"id":"ITEM-1","issued":{"date-parts":[["2021"]]},"title":"Edinburgh Perinatal/Postnatal Depression Scale (EPDS) SCORING GUIDE","type":"webpage"},"uris":["http://www.mendeley.com/documents/?uuid=f692e2e0-69ca-414b-9987-6ff0077e9ddf"]}],"mendeley":{"formattedCitation":"(14)","plainTextFormattedCitation":"(14)","previouslyFormattedCitation":"(14)"},"properties":{"noteIndex":0},"schema":"https://github.com/citation-style-language/schema/raw/master/csl-citation.json"}</w:instrText>
      </w:r>
      <w:r w:rsidRPr="00B26C98">
        <w:rPr>
          <w:rFonts w:ascii="Times New Roman" w:hAnsi="Times New Roman" w:cs="Times New Roman"/>
          <w:color w:val="000000"/>
          <w:sz w:val="24"/>
          <w:szCs w:val="24"/>
        </w:rPr>
        <w:fldChar w:fldCharType="separate"/>
      </w:r>
      <w:r w:rsidR="0084554D" w:rsidRPr="0084554D">
        <w:rPr>
          <w:rFonts w:ascii="Times New Roman" w:hAnsi="Times New Roman" w:cs="Times New Roman"/>
          <w:noProof/>
          <w:color w:val="000000"/>
          <w:sz w:val="24"/>
          <w:szCs w:val="24"/>
        </w:rPr>
        <w:t>(14)</w:t>
      </w:r>
      <w:r w:rsidRPr="00B26C98">
        <w:rPr>
          <w:rFonts w:ascii="Times New Roman" w:hAnsi="Times New Roman" w:cs="Times New Roman"/>
          <w:color w:val="000000"/>
          <w:sz w:val="24"/>
          <w:szCs w:val="24"/>
        </w:rPr>
        <w:fldChar w:fldCharType="end"/>
      </w:r>
      <w:r w:rsidRPr="00B26C98">
        <w:rPr>
          <w:rFonts w:ascii="Times New Roman" w:hAnsi="Times New Roman" w:cs="Times New Roman"/>
          <w:color w:val="000000"/>
          <w:sz w:val="24"/>
          <w:szCs w:val="24"/>
        </w:rPr>
        <w:t xml:space="preserve">. During postpartum, respondents were asked to provide responses or statements regarding problems experienced related to baby blues and postpartum depression. The measurement instrument uses a self-reported questionnaire. Education and intervention media use videos, modules and job sheet guidelines interchangeably. </w:t>
      </w:r>
    </w:p>
    <w:p w14:paraId="5A3271A1" w14:textId="77777777" w:rsidR="00630E8C" w:rsidRDefault="00630E8C" w:rsidP="00630E8C">
      <w:pPr>
        <w:spacing w:after="0" w:line="360" w:lineRule="auto"/>
        <w:ind w:firstLine="720"/>
        <w:jc w:val="both"/>
        <w:rPr>
          <w:rFonts w:ascii="Times New Roman" w:hAnsi="Times New Roman" w:cs="Times New Roman"/>
          <w:color w:val="000000"/>
          <w:sz w:val="24"/>
          <w:szCs w:val="24"/>
        </w:rPr>
      </w:pPr>
      <w:r w:rsidRPr="00B26C98">
        <w:rPr>
          <w:rFonts w:ascii="Times New Roman" w:hAnsi="Times New Roman" w:cs="Times New Roman"/>
          <w:color w:val="000000"/>
          <w:sz w:val="24"/>
          <w:szCs w:val="24"/>
        </w:rPr>
        <w:t xml:space="preserve">The research location used was the </w:t>
      </w:r>
      <w:proofErr w:type="spellStart"/>
      <w:r w:rsidRPr="00B26C98">
        <w:rPr>
          <w:rFonts w:ascii="Times New Roman" w:hAnsi="Times New Roman" w:cs="Times New Roman"/>
          <w:color w:val="000000"/>
          <w:sz w:val="24"/>
          <w:szCs w:val="24"/>
        </w:rPr>
        <w:t>Buleleng</w:t>
      </w:r>
      <w:proofErr w:type="spellEnd"/>
      <w:r w:rsidRPr="00B26C98">
        <w:rPr>
          <w:rFonts w:ascii="Times New Roman" w:hAnsi="Times New Roman" w:cs="Times New Roman"/>
          <w:color w:val="000000"/>
          <w:sz w:val="24"/>
          <w:szCs w:val="24"/>
        </w:rPr>
        <w:t xml:space="preserve"> Regency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namely in the </w:t>
      </w:r>
      <w:proofErr w:type="spellStart"/>
      <w:r w:rsidRPr="00B26C98">
        <w:rPr>
          <w:rFonts w:ascii="Times New Roman" w:hAnsi="Times New Roman" w:cs="Times New Roman"/>
          <w:color w:val="000000"/>
          <w:sz w:val="24"/>
          <w:szCs w:val="24"/>
        </w:rPr>
        <w:t>Sawan</w:t>
      </w:r>
      <w:proofErr w:type="spellEnd"/>
      <w:r w:rsidRPr="00B26C98">
        <w:rPr>
          <w:rFonts w:ascii="Times New Roman" w:hAnsi="Times New Roman" w:cs="Times New Roman"/>
          <w:color w:val="000000"/>
          <w:sz w:val="24"/>
          <w:szCs w:val="24"/>
        </w:rPr>
        <w:t xml:space="preserve"> II Community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area, Denpasar City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namely in the UPTD I Public Health District, East Denpasar subdistrict. The community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in </w:t>
      </w:r>
      <w:proofErr w:type="spellStart"/>
      <w:r w:rsidRPr="00B26C98">
        <w:rPr>
          <w:rFonts w:ascii="Times New Roman" w:hAnsi="Times New Roman" w:cs="Times New Roman"/>
          <w:color w:val="000000"/>
          <w:sz w:val="24"/>
          <w:szCs w:val="24"/>
        </w:rPr>
        <w:t>Tabanan</w:t>
      </w:r>
      <w:proofErr w:type="spellEnd"/>
      <w:r w:rsidRPr="00B26C98">
        <w:rPr>
          <w:rFonts w:ascii="Times New Roman" w:hAnsi="Times New Roman" w:cs="Times New Roman"/>
          <w:color w:val="000000"/>
          <w:sz w:val="24"/>
          <w:szCs w:val="24"/>
        </w:rPr>
        <w:t xml:space="preserve"> Regency that was involved was one community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namely the </w:t>
      </w:r>
      <w:proofErr w:type="spellStart"/>
      <w:r w:rsidRPr="00B26C98">
        <w:rPr>
          <w:rFonts w:ascii="Times New Roman" w:hAnsi="Times New Roman" w:cs="Times New Roman"/>
          <w:color w:val="000000"/>
          <w:sz w:val="24"/>
          <w:szCs w:val="24"/>
        </w:rPr>
        <w:t>Tabanan</w:t>
      </w:r>
      <w:proofErr w:type="spellEnd"/>
      <w:r w:rsidRPr="00B26C98">
        <w:rPr>
          <w:rFonts w:ascii="Times New Roman" w:hAnsi="Times New Roman" w:cs="Times New Roman"/>
          <w:color w:val="000000"/>
          <w:sz w:val="24"/>
          <w:szCs w:val="24"/>
        </w:rPr>
        <w:t xml:space="preserve"> III Community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which was previously very active and supported the implementation of research in 2021. The community health </w:t>
      </w:r>
      <w:proofErr w:type="spellStart"/>
      <w:r w:rsidRPr="00B26C98">
        <w:rPr>
          <w:rFonts w:ascii="Times New Roman" w:hAnsi="Times New Roman" w:cs="Times New Roman"/>
          <w:color w:val="000000"/>
          <w:sz w:val="24"/>
          <w:szCs w:val="24"/>
        </w:rPr>
        <w:t>centers</w:t>
      </w:r>
      <w:proofErr w:type="spellEnd"/>
      <w:r w:rsidRPr="00B26C98">
        <w:rPr>
          <w:rFonts w:ascii="Times New Roman" w:hAnsi="Times New Roman" w:cs="Times New Roman"/>
          <w:color w:val="000000"/>
          <w:sz w:val="24"/>
          <w:szCs w:val="24"/>
        </w:rPr>
        <w:t xml:space="preserve"> in the Special Capital Region of Jakarta that were involved were the Duren </w:t>
      </w:r>
      <w:proofErr w:type="spellStart"/>
      <w:r w:rsidRPr="00B26C98">
        <w:rPr>
          <w:rFonts w:ascii="Times New Roman" w:hAnsi="Times New Roman" w:cs="Times New Roman"/>
          <w:color w:val="000000"/>
          <w:sz w:val="24"/>
          <w:szCs w:val="24"/>
        </w:rPr>
        <w:t>Sawit</w:t>
      </w:r>
      <w:proofErr w:type="spellEnd"/>
      <w:r w:rsidRPr="00B26C98">
        <w:rPr>
          <w:rFonts w:ascii="Times New Roman" w:hAnsi="Times New Roman" w:cs="Times New Roman"/>
          <w:color w:val="000000"/>
          <w:sz w:val="24"/>
          <w:szCs w:val="24"/>
        </w:rPr>
        <w:t xml:space="preserve"> Community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xml:space="preserve"> and the </w:t>
      </w:r>
      <w:proofErr w:type="spellStart"/>
      <w:r w:rsidRPr="00B26C98">
        <w:rPr>
          <w:rFonts w:ascii="Times New Roman" w:hAnsi="Times New Roman" w:cs="Times New Roman"/>
          <w:color w:val="000000"/>
          <w:sz w:val="24"/>
          <w:szCs w:val="24"/>
        </w:rPr>
        <w:t>Cakung</w:t>
      </w:r>
      <w:proofErr w:type="spellEnd"/>
      <w:r w:rsidRPr="00B26C98">
        <w:rPr>
          <w:rFonts w:ascii="Times New Roman" w:hAnsi="Times New Roman" w:cs="Times New Roman"/>
          <w:color w:val="000000"/>
          <w:sz w:val="24"/>
          <w:szCs w:val="24"/>
        </w:rPr>
        <w:t xml:space="preserve"> Community Health </w:t>
      </w:r>
      <w:proofErr w:type="spellStart"/>
      <w:r w:rsidRPr="00B26C98">
        <w:rPr>
          <w:rFonts w:ascii="Times New Roman" w:hAnsi="Times New Roman" w:cs="Times New Roman"/>
          <w:color w:val="000000"/>
          <w:sz w:val="24"/>
          <w:szCs w:val="24"/>
        </w:rPr>
        <w:t>Center</w:t>
      </w:r>
      <w:proofErr w:type="spellEnd"/>
      <w:r w:rsidRPr="00B26C98">
        <w:rPr>
          <w:rFonts w:ascii="Times New Roman" w:hAnsi="Times New Roman" w:cs="Times New Roman"/>
          <w:color w:val="000000"/>
          <w:sz w:val="24"/>
          <w:szCs w:val="24"/>
        </w:rPr>
        <w:t>. The research time is planned for 2023 from May-October</w:t>
      </w:r>
      <w:r>
        <w:rPr>
          <w:rFonts w:ascii="Times New Roman" w:hAnsi="Times New Roman" w:cs="Times New Roman"/>
          <w:color w:val="000000"/>
          <w:sz w:val="24"/>
          <w:szCs w:val="24"/>
        </w:rPr>
        <w:t>.</w:t>
      </w:r>
    </w:p>
    <w:p w14:paraId="5C3E260C" w14:textId="77777777" w:rsidR="00630E8C" w:rsidRPr="00B26C98" w:rsidRDefault="00630E8C" w:rsidP="00630E8C">
      <w:pPr>
        <w:spacing w:after="0" w:line="360" w:lineRule="auto"/>
        <w:jc w:val="both"/>
        <w:rPr>
          <w:rFonts w:ascii="Times New Roman" w:hAnsi="Times New Roman" w:cs="Times New Roman"/>
          <w:color w:val="000000"/>
          <w:sz w:val="24"/>
          <w:szCs w:val="24"/>
        </w:rPr>
      </w:pPr>
    </w:p>
    <w:p w14:paraId="57467E2A" w14:textId="77777777" w:rsidR="00630E8C" w:rsidRPr="00A03075" w:rsidRDefault="00630E8C" w:rsidP="00630E8C">
      <w:pPr>
        <w:pStyle w:val="ListParagraph"/>
        <w:numPr>
          <w:ilvl w:val="1"/>
          <w:numId w:val="1"/>
        </w:numPr>
        <w:ind w:left="426" w:hanging="426"/>
        <w:rPr>
          <w:rStyle w:val="fontstyle01"/>
          <w:rFonts w:asciiTheme="minorHAnsi" w:hAnsiTheme="minorHAnsi"/>
          <w:i w:val="0"/>
          <w:iCs w:val="0"/>
        </w:rPr>
      </w:pPr>
      <w:r w:rsidRPr="00A03075">
        <w:rPr>
          <w:rStyle w:val="fontstyle01"/>
          <w:i w:val="0"/>
          <w:iCs w:val="0"/>
        </w:rPr>
        <w:t>Population and Sample</w:t>
      </w:r>
    </w:p>
    <w:p w14:paraId="4662E900" w14:textId="77777777" w:rsidR="00630E8C" w:rsidRPr="00A03075" w:rsidRDefault="00630E8C" w:rsidP="00630E8C">
      <w:pPr>
        <w:spacing w:after="0" w:line="360" w:lineRule="auto"/>
        <w:ind w:firstLine="720"/>
        <w:jc w:val="both"/>
        <w:rPr>
          <w:rStyle w:val="fontstyle01"/>
          <w:rFonts w:ascii="Times New Roman" w:hAnsi="Times New Roman" w:cs="Times New Roman"/>
          <w:i w:val="0"/>
          <w:iCs w:val="0"/>
          <w:sz w:val="24"/>
          <w:szCs w:val="24"/>
        </w:rPr>
      </w:pPr>
      <w:r w:rsidRPr="00A03075">
        <w:rPr>
          <w:rStyle w:val="fontstyle01"/>
          <w:rFonts w:ascii="Times New Roman" w:hAnsi="Times New Roman" w:cs="Times New Roman"/>
          <w:i w:val="0"/>
          <w:iCs w:val="0"/>
          <w:sz w:val="24"/>
          <w:szCs w:val="24"/>
        </w:rPr>
        <w:t xml:space="preserve">The study population was pregnant women in the final third trimester (gestational age 36-40 weeks) and postpartum mothers in the districts or cities selected for the study, namely </w:t>
      </w:r>
      <w:proofErr w:type="spellStart"/>
      <w:r w:rsidRPr="00A03075">
        <w:rPr>
          <w:rStyle w:val="fontstyle01"/>
          <w:rFonts w:ascii="Times New Roman" w:hAnsi="Times New Roman" w:cs="Times New Roman"/>
          <w:i w:val="0"/>
          <w:iCs w:val="0"/>
          <w:sz w:val="24"/>
          <w:szCs w:val="24"/>
        </w:rPr>
        <w:t>Tabanan</w:t>
      </w:r>
      <w:proofErr w:type="spellEnd"/>
      <w:r w:rsidRPr="00A03075">
        <w:rPr>
          <w:rStyle w:val="fontstyle01"/>
          <w:rFonts w:ascii="Times New Roman" w:hAnsi="Times New Roman" w:cs="Times New Roman"/>
          <w:i w:val="0"/>
          <w:iCs w:val="0"/>
          <w:sz w:val="24"/>
          <w:szCs w:val="24"/>
        </w:rPr>
        <w:t xml:space="preserve"> District, </w:t>
      </w:r>
      <w:proofErr w:type="spellStart"/>
      <w:r w:rsidRPr="00A03075">
        <w:rPr>
          <w:rStyle w:val="fontstyle01"/>
          <w:rFonts w:ascii="Times New Roman" w:hAnsi="Times New Roman" w:cs="Times New Roman"/>
          <w:i w:val="0"/>
          <w:iCs w:val="0"/>
          <w:sz w:val="24"/>
          <w:szCs w:val="24"/>
        </w:rPr>
        <w:t>Buleleng</w:t>
      </w:r>
      <w:proofErr w:type="spellEnd"/>
      <w:r w:rsidRPr="00A03075">
        <w:rPr>
          <w:rStyle w:val="fontstyle01"/>
          <w:rFonts w:ascii="Times New Roman" w:hAnsi="Times New Roman" w:cs="Times New Roman"/>
          <w:i w:val="0"/>
          <w:iCs w:val="0"/>
          <w:sz w:val="24"/>
          <w:szCs w:val="24"/>
        </w:rPr>
        <w:t xml:space="preserve"> District and Denpasar City. The research sample was pregnant women from the third trimester to the postpartum period who met the inclusion and exclusion criteria who were willing to be involved in this study. The number of samples of 81 people is the total sample.</w:t>
      </w:r>
    </w:p>
    <w:p w14:paraId="5B917360" w14:textId="77777777" w:rsidR="00630E8C" w:rsidRPr="00A03075" w:rsidRDefault="00630E8C" w:rsidP="00630E8C">
      <w:pPr>
        <w:pStyle w:val="ListParagraph"/>
        <w:numPr>
          <w:ilvl w:val="1"/>
          <w:numId w:val="1"/>
        </w:numPr>
        <w:ind w:left="426" w:hanging="426"/>
        <w:rPr>
          <w:rStyle w:val="fontstyle01"/>
          <w:rFonts w:asciiTheme="minorHAnsi" w:hAnsiTheme="minorHAnsi"/>
          <w:i w:val="0"/>
          <w:iCs w:val="0"/>
        </w:rPr>
      </w:pPr>
      <w:r w:rsidRPr="00A03075">
        <w:rPr>
          <w:rStyle w:val="fontstyle01"/>
          <w:i w:val="0"/>
          <w:iCs w:val="0"/>
        </w:rPr>
        <w:t>Data Collection</w:t>
      </w:r>
    </w:p>
    <w:p w14:paraId="76040390" w14:textId="3A5ECBD7" w:rsidR="00630E8C" w:rsidRPr="00A03075" w:rsidRDefault="00630E8C" w:rsidP="00630E8C">
      <w:pPr>
        <w:spacing w:after="0" w:line="360" w:lineRule="auto"/>
        <w:ind w:firstLine="720"/>
        <w:jc w:val="both"/>
        <w:rPr>
          <w:rStyle w:val="fontstyle01"/>
          <w:rFonts w:ascii="Times New Roman" w:hAnsi="Times New Roman" w:cs="Times New Roman"/>
          <w:i w:val="0"/>
          <w:iCs w:val="0"/>
          <w:sz w:val="24"/>
          <w:szCs w:val="24"/>
        </w:rPr>
      </w:pPr>
      <w:r w:rsidRPr="00A03075">
        <w:rPr>
          <w:rStyle w:val="fontstyle01"/>
          <w:rFonts w:ascii="Times New Roman" w:hAnsi="Times New Roman" w:cs="Times New Roman"/>
          <w:i w:val="0"/>
          <w:iCs w:val="0"/>
          <w:sz w:val="24"/>
          <w:szCs w:val="24"/>
        </w:rPr>
        <w:t xml:space="preserve">Data were collected from July to September 2023. Researchers have obtained ethical approval from the Denpasar Ministry of Health Polytechnic Ethics Commission in 2023 before </w:t>
      </w:r>
      <w:r w:rsidRPr="00A03075">
        <w:rPr>
          <w:rStyle w:val="fontstyle01"/>
          <w:rFonts w:ascii="Times New Roman" w:hAnsi="Times New Roman" w:cs="Times New Roman"/>
          <w:i w:val="0"/>
          <w:iCs w:val="0"/>
          <w:sz w:val="24"/>
          <w:szCs w:val="24"/>
        </w:rPr>
        <w:lastRenderedPageBreak/>
        <w:t xml:space="preserve">data collection with letter number: LB.02.03/EA/KEPK/0659/2023. Researchers were assisted by three enumerators who had been trained previously. Respondents were collected by the coordinator midwife at the community health </w:t>
      </w:r>
      <w:proofErr w:type="spellStart"/>
      <w:r w:rsidRPr="00A03075">
        <w:rPr>
          <w:rStyle w:val="fontstyle01"/>
          <w:rFonts w:ascii="Times New Roman" w:hAnsi="Times New Roman" w:cs="Times New Roman"/>
          <w:i w:val="0"/>
          <w:iCs w:val="0"/>
          <w:sz w:val="24"/>
          <w:szCs w:val="24"/>
        </w:rPr>
        <w:t>center</w:t>
      </w:r>
      <w:proofErr w:type="spellEnd"/>
      <w:r w:rsidRPr="00A03075">
        <w:rPr>
          <w:rStyle w:val="fontstyle01"/>
          <w:rFonts w:ascii="Times New Roman" w:hAnsi="Times New Roman" w:cs="Times New Roman"/>
          <w:i w:val="0"/>
          <w:iCs w:val="0"/>
          <w:sz w:val="24"/>
          <w:szCs w:val="24"/>
        </w:rPr>
        <w:t xml:space="preserve">, and attended the pregnant women's class every Saturday and according to agreement. An average of 7-12 pregnant women were gathered at each meeting session. Data collection on respondents was carried out 2-3 times, namely during the </w:t>
      </w:r>
      <w:proofErr w:type="spellStart"/>
      <w:r w:rsidRPr="00A03075">
        <w:rPr>
          <w:rStyle w:val="fontstyle01"/>
          <w:rFonts w:ascii="Times New Roman" w:hAnsi="Times New Roman" w:cs="Times New Roman"/>
          <w:i w:val="0"/>
          <w:iCs w:val="0"/>
          <w:sz w:val="24"/>
          <w:szCs w:val="24"/>
        </w:rPr>
        <w:t>pretest</w:t>
      </w:r>
      <w:proofErr w:type="spellEnd"/>
      <w:r w:rsidRPr="00A03075">
        <w:rPr>
          <w:rStyle w:val="fontstyle01"/>
          <w:rFonts w:ascii="Times New Roman" w:hAnsi="Times New Roman" w:cs="Times New Roman"/>
          <w:i w:val="0"/>
          <w:iCs w:val="0"/>
          <w:sz w:val="24"/>
          <w:szCs w:val="24"/>
        </w:rPr>
        <w:t xml:space="preserve"> and intervention, then during the </w:t>
      </w:r>
      <w:proofErr w:type="spellStart"/>
      <w:r w:rsidRPr="00A03075">
        <w:rPr>
          <w:rStyle w:val="fontstyle01"/>
          <w:rFonts w:ascii="Times New Roman" w:hAnsi="Times New Roman" w:cs="Times New Roman"/>
          <w:i w:val="0"/>
          <w:iCs w:val="0"/>
          <w:sz w:val="24"/>
          <w:szCs w:val="24"/>
        </w:rPr>
        <w:t>posttest</w:t>
      </w:r>
      <w:proofErr w:type="spellEnd"/>
      <w:r w:rsidRPr="00A03075">
        <w:rPr>
          <w:rStyle w:val="fontstyle01"/>
          <w:rFonts w:ascii="Times New Roman" w:hAnsi="Times New Roman" w:cs="Times New Roman"/>
          <w:i w:val="0"/>
          <w:iCs w:val="0"/>
          <w:sz w:val="24"/>
          <w:szCs w:val="24"/>
        </w:rPr>
        <w:t>, namely during the postpartum visit. The enumerator has asked for the respondent's telephone number, making it easier to carry out follow-up and evaluation.</w:t>
      </w:r>
    </w:p>
    <w:p w14:paraId="1309956A" w14:textId="77777777" w:rsidR="00630E8C" w:rsidRPr="00A03075" w:rsidRDefault="00630E8C" w:rsidP="00630E8C">
      <w:pPr>
        <w:spacing w:after="0" w:line="360" w:lineRule="auto"/>
        <w:ind w:firstLine="720"/>
        <w:jc w:val="both"/>
        <w:rPr>
          <w:rStyle w:val="fontstyle01"/>
          <w:rFonts w:ascii="Times New Roman" w:hAnsi="Times New Roman" w:cs="Times New Roman"/>
          <w:i w:val="0"/>
          <w:iCs w:val="0"/>
          <w:sz w:val="24"/>
          <w:szCs w:val="24"/>
        </w:rPr>
      </w:pPr>
    </w:p>
    <w:p w14:paraId="71B5BEC6" w14:textId="77777777" w:rsidR="00630E8C" w:rsidRPr="00A03075" w:rsidRDefault="00630E8C" w:rsidP="00630E8C">
      <w:pPr>
        <w:pStyle w:val="ListParagraph"/>
        <w:numPr>
          <w:ilvl w:val="1"/>
          <w:numId w:val="1"/>
        </w:numPr>
        <w:ind w:left="567" w:hanging="567"/>
        <w:rPr>
          <w:rStyle w:val="fontstyle01"/>
          <w:rFonts w:ascii="Times New Roman" w:hAnsi="Times New Roman" w:cs="Times New Roman"/>
          <w:i w:val="0"/>
          <w:iCs w:val="0"/>
          <w:sz w:val="24"/>
          <w:szCs w:val="24"/>
        </w:rPr>
      </w:pPr>
      <w:r w:rsidRPr="00A03075">
        <w:rPr>
          <w:rStyle w:val="fontstyle01"/>
          <w:rFonts w:ascii="Times New Roman" w:hAnsi="Times New Roman" w:cs="Times New Roman"/>
          <w:i w:val="0"/>
          <w:iCs w:val="0"/>
          <w:sz w:val="24"/>
          <w:szCs w:val="24"/>
        </w:rPr>
        <w:t>Data Analysis</w:t>
      </w:r>
    </w:p>
    <w:p w14:paraId="6464A5C4" w14:textId="77777777" w:rsidR="00630E8C" w:rsidRPr="00A03075" w:rsidRDefault="00630E8C" w:rsidP="00630E8C">
      <w:pPr>
        <w:pStyle w:val="ListParagraph"/>
        <w:rPr>
          <w:rStyle w:val="fontstyle01"/>
          <w:rFonts w:ascii="Times New Roman" w:hAnsi="Times New Roman" w:cs="Times New Roman"/>
          <w:i w:val="0"/>
          <w:iCs w:val="0"/>
          <w:sz w:val="24"/>
          <w:szCs w:val="24"/>
        </w:rPr>
      </w:pPr>
    </w:p>
    <w:p w14:paraId="04384984" w14:textId="2CDF1D53" w:rsidR="00630E8C" w:rsidRPr="00A03075" w:rsidRDefault="00630E8C" w:rsidP="00630E8C">
      <w:pPr>
        <w:spacing w:after="0" w:line="360" w:lineRule="auto"/>
        <w:ind w:firstLine="567"/>
        <w:jc w:val="both"/>
        <w:rPr>
          <w:rStyle w:val="fontstyle01"/>
          <w:rFonts w:ascii="Times New Roman" w:hAnsi="Times New Roman" w:cs="Times New Roman"/>
          <w:i w:val="0"/>
          <w:iCs w:val="0"/>
          <w:sz w:val="24"/>
          <w:szCs w:val="24"/>
        </w:rPr>
      </w:pPr>
      <w:r w:rsidRPr="00A03075">
        <w:rPr>
          <w:rStyle w:val="fontstyle01"/>
          <w:rFonts w:ascii="Times New Roman" w:hAnsi="Times New Roman" w:cs="Times New Roman"/>
          <w:i w:val="0"/>
          <w:iCs w:val="0"/>
          <w:sz w:val="24"/>
          <w:szCs w:val="24"/>
        </w:rPr>
        <w:t xml:space="preserve">STATA data analysis was used. Data analysis for univariate analysis, for </w:t>
      </w:r>
      <w:proofErr w:type="spellStart"/>
      <w:r w:rsidRPr="00A03075">
        <w:rPr>
          <w:rStyle w:val="fontstyle01"/>
          <w:rFonts w:ascii="Times New Roman" w:hAnsi="Times New Roman" w:cs="Times New Roman"/>
          <w:i w:val="0"/>
          <w:iCs w:val="0"/>
          <w:sz w:val="24"/>
          <w:szCs w:val="24"/>
        </w:rPr>
        <w:t>analyze</w:t>
      </w:r>
      <w:proofErr w:type="spellEnd"/>
      <w:r w:rsidRPr="00A03075">
        <w:rPr>
          <w:rStyle w:val="fontstyle01"/>
          <w:rFonts w:ascii="Times New Roman" w:hAnsi="Times New Roman" w:cs="Times New Roman"/>
          <w:i w:val="0"/>
          <w:iCs w:val="0"/>
          <w:sz w:val="24"/>
          <w:szCs w:val="24"/>
        </w:rPr>
        <w:t xml:space="preserve"> the data characteristics of respondents/subjects and the effectiveness of facial acupressure and yoga with proportion. Bivariate analysis uses </w:t>
      </w:r>
      <w:r w:rsidR="00516A56">
        <w:rPr>
          <w:rStyle w:val="fontstyle01"/>
          <w:rFonts w:ascii="Times New Roman" w:hAnsi="Times New Roman" w:cs="Times New Roman"/>
          <w:i w:val="0"/>
          <w:iCs w:val="0"/>
          <w:sz w:val="24"/>
          <w:szCs w:val="24"/>
        </w:rPr>
        <w:t>correlational analysis</w:t>
      </w:r>
      <w:r w:rsidRPr="00A03075">
        <w:rPr>
          <w:rStyle w:val="fontstyle01"/>
          <w:rFonts w:ascii="Times New Roman" w:hAnsi="Times New Roman" w:cs="Times New Roman"/>
          <w:i w:val="0"/>
          <w:iCs w:val="0"/>
          <w:sz w:val="24"/>
          <w:szCs w:val="24"/>
        </w:rPr>
        <w:t>.</w:t>
      </w:r>
    </w:p>
    <w:p w14:paraId="7E690359" w14:textId="77777777" w:rsidR="00630E8C" w:rsidRPr="00A03075" w:rsidRDefault="00630E8C" w:rsidP="00630E8C">
      <w:pPr>
        <w:spacing w:after="0" w:line="360" w:lineRule="auto"/>
        <w:jc w:val="both"/>
        <w:rPr>
          <w:rStyle w:val="fontstyle01"/>
          <w:rFonts w:ascii="Times New Roman" w:hAnsi="Times New Roman" w:cs="Times New Roman"/>
          <w:i w:val="0"/>
          <w:iCs w:val="0"/>
          <w:sz w:val="24"/>
          <w:szCs w:val="24"/>
        </w:rPr>
      </w:pPr>
    </w:p>
    <w:p w14:paraId="1DB26897" w14:textId="77777777" w:rsidR="00630E8C" w:rsidRPr="00A03075" w:rsidRDefault="00630E8C" w:rsidP="00630E8C">
      <w:pPr>
        <w:pStyle w:val="ListParagraph"/>
        <w:numPr>
          <w:ilvl w:val="1"/>
          <w:numId w:val="1"/>
        </w:numPr>
        <w:ind w:left="567" w:hanging="567"/>
        <w:rPr>
          <w:rStyle w:val="fontstyle01"/>
          <w:rFonts w:ascii="Times New Roman" w:hAnsi="Times New Roman" w:cs="Times New Roman"/>
          <w:i w:val="0"/>
          <w:iCs w:val="0"/>
          <w:sz w:val="24"/>
          <w:szCs w:val="24"/>
        </w:rPr>
      </w:pPr>
      <w:r w:rsidRPr="00A03075">
        <w:rPr>
          <w:rStyle w:val="fontstyle01"/>
          <w:rFonts w:ascii="Times New Roman" w:hAnsi="Times New Roman" w:cs="Times New Roman"/>
          <w:i w:val="0"/>
          <w:iCs w:val="0"/>
          <w:sz w:val="24"/>
          <w:szCs w:val="24"/>
        </w:rPr>
        <w:t>Ethical Considerations</w:t>
      </w:r>
    </w:p>
    <w:p w14:paraId="60633B0D" w14:textId="77777777" w:rsidR="00630E8C" w:rsidRPr="00A03075" w:rsidRDefault="00630E8C" w:rsidP="00630E8C">
      <w:pPr>
        <w:spacing w:after="0" w:line="360" w:lineRule="auto"/>
        <w:ind w:firstLine="567"/>
        <w:jc w:val="both"/>
        <w:rPr>
          <w:rStyle w:val="fontstyle01"/>
          <w:rFonts w:ascii="Times New Roman" w:hAnsi="Times New Roman" w:cs="Times New Roman"/>
          <w:i w:val="0"/>
          <w:iCs w:val="0"/>
          <w:sz w:val="24"/>
          <w:szCs w:val="24"/>
        </w:rPr>
      </w:pPr>
      <w:r w:rsidRPr="00A03075">
        <w:rPr>
          <w:rStyle w:val="fontstyle01"/>
          <w:rFonts w:ascii="Times New Roman" w:hAnsi="Times New Roman" w:cs="Times New Roman"/>
          <w:i w:val="0"/>
          <w:iCs w:val="0"/>
          <w:sz w:val="24"/>
          <w:szCs w:val="24"/>
        </w:rPr>
        <w:t>Research ethics is carried out by applying research ethical standards includes: respect for person, beneficence and justice. Respect for person: by means of the respondent giving consent after being given an explanation. Respect data confidentiality, maintain the dignity of respondents. Provide freedom for respondents to stop participating at any time without any sanctions or acts of coercion and threats. Beneficence: research conducted and interventions provided that provide direct or indirect benefits are carried out in accordance with ethical provisions. Justice: the researcher's efforts to act fairly.</w:t>
      </w:r>
    </w:p>
    <w:p w14:paraId="59DD4587" w14:textId="77777777" w:rsidR="00630E8C" w:rsidRPr="00A03075" w:rsidRDefault="00630E8C" w:rsidP="00630E8C">
      <w:pPr>
        <w:ind w:left="720"/>
        <w:rPr>
          <w:rFonts w:ascii="Times New Roman" w:hAnsi="Times New Roman" w:cs="Times New Roman"/>
          <w:sz w:val="24"/>
          <w:szCs w:val="24"/>
        </w:rPr>
      </w:pPr>
    </w:p>
    <w:p w14:paraId="18C123C9" w14:textId="77777777" w:rsidR="00630E8C" w:rsidRPr="00501D30" w:rsidRDefault="00630E8C" w:rsidP="00630E8C">
      <w:pPr>
        <w:pStyle w:val="ListParagraph"/>
        <w:numPr>
          <w:ilvl w:val="0"/>
          <w:numId w:val="1"/>
        </w:numPr>
        <w:ind w:left="284" w:hanging="284"/>
        <w:rPr>
          <w:rFonts w:ascii="Times New Roman" w:hAnsi="Times New Roman" w:cs="Times New Roman"/>
          <w:b/>
          <w:bCs/>
          <w:sz w:val="24"/>
          <w:szCs w:val="24"/>
        </w:rPr>
      </w:pPr>
      <w:r w:rsidRPr="00501D30">
        <w:rPr>
          <w:rFonts w:ascii="Times New Roman" w:hAnsi="Times New Roman" w:cs="Times New Roman"/>
          <w:b/>
          <w:bCs/>
          <w:sz w:val="24"/>
          <w:szCs w:val="24"/>
        </w:rPr>
        <w:t>Results</w:t>
      </w:r>
    </w:p>
    <w:p w14:paraId="4486A465" w14:textId="77777777" w:rsidR="00630E8C" w:rsidRPr="00501D30" w:rsidRDefault="00630E8C" w:rsidP="00630E8C">
      <w:pPr>
        <w:pStyle w:val="ListParagraph"/>
        <w:numPr>
          <w:ilvl w:val="1"/>
          <w:numId w:val="1"/>
        </w:numPr>
        <w:ind w:left="426" w:hanging="426"/>
        <w:rPr>
          <w:rStyle w:val="fontstyle01"/>
          <w:rFonts w:ascii="Times New Roman" w:hAnsi="Times New Roman" w:cs="Times New Roman"/>
          <w:b/>
          <w:bCs/>
          <w:i w:val="0"/>
          <w:iCs w:val="0"/>
          <w:sz w:val="24"/>
          <w:szCs w:val="24"/>
        </w:rPr>
      </w:pPr>
      <w:r w:rsidRPr="00501D30">
        <w:rPr>
          <w:rStyle w:val="fontstyle01"/>
          <w:rFonts w:ascii="Times New Roman" w:hAnsi="Times New Roman" w:cs="Times New Roman"/>
          <w:b/>
          <w:bCs/>
          <w:i w:val="0"/>
          <w:iCs w:val="0"/>
          <w:sz w:val="24"/>
          <w:szCs w:val="24"/>
        </w:rPr>
        <w:t>Characteristics of respondents in the intervention group</w:t>
      </w:r>
    </w:p>
    <w:p w14:paraId="7C5D9061" w14:textId="2FC3EEDF" w:rsidR="00630E8C" w:rsidRDefault="00630E8C" w:rsidP="00630E8C">
      <w:pPr>
        <w:spacing w:after="0" w:line="360" w:lineRule="auto"/>
        <w:ind w:firstLine="720"/>
        <w:jc w:val="both"/>
        <w:rPr>
          <w:rStyle w:val="fontstyle01"/>
          <w:rFonts w:ascii="Times New Roman" w:hAnsi="Times New Roman" w:cs="Times New Roman"/>
          <w:i w:val="0"/>
          <w:iCs w:val="0"/>
          <w:sz w:val="24"/>
          <w:szCs w:val="24"/>
        </w:rPr>
      </w:pPr>
      <w:r w:rsidRPr="00501D30">
        <w:rPr>
          <w:rStyle w:val="fontstyle01"/>
          <w:rFonts w:ascii="Times New Roman" w:hAnsi="Times New Roman" w:cs="Times New Roman"/>
          <w:i w:val="0"/>
          <w:iCs w:val="0"/>
          <w:sz w:val="24"/>
          <w:szCs w:val="24"/>
        </w:rPr>
        <w:t>From the respondent characteristics analysis, it was found that the average age of the respondents overall was 28.07 years. The lowest age was 18 years and the oldest was 41 years. The highest average husband's income was ten million Rupiahs at three health cent</w:t>
      </w:r>
      <w:r w:rsidR="0084554D">
        <w:rPr>
          <w:rStyle w:val="fontstyle01"/>
          <w:rFonts w:ascii="Times New Roman" w:hAnsi="Times New Roman" w:cs="Times New Roman"/>
          <w:i w:val="0"/>
          <w:iCs w:val="0"/>
          <w:sz w:val="24"/>
          <w:szCs w:val="24"/>
        </w:rPr>
        <w:t>res</w:t>
      </w:r>
      <w:r w:rsidRPr="00501D30">
        <w:rPr>
          <w:rStyle w:val="fontstyle01"/>
          <w:rFonts w:ascii="Times New Roman" w:hAnsi="Times New Roman" w:cs="Times New Roman"/>
          <w:i w:val="0"/>
          <w:iCs w:val="0"/>
          <w:sz w:val="24"/>
          <w:szCs w:val="24"/>
        </w:rPr>
        <w:t xml:space="preserve">. The highest respondent income was 3,5 million Rupiahs. The lowest income for husbands and respondents was no income or 0 rupiah. The highest level of education of respondents was at undergraduate level, were respondents at UPT. </w:t>
      </w:r>
      <w:proofErr w:type="spellStart"/>
      <w:r w:rsidRPr="00501D30">
        <w:rPr>
          <w:rStyle w:val="fontstyle01"/>
          <w:rFonts w:ascii="Times New Roman" w:hAnsi="Times New Roman" w:cs="Times New Roman"/>
          <w:i w:val="0"/>
          <w:iCs w:val="0"/>
          <w:sz w:val="24"/>
          <w:szCs w:val="24"/>
        </w:rPr>
        <w:t>Puskesmas</w:t>
      </w:r>
      <w:proofErr w:type="spellEnd"/>
      <w:r w:rsidRPr="00501D30">
        <w:rPr>
          <w:rStyle w:val="fontstyle01"/>
          <w:rFonts w:ascii="Times New Roman" w:hAnsi="Times New Roman" w:cs="Times New Roman"/>
          <w:i w:val="0"/>
          <w:iCs w:val="0"/>
          <w:sz w:val="24"/>
          <w:szCs w:val="24"/>
        </w:rPr>
        <w:t xml:space="preserve"> </w:t>
      </w:r>
      <w:proofErr w:type="spellStart"/>
      <w:r w:rsidRPr="00501D30">
        <w:rPr>
          <w:rStyle w:val="fontstyle01"/>
          <w:rFonts w:ascii="Times New Roman" w:hAnsi="Times New Roman" w:cs="Times New Roman"/>
          <w:i w:val="0"/>
          <w:iCs w:val="0"/>
          <w:sz w:val="24"/>
          <w:szCs w:val="24"/>
        </w:rPr>
        <w:t>Tabanan</w:t>
      </w:r>
      <w:proofErr w:type="spellEnd"/>
      <w:r w:rsidRPr="00501D30">
        <w:rPr>
          <w:rStyle w:val="fontstyle01"/>
          <w:rFonts w:ascii="Times New Roman" w:hAnsi="Times New Roman" w:cs="Times New Roman"/>
          <w:i w:val="0"/>
          <w:iCs w:val="0"/>
          <w:sz w:val="24"/>
          <w:szCs w:val="24"/>
        </w:rPr>
        <w:t xml:space="preserve"> III (4 people/14.81%) and UPTD. </w:t>
      </w:r>
      <w:proofErr w:type="spellStart"/>
      <w:r w:rsidR="0084554D">
        <w:rPr>
          <w:rStyle w:val="fontstyle01"/>
          <w:rFonts w:ascii="Times New Roman" w:hAnsi="Times New Roman" w:cs="Times New Roman"/>
          <w:i w:val="0"/>
          <w:iCs w:val="0"/>
          <w:sz w:val="24"/>
          <w:szCs w:val="24"/>
        </w:rPr>
        <w:t>Pusk</w:t>
      </w:r>
      <w:r w:rsidRPr="00501D30">
        <w:rPr>
          <w:rStyle w:val="fontstyle01"/>
          <w:rFonts w:ascii="Times New Roman" w:hAnsi="Times New Roman" w:cs="Times New Roman"/>
          <w:i w:val="0"/>
          <w:iCs w:val="0"/>
          <w:sz w:val="24"/>
          <w:szCs w:val="24"/>
        </w:rPr>
        <w:t>esmas</w:t>
      </w:r>
      <w:proofErr w:type="spellEnd"/>
      <w:r w:rsidRPr="00501D30">
        <w:rPr>
          <w:rStyle w:val="fontstyle01"/>
          <w:rFonts w:ascii="Times New Roman" w:hAnsi="Times New Roman" w:cs="Times New Roman"/>
          <w:i w:val="0"/>
          <w:iCs w:val="0"/>
          <w:sz w:val="24"/>
          <w:szCs w:val="24"/>
        </w:rPr>
        <w:t xml:space="preserve"> I District of East Denpasar (4 people/13.79%).</w:t>
      </w:r>
    </w:p>
    <w:p w14:paraId="559D2F14" w14:textId="0674D3D2" w:rsidR="00501D30" w:rsidRDefault="00501D30" w:rsidP="00630E8C">
      <w:pPr>
        <w:spacing w:after="0" w:line="360" w:lineRule="auto"/>
        <w:ind w:firstLine="720"/>
        <w:jc w:val="both"/>
        <w:rPr>
          <w:rStyle w:val="fontstyle01"/>
          <w:rFonts w:ascii="Times New Roman" w:hAnsi="Times New Roman" w:cs="Times New Roman"/>
          <w:i w:val="0"/>
          <w:iCs w:val="0"/>
          <w:sz w:val="24"/>
          <w:szCs w:val="24"/>
        </w:rPr>
      </w:pPr>
    </w:p>
    <w:p w14:paraId="4AEECA86" w14:textId="45DC491A" w:rsidR="00516A56" w:rsidRDefault="00516A56" w:rsidP="00630E8C">
      <w:pPr>
        <w:spacing w:after="0" w:line="360" w:lineRule="auto"/>
        <w:ind w:firstLine="720"/>
        <w:jc w:val="both"/>
        <w:rPr>
          <w:rStyle w:val="fontstyle01"/>
          <w:rFonts w:ascii="Times New Roman" w:hAnsi="Times New Roman" w:cs="Times New Roman"/>
          <w:i w:val="0"/>
          <w:iCs w:val="0"/>
          <w:sz w:val="24"/>
          <w:szCs w:val="24"/>
        </w:rPr>
      </w:pPr>
    </w:p>
    <w:p w14:paraId="2EED3CCB" w14:textId="77777777" w:rsidR="00516A56" w:rsidRPr="00501D30" w:rsidRDefault="00516A56" w:rsidP="00630E8C">
      <w:pPr>
        <w:spacing w:after="0" w:line="360" w:lineRule="auto"/>
        <w:ind w:firstLine="720"/>
        <w:jc w:val="both"/>
        <w:rPr>
          <w:rStyle w:val="fontstyle01"/>
          <w:rFonts w:ascii="Times New Roman" w:hAnsi="Times New Roman" w:cs="Times New Roman"/>
          <w:i w:val="0"/>
          <w:iCs w:val="0"/>
          <w:sz w:val="24"/>
          <w:szCs w:val="24"/>
        </w:rPr>
      </w:pPr>
    </w:p>
    <w:p w14:paraId="2C78C357" w14:textId="77777777" w:rsidR="00630E8C" w:rsidRPr="00501D30" w:rsidRDefault="00630E8C" w:rsidP="00630E8C">
      <w:pPr>
        <w:spacing w:after="0" w:line="360" w:lineRule="auto"/>
        <w:ind w:firstLine="720"/>
        <w:jc w:val="both"/>
        <w:rPr>
          <w:rStyle w:val="fontstyle01"/>
          <w:rFonts w:ascii="Times New Roman" w:hAnsi="Times New Roman" w:cs="Times New Roman"/>
          <w:i w:val="0"/>
          <w:iCs w:val="0"/>
          <w:sz w:val="24"/>
          <w:szCs w:val="24"/>
        </w:rPr>
      </w:pPr>
      <w:r w:rsidRPr="00501D30">
        <w:rPr>
          <w:rStyle w:val="fontstyle01"/>
          <w:rFonts w:ascii="Times New Roman" w:hAnsi="Times New Roman" w:cs="Times New Roman"/>
          <w:i w:val="0"/>
          <w:iCs w:val="0"/>
          <w:sz w:val="24"/>
          <w:szCs w:val="24"/>
        </w:rPr>
        <w:t xml:space="preserve">Table 1. Respondent Characteristics </w:t>
      </w:r>
    </w:p>
    <w:tbl>
      <w:tblPr>
        <w:tblStyle w:val="TableGrid"/>
        <w:tblW w:w="8937" w:type="dxa"/>
        <w:tblLayout w:type="fixed"/>
        <w:tblLook w:val="04A0" w:firstRow="1" w:lastRow="0" w:firstColumn="1" w:lastColumn="0" w:noHBand="0" w:noVBand="1"/>
      </w:tblPr>
      <w:tblGrid>
        <w:gridCol w:w="486"/>
        <w:gridCol w:w="1199"/>
        <w:gridCol w:w="1046"/>
        <w:gridCol w:w="1046"/>
        <w:gridCol w:w="1024"/>
        <w:gridCol w:w="1097"/>
        <w:gridCol w:w="881"/>
        <w:gridCol w:w="1159"/>
        <w:gridCol w:w="992"/>
        <w:gridCol w:w="7"/>
      </w:tblGrid>
      <w:tr w:rsidR="00630E8C" w:rsidRPr="00397A50" w14:paraId="06872C60" w14:textId="77777777" w:rsidTr="00397A50">
        <w:trPr>
          <w:gridAfter w:val="1"/>
          <w:wAfter w:w="7" w:type="dxa"/>
        </w:trPr>
        <w:tc>
          <w:tcPr>
            <w:tcW w:w="486" w:type="dxa"/>
            <w:tcBorders>
              <w:top w:val="single" w:sz="4" w:space="0" w:color="auto"/>
              <w:left w:val="nil"/>
              <w:bottom w:val="single" w:sz="4" w:space="0" w:color="auto"/>
              <w:right w:val="nil"/>
            </w:tcBorders>
          </w:tcPr>
          <w:p w14:paraId="2FEA9BE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No</w:t>
            </w:r>
          </w:p>
        </w:tc>
        <w:tc>
          <w:tcPr>
            <w:tcW w:w="1199" w:type="dxa"/>
            <w:tcBorders>
              <w:top w:val="single" w:sz="4" w:space="0" w:color="auto"/>
              <w:left w:val="nil"/>
              <w:bottom w:val="single" w:sz="4" w:space="0" w:color="auto"/>
              <w:right w:val="nil"/>
            </w:tcBorders>
          </w:tcPr>
          <w:p w14:paraId="566AADD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 xml:space="preserve">Health Care </w:t>
            </w:r>
            <w:proofErr w:type="spellStart"/>
            <w:r w:rsidRPr="00397A50">
              <w:rPr>
                <w:rFonts w:ascii="Times New Roman" w:hAnsi="Times New Roman" w:cs="Times New Roman"/>
              </w:rPr>
              <w:t>Center</w:t>
            </w:r>
            <w:proofErr w:type="spellEnd"/>
            <w:r w:rsidRPr="00397A50">
              <w:rPr>
                <w:rFonts w:ascii="Times New Roman" w:hAnsi="Times New Roman" w:cs="Times New Roman"/>
              </w:rPr>
              <w:t xml:space="preserve"> (n)</w:t>
            </w:r>
          </w:p>
        </w:tc>
        <w:tc>
          <w:tcPr>
            <w:tcW w:w="1046" w:type="dxa"/>
            <w:tcBorders>
              <w:top w:val="single" w:sz="4" w:space="0" w:color="auto"/>
              <w:left w:val="nil"/>
              <w:bottom w:val="single" w:sz="4" w:space="0" w:color="auto"/>
              <w:right w:val="nil"/>
            </w:tcBorders>
          </w:tcPr>
          <w:p w14:paraId="559C56F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µ</w:t>
            </w:r>
          </w:p>
        </w:tc>
        <w:tc>
          <w:tcPr>
            <w:tcW w:w="1046" w:type="dxa"/>
            <w:tcBorders>
              <w:top w:val="single" w:sz="4" w:space="0" w:color="auto"/>
              <w:left w:val="nil"/>
              <w:bottom w:val="single" w:sz="4" w:space="0" w:color="auto"/>
              <w:right w:val="nil"/>
            </w:tcBorders>
          </w:tcPr>
          <w:p w14:paraId="69C21D1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SD</w:t>
            </w:r>
          </w:p>
        </w:tc>
        <w:tc>
          <w:tcPr>
            <w:tcW w:w="1024" w:type="dxa"/>
            <w:tcBorders>
              <w:top w:val="single" w:sz="4" w:space="0" w:color="auto"/>
              <w:left w:val="nil"/>
              <w:bottom w:val="single" w:sz="4" w:space="0" w:color="auto"/>
              <w:right w:val="nil"/>
            </w:tcBorders>
          </w:tcPr>
          <w:p w14:paraId="56E3253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Variance</w:t>
            </w:r>
          </w:p>
        </w:tc>
        <w:tc>
          <w:tcPr>
            <w:tcW w:w="1097" w:type="dxa"/>
            <w:tcBorders>
              <w:top w:val="single" w:sz="4" w:space="0" w:color="auto"/>
              <w:left w:val="nil"/>
              <w:bottom w:val="single" w:sz="4" w:space="0" w:color="auto"/>
              <w:right w:val="nil"/>
            </w:tcBorders>
          </w:tcPr>
          <w:p w14:paraId="6317A6B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Skewness</w:t>
            </w:r>
          </w:p>
        </w:tc>
        <w:tc>
          <w:tcPr>
            <w:tcW w:w="881" w:type="dxa"/>
            <w:tcBorders>
              <w:top w:val="single" w:sz="4" w:space="0" w:color="auto"/>
              <w:left w:val="nil"/>
              <w:bottom w:val="single" w:sz="4" w:space="0" w:color="auto"/>
              <w:right w:val="nil"/>
            </w:tcBorders>
          </w:tcPr>
          <w:p w14:paraId="1D639E5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Min</w:t>
            </w:r>
          </w:p>
        </w:tc>
        <w:tc>
          <w:tcPr>
            <w:tcW w:w="1159" w:type="dxa"/>
            <w:tcBorders>
              <w:top w:val="single" w:sz="4" w:space="0" w:color="auto"/>
              <w:left w:val="nil"/>
              <w:bottom w:val="single" w:sz="4" w:space="0" w:color="auto"/>
              <w:right w:val="nil"/>
            </w:tcBorders>
          </w:tcPr>
          <w:p w14:paraId="11BF0E2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Max</w:t>
            </w:r>
          </w:p>
        </w:tc>
        <w:tc>
          <w:tcPr>
            <w:tcW w:w="992" w:type="dxa"/>
            <w:tcBorders>
              <w:top w:val="single" w:sz="4" w:space="0" w:color="auto"/>
              <w:left w:val="nil"/>
              <w:bottom w:val="single" w:sz="4" w:space="0" w:color="auto"/>
              <w:right w:val="nil"/>
            </w:tcBorders>
          </w:tcPr>
          <w:p w14:paraId="698DF89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Kurtosis</w:t>
            </w:r>
          </w:p>
        </w:tc>
      </w:tr>
      <w:tr w:rsidR="00630E8C" w:rsidRPr="00397A50" w14:paraId="4685B8F3" w14:textId="77777777" w:rsidTr="00397A50">
        <w:tc>
          <w:tcPr>
            <w:tcW w:w="486" w:type="dxa"/>
            <w:tcBorders>
              <w:top w:val="single" w:sz="4" w:space="0" w:color="auto"/>
              <w:left w:val="nil"/>
              <w:bottom w:val="single" w:sz="4" w:space="0" w:color="auto"/>
              <w:right w:val="nil"/>
            </w:tcBorders>
          </w:tcPr>
          <w:p w14:paraId="0ABE1F1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w:t>
            </w:r>
          </w:p>
        </w:tc>
        <w:tc>
          <w:tcPr>
            <w:tcW w:w="8451" w:type="dxa"/>
            <w:gridSpan w:val="9"/>
            <w:tcBorders>
              <w:top w:val="single" w:sz="4" w:space="0" w:color="auto"/>
              <w:left w:val="nil"/>
              <w:bottom w:val="single" w:sz="4" w:space="0" w:color="auto"/>
              <w:right w:val="nil"/>
            </w:tcBorders>
          </w:tcPr>
          <w:p w14:paraId="3ABB826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Age (years)</w:t>
            </w:r>
          </w:p>
        </w:tc>
      </w:tr>
      <w:tr w:rsidR="00630E8C" w:rsidRPr="00397A50" w14:paraId="24080A7A" w14:textId="77777777" w:rsidTr="00397A50">
        <w:trPr>
          <w:gridAfter w:val="1"/>
          <w:wAfter w:w="7" w:type="dxa"/>
        </w:trPr>
        <w:tc>
          <w:tcPr>
            <w:tcW w:w="486" w:type="dxa"/>
            <w:tcBorders>
              <w:left w:val="nil"/>
              <w:bottom w:val="nil"/>
              <w:right w:val="nil"/>
            </w:tcBorders>
          </w:tcPr>
          <w:p w14:paraId="131529D5" w14:textId="77777777" w:rsidR="00630E8C" w:rsidRPr="00397A50" w:rsidRDefault="00630E8C" w:rsidP="00D57EC7">
            <w:pPr>
              <w:rPr>
                <w:rFonts w:ascii="Times New Roman" w:hAnsi="Times New Roman" w:cs="Times New Roman"/>
              </w:rPr>
            </w:pPr>
          </w:p>
        </w:tc>
        <w:tc>
          <w:tcPr>
            <w:tcW w:w="1199" w:type="dxa"/>
            <w:tcBorders>
              <w:left w:val="nil"/>
              <w:bottom w:val="nil"/>
              <w:right w:val="nil"/>
            </w:tcBorders>
          </w:tcPr>
          <w:p w14:paraId="2DF284E8"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046" w:type="dxa"/>
            <w:tcBorders>
              <w:left w:val="nil"/>
              <w:bottom w:val="nil"/>
              <w:right w:val="nil"/>
            </w:tcBorders>
          </w:tcPr>
          <w:p w14:paraId="4BE1786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27,28</w:t>
            </w:r>
          </w:p>
        </w:tc>
        <w:tc>
          <w:tcPr>
            <w:tcW w:w="1046" w:type="dxa"/>
            <w:tcBorders>
              <w:left w:val="nil"/>
              <w:bottom w:val="nil"/>
              <w:right w:val="nil"/>
            </w:tcBorders>
          </w:tcPr>
          <w:p w14:paraId="23D58D4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6,32</w:t>
            </w:r>
          </w:p>
        </w:tc>
        <w:tc>
          <w:tcPr>
            <w:tcW w:w="1024" w:type="dxa"/>
            <w:tcBorders>
              <w:left w:val="nil"/>
              <w:bottom w:val="nil"/>
              <w:right w:val="nil"/>
            </w:tcBorders>
          </w:tcPr>
          <w:p w14:paraId="529A49B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39,96</w:t>
            </w:r>
          </w:p>
        </w:tc>
        <w:tc>
          <w:tcPr>
            <w:tcW w:w="1097" w:type="dxa"/>
            <w:tcBorders>
              <w:left w:val="nil"/>
              <w:bottom w:val="nil"/>
              <w:right w:val="nil"/>
            </w:tcBorders>
          </w:tcPr>
          <w:p w14:paraId="040AD8A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0,23</w:t>
            </w:r>
          </w:p>
        </w:tc>
        <w:tc>
          <w:tcPr>
            <w:tcW w:w="881" w:type="dxa"/>
            <w:tcBorders>
              <w:left w:val="nil"/>
              <w:bottom w:val="nil"/>
              <w:right w:val="nil"/>
            </w:tcBorders>
          </w:tcPr>
          <w:p w14:paraId="2F26837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w:t>
            </w:r>
          </w:p>
        </w:tc>
        <w:tc>
          <w:tcPr>
            <w:tcW w:w="1159" w:type="dxa"/>
            <w:tcBorders>
              <w:left w:val="nil"/>
              <w:bottom w:val="nil"/>
              <w:right w:val="nil"/>
            </w:tcBorders>
          </w:tcPr>
          <w:p w14:paraId="738D5AC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39</w:t>
            </w:r>
          </w:p>
        </w:tc>
        <w:tc>
          <w:tcPr>
            <w:tcW w:w="992" w:type="dxa"/>
            <w:tcBorders>
              <w:left w:val="nil"/>
              <w:bottom w:val="nil"/>
              <w:right w:val="nil"/>
            </w:tcBorders>
          </w:tcPr>
          <w:p w14:paraId="10E1084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1,95</w:t>
            </w:r>
          </w:p>
        </w:tc>
      </w:tr>
      <w:tr w:rsidR="00630E8C" w:rsidRPr="00397A50" w14:paraId="3099A5CB" w14:textId="77777777" w:rsidTr="00397A50">
        <w:trPr>
          <w:gridAfter w:val="1"/>
          <w:wAfter w:w="7" w:type="dxa"/>
        </w:trPr>
        <w:tc>
          <w:tcPr>
            <w:tcW w:w="486" w:type="dxa"/>
            <w:tcBorders>
              <w:top w:val="nil"/>
              <w:left w:val="nil"/>
              <w:bottom w:val="nil"/>
              <w:right w:val="nil"/>
            </w:tcBorders>
          </w:tcPr>
          <w:p w14:paraId="6386AD01" w14:textId="77777777" w:rsidR="00630E8C" w:rsidRPr="00397A50" w:rsidRDefault="00630E8C" w:rsidP="00D57EC7">
            <w:pPr>
              <w:rPr>
                <w:rFonts w:ascii="Times New Roman" w:hAnsi="Times New Roman" w:cs="Times New Roman"/>
              </w:rPr>
            </w:pPr>
          </w:p>
        </w:tc>
        <w:tc>
          <w:tcPr>
            <w:tcW w:w="1199" w:type="dxa"/>
            <w:tcBorders>
              <w:top w:val="nil"/>
              <w:left w:val="nil"/>
              <w:bottom w:val="nil"/>
              <w:right w:val="nil"/>
            </w:tcBorders>
          </w:tcPr>
          <w:p w14:paraId="40A7F287"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046" w:type="dxa"/>
            <w:tcBorders>
              <w:top w:val="nil"/>
              <w:left w:val="nil"/>
              <w:bottom w:val="nil"/>
              <w:right w:val="nil"/>
            </w:tcBorders>
          </w:tcPr>
          <w:p w14:paraId="061005D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29,37</w:t>
            </w:r>
          </w:p>
        </w:tc>
        <w:tc>
          <w:tcPr>
            <w:tcW w:w="1046" w:type="dxa"/>
            <w:tcBorders>
              <w:top w:val="nil"/>
              <w:left w:val="nil"/>
              <w:bottom w:val="nil"/>
              <w:right w:val="nil"/>
            </w:tcBorders>
          </w:tcPr>
          <w:p w14:paraId="2FBD49B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6,18</w:t>
            </w:r>
          </w:p>
        </w:tc>
        <w:tc>
          <w:tcPr>
            <w:tcW w:w="1024" w:type="dxa"/>
            <w:tcBorders>
              <w:top w:val="nil"/>
              <w:left w:val="nil"/>
              <w:bottom w:val="nil"/>
              <w:right w:val="nil"/>
            </w:tcBorders>
          </w:tcPr>
          <w:p w14:paraId="0BC2FE2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38,16</w:t>
            </w:r>
          </w:p>
        </w:tc>
        <w:tc>
          <w:tcPr>
            <w:tcW w:w="1097" w:type="dxa"/>
            <w:tcBorders>
              <w:top w:val="nil"/>
              <w:left w:val="nil"/>
              <w:bottom w:val="nil"/>
              <w:right w:val="nil"/>
            </w:tcBorders>
          </w:tcPr>
          <w:p w14:paraId="529CE8D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0,24</w:t>
            </w:r>
          </w:p>
        </w:tc>
        <w:tc>
          <w:tcPr>
            <w:tcW w:w="881" w:type="dxa"/>
            <w:tcBorders>
              <w:top w:val="nil"/>
              <w:left w:val="nil"/>
              <w:bottom w:val="nil"/>
              <w:right w:val="nil"/>
            </w:tcBorders>
          </w:tcPr>
          <w:p w14:paraId="689E908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w:t>
            </w:r>
          </w:p>
        </w:tc>
        <w:tc>
          <w:tcPr>
            <w:tcW w:w="1159" w:type="dxa"/>
            <w:tcBorders>
              <w:top w:val="nil"/>
              <w:left w:val="nil"/>
              <w:bottom w:val="nil"/>
              <w:right w:val="nil"/>
            </w:tcBorders>
          </w:tcPr>
          <w:p w14:paraId="261B328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41</w:t>
            </w:r>
          </w:p>
        </w:tc>
        <w:tc>
          <w:tcPr>
            <w:tcW w:w="992" w:type="dxa"/>
            <w:tcBorders>
              <w:top w:val="nil"/>
              <w:left w:val="nil"/>
              <w:bottom w:val="nil"/>
              <w:right w:val="nil"/>
            </w:tcBorders>
          </w:tcPr>
          <w:p w14:paraId="7C6E5AA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2,35</w:t>
            </w:r>
          </w:p>
        </w:tc>
      </w:tr>
      <w:tr w:rsidR="00630E8C" w:rsidRPr="00397A50" w14:paraId="443FF532" w14:textId="77777777" w:rsidTr="00397A50">
        <w:trPr>
          <w:gridAfter w:val="1"/>
          <w:wAfter w:w="7" w:type="dxa"/>
        </w:trPr>
        <w:tc>
          <w:tcPr>
            <w:tcW w:w="486" w:type="dxa"/>
            <w:tcBorders>
              <w:top w:val="nil"/>
              <w:left w:val="nil"/>
              <w:bottom w:val="nil"/>
              <w:right w:val="nil"/>
            </w:tcBorders>
          </w:tcPr>
          <w:p w14:paraId="117A3BD5" w14:textId="77777777" w:rsidR="00630E8C" w:rsidRPr="00397A50" w:rsidRDefault="00630E8C" w:rsidP="00D57EC7">
            <w:pPr>
              <w:rPr>
                <w:rFonts w:ascii="Times New Roman" w:hAnsi="Times New Roman" w:cs="Times New Roman"/>
              </w:rPr>
            </w:pPr>
          </w:p>
        </w:tc>
        <w:tc>
          <w:tcPr>
            <w:tcW w:w="1199" w:type="dxa"/>
            <w:tcBorders>
              <w:top w:val="nil"/>
              <w:left w:val="nil"/>
              <w:bottom w:val="nil"/>
              <w:right w:val="nil"/>
            </w:tcBorders>
          </w:tcPr>
          <w:p w14:paraId="1956211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East Denpasar I (29)</w:t>
            </w:r>
          </w:p>
        </w:tc>
        <w:tc>
          <w:tcPr>
            <w:tcW w:w="1046" w:type="dxa"/>
            <w:tcBorders>
              <w:top w:val="nil"/>
              <w:left w:val="nil"/>
              <w:bottom w:val="nil"/>
              <w:right w:val="nil"/>
            </w:tcBorders>
          </w:tcPr>
          <w:p w14:paraId="18411AF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27,55</w:t>
            </w:r>
          </w:p>
        </w:tc>
        <w:tc>
          <w:tcPr>
            <w:tcW w:w="1046" w:type="dxa"/>
            <w:tcBorders>
              <w:top w:val="nil"/>
              <w:left w:val="nil"/>
              <w:bottom w:val="nil"/>
              <w:right w:val="nil"/>
            </w:tcBorders>
          </w:tcPr>
          <w:p w14:paraId="14B56AB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6,52</w:t>
            </w:r>
          </w:p>
        </w:tc>
        <w:tc>
          <w:tcPr>
            <w:tcW w:w="1024" w:type="dxa"/>
            <w:tcBorders>
              <w:top w:val="nil"/>
              <w:left w:val="nil"/>
              <w:bottom w:val="nil"/>
              <w:right w:val="nil"/>
            </w:tcBorders>
          </w:tcPr>
          <w:p w14:paraId="0ECC1CF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42,54</w:t>
            </w:r>
          </w:p>
        </w:tc>
        <w:tc>
          <w:tcPr>
            <w:tcW w:w="1097" w:type="dxa"/>
            <w:tcBorders>
              <w:top w:val="nil"/>
              <w:left w:val="nil"/>
              <w:bottom w:val="nil"/>
              <w:right w:val="nil"/>
            </w:tcBorders>
          </w:tcPr>
          <w:p w14:paraId="4780F15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0,68</w:t>
            </w:r>
          </w:p>
        </w:tc>
        <w:tc>
          <w:tcPr>
            <w:tcW w:w="881" w:type="dxa"/>
            <w:tcBorders>
              <w:top w:val="nil"/>
              <w:left w:val="nil"/>
              <w:bottom w:val="nil"/>
              <w:right w:val="nil"/>
            </w:tcBorders>
          </w:tcPr>
          <w:p w14:paraId="38B6C7B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w:t>
            </w:r>
          </w:p>
        </w:tc>
        <w:tc>
          <w:tcPr>
            <w:tcW w:w="1159" w:type="dxa"/>
            <w:tcBorders>
              <w:top w:val="nil"/>
              <w:left w:val="nil"/>
              <w:bottom w:val="nil"/>
              <w:right w:val="nil"/>
            </w:tcBorders>
          </w:tcPr>
          <w:p w14:paraId="57183A5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40</w:t>
            </w:r>
          </w:p>
        </w:tc>
        <w:tc>
          <w:tcPr>
            <w:tcW w:w="992" w:type="dxa"/>
            <w:tcBorders>
              <w:top w:val="nil"/>
              <w:left w:val="nil"/>
              <w:bottom w:val="nil"/>
              <w:right w:val="nil"/>
            </w:tcBorders>
          </w:tcPr>
          <w:p w14:paraId="57827E9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2,20</w:t>
            </w:r>
          </w:p>
        </w:tc>
      </w:tr>
      <w:tr w:rsidR="00630E8C" w:rsidRPr="00397A50" w14:paraId="7576FA0B" w14:textId="77777777" w:rsidTr="00397A50">
        <w:trPr>
          <w:gridAfter w:val="1"/>
          <w:wAfter w:w="7" w:type="dxa"/>
        </w:trPr>
        <w:tc>
          <w:tcPr>
            <w:tcW w:w="486" w:type="dxa"/>
            <w:tcBorders>
              <w:top w:val="nil"/>
              <w:left w:val="nil"/>
              <w:bottom w:val="single" w:sz="4" w:space="0" w:color="auto"/>
              <w:right w:val="nil"/>
            </w:tcBorders>
          </w:tcPr>
          <w:p w14:paraId="64AE66CA" w14:textId="77777777" w:rsidR="00630E8C" w:rsidRPr="00397A50" w:rsidRDefault="00630E8C" w:rsidP="00D57EC7">
            <w:pPr>
              <w:rPr>
                <w:rFonts w:ascii="Times New Roman" w:hAnsi="Times New Roman" w:cs="Times New Roman"/>
              </w:rPr>
            </w:pPr>
          </w:p>
        </w:tc>
        <w:tc>
          <w:tcPr>
            <w:tcW w:w="1199" w:type="dxa"/>
            <w:tcBorders>
              <w:top w:val="nil"/>
              <w:left w:val="nil"/>
              <w:bottom w:val="single" w:sz="4" w:space="0" w:color="auto"/>
              <w:right w:val="nil"/>
            </w:tcBorders>
          </w:tcPr>
          <w:p w14:paraId="11AA353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 81</w:t>
            </w:r>
          </w:p>
        </w:tc>
        <w:tc>
          <w:tcPr>
            <w:tcW w:w="1046" w:type="dxa"/>
            <w:tcBorders>
              <w:top w:val="nil"/>
              <w:left w:val="nil"/>
              <w:bottom w:val="single" w:sz="4" w:space="0" w:color="auto"/>
              <w:right w:val="nil"/>
            </w:tcBorders>
          </w:tcPr>
          <w:p w14:paraId="49C9478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28,07</w:t>
            </w:r>
          </w:p>
        </w:tc>
        <w:tc>
          <w:tcPr>
            <w:tcW w:w="1046" w:type="dxa"/>
            <w:tcBorders>
              <w:top w:val="nil"/>
              <w:left w:val="nil"/>
              <w:bottom w:val="single" w:sz="4" w:space="0" w:color="auto"/>
              <w:right w:val="nil"/>
            </w:tcBorders>
          </w:tcPr>
          <w:p w14:paraId="49CA65E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6,33</w:t>
            </w:r>
          </w:p>
        </w:tc>
        <w:tc>
          <w:tcPr>
            <w:tcW w:w="1024" w:type="dxa"/>
            <w:tcBorders>
              <w:top w:val="nil"/>
              <w:left w:val="nil"/>
              <w:bottom w:val="single" w:sz="4" w:space="0" w:color="auto"/>
              <w:right w:val="nil"/>
            </w:tcBorders>
          </w:tcPr>
          <w:p w14:paraId="74B52B6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40,14</w:t>
            </w:r>
          </w:p>
        </w:tc>
        <w:tc>
          <w:tcPr>
            <w:tcW w:w="1097" w:type="dxa"/>
            <w:tcBorders>
              <w:top w:val="nil"/>
              <w:left w:val="nil"/>
              <w:bottom w:val="single" w:sz="4" w:space="0" w:color="auto"/>
              <w:right w:val="nil"/>
            </w:tcBorders>
          </w:tcPr>
          <w:p w14:paraId="654F2DB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0,38</w:t>
            </w:r>
          </w:p>
        </w:tc>
        <w:tc>
          <w:tcPr>
            <w:tcW w:w="881" w:type="dxa"/>
            <w:tcBorders>
              <w:top w:val="nil"/>
              <w:left w:val="nil"/>
              <w:bottom w:val="single" w:sz="4" w:space="0" w:color="auto"/>
              <w:right w:val="nil"/>
            </w:tcBorders>
          </w:tcPr>
          <w:p w14:paraId="2999A5E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w:t>
            </w:r>
          </w:p>
        </w:tc>
        <w:tc>
          <w:tcPr>
            <w:tcW w:w="1159" w:type="dxa"/>
            <w:tcBorders>
              <w:top w:val="nil"/>
              <w:left w:val="nil"/>
              <w:bottom w:val="single" w:sz="4" w:space="0" w:color="auto"/>
              <w:right w:val="nil"/>
            </w:tcBorders>
          </w:tcPr>
          <w:p w14:paraId="067ED31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41</w:t>
            </w:r>
          </w:p>
        </w:tc>
        <w:tc>
          <w:tcPr>
            <w:tcW w:w="992" w:type="dxa"/>
            <w:tcBorders>
              <w:top w:val="nil"/>
              <w:left w:val="nil"/>
              <w:bottom w:val="single" w:sz="4" w:space="0" w:color="auto"/>
              <w:right w:val="nil"/>
            </w:tcBorders>
          </w:tcPr>
          <w:p w14:paraId="4A7494A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2,14</w:t>
            </w:r>
          </w:p>
        </w:tc>
      </w:tr>
      <w:tr w:rsidR="00630E8C" w:rsidRPr="00397A50" w14:paraId="3077ABC3" w14:textId="77777777" w:rsidTr="00397A50">
        <w:tc>
          <w:tcPr>
            <w:tcW w:w="8937" w:type="dxa"/>
            <w:gridSpan w:val="10"/>
            <w:tcBorders>
              <w:left w:val="nil"/>
              <w:bottom w:val="single" w:sz="4" w:space="0" w:color="auto"/>
              <w:right w:val="nil"/>
            </w:tcBorders>
          </w:tcPr>
          <w:p w14:paraId="7063671D" w14:textId="77777777" w:rsidR="00630E8C" w:rsidRPr="00397A50" w:rsidRDefault="00630E8C" w:rsidP="00D57EC7">
            <w:pPr>
              <w:rPr>
                <w:rFonts w:ascii="Times New Roman" w:hAnsi="Times New Roman" w:cs="Times New Roman"/>
              </w:rPr>
            </w:pPr>
          </w:p>
        </w:tc>
      </w:tr>
      <w:tr w:rsidR="00630E8C" w:rsidRPr="00397A50" w14:paraId="5918DF72" w14:textId="77777777" w:rsidTr="00397A50">
        <w:tc>
          <w:tcPr>
            <w:tcW w:w="486" w:type="dxa"/>
            <w:tcBorders>
              <w:top w:val="single" w:sz="4" w:space="0" w:color="auto"/>
              <w:left w:val="nil"/>
              <w:bottom w:val="single" w:sz="4" w:space="0" w:color="auto"/>
              <w:right w:val="nil"/>
            </w:tcBorders>
          </w:tcPr>
          <w:p w14:paraId="7A0524C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w:t>
            </w:r>
          </w:p>
        </w:tc>
        <w:tc>
          <w:tcPr>
            <w:tcW w:w="8451" w:type="dxa"/>
            <w:gridSpan w:val="9"/>
            <w:tcBorders>
              <w:top w:val="single" w:sz="4" w:space="0" w:color="auto"/>
              <w:left w:val="nil"/>
              <w:bottom w:val="single" w:sz="4" w:space="0" w:color="auto"/>
              <w:right w:val="nil"/>
            </w:tcBorders>
          </w:tcPr>
          <w:p w14:paraId="3261482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Partner’s or Husband’s income (</w:t>
            </w:r>
            <w:proofErr w:type="spellStart"/>
            <w:r w:rsidRPr="00397A50">
              <w:rPr>
                <w:rFonts w:ascii="Times New Roman" w:hAnsi="Times New Roman" w:cs="Times New Roman"/>
              </w:rPr>
              <w:t>Rp</w:t>
            </w:r>
            <w:proofErr w:type="spellEnd"/>
            <w:r w:rsidRPr="00397A50">
              <w:rPr>
                <w:rFonts w:ascii="Times New Roman" w:hAnsi="Times New Roman" w:cs="Times New Roman"/>
              </w:rPr>
              <w:t>)</w:t>
            </w:r>
          </w:p>
        </w:tc>
      </w:tr>
      <w:tr w:rsidR="00630E8C" w:rsidRPr="00397A50" w14:paraId="794FA3EA" w14:textId="77777777" w:rsidTr="00397A50">
        <w:trPr>
          <w:gridAfter w:val="1"/>
          <w:wAfter w:w="7" w:type="dxa"/>
        </w:trPr>
        <w:tc>
          <w:tcPr>
            <w:tcW w:w="486" w:type="dxa"/>
            <w:tcBorders>
              <w:top w:val="single" w:sz="4" w:space="0" w:color="auto"/>
              <w:left w:val="nil"/>
              <w:bottom w:val="nil"/>
              <w:right w:val="nil"/>
            </w:tcBorders>
          </w:tcPr>
          <w:p w14:paraId="2A4100DE" w14:textId="77777777" w:rsidR="00630E8C" w:rsidRPr="00397A50" w:rsidRDefault="00630E8C" w:rsidP="00D57EC7">
            <w:pPr>
              <w:rPr>
                <w:rFonts w:ascii="Times New Roman" w:hAnsi="Times New Roman" w:cs="Times New Roman"/>
              </w:rPr>
            </w:pPr>
          </w:p>
        </w:tc>
        <w:tc>
          <w:tcPr>
            <w:tcW w:w="1199" w:type="dxa"/>
            <w:tcBorders>
              <w:top w:val="single" w:sz="4" w:space="0" w:color="auto"/>
              <w:left w:val="nil"/>
              <w:bottom w:val="nil"/>
              <w:right w:val="nil"/>
            </w:tcBorders>
          </w:tcPr>
          <w:p w14:paraId="1ACB0012"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046" w:type="dxa"/>
            <w:tcBorders>
              <w:top w:val="single" w:sz="4" w:space="0" w:color="auto"/>
              <w:left w:val="nil"/>
              <w:bottom w:val="nil"/>
              <w:right w:val="nil"/>
            </w:tcBorders>
          </w:tcPr>
          <w:p w14:paraId="78CE679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1800000</w:t>
            </w:r>
          </w:p>
        </w:tc>
        <w:tc>
          <w:tcPr>
            <w:tcW w:w="1046" w:type="dxa"/>
            <w:tcBorders>
              <w:top w:val="single" w:sz="4" w:space="0" w:color="auto"/>
              <w:left w:val="nil"/>
              <w:bottom w:val="nil"/>
              <w:right w:val="nil"/>
            </w:tcBorders>
          </w:tcPr>
          <w:p w14:paraId="2168D669" w14:textId="77777777" w:rsidR="00630E8C" w:rsidRPr="00397A50" w:rsidRDefault="00630E8C" w:rsidP="00D57EC7">
            <w:pPr>
              <w:rPr>
                <w:rFonts w:ascii="Times New Roman" w:hAnsi="Times New Roman" w:cs="Times New Roman"/>
              </w:rPr>
            </w:pPr>
          </w:p>
        </w:tc>
        <w:tc>
          <w:tcPr>
            <w:tcW w:w="1024" w:type="dxa"/>
            <w:tcBorders>
              <w:top w:val="single" w:sz="4" w:space="0" w:color="auto"/>
              <w:left w:val="nil"/>
              <w:bottom w:val="nil"/>
              <w:right w:val="nil"/>
            </w:tcBorders>
          </w:tcPr>
          <w:p w14:paraId="4DF649CB" w14:textId="77777777" w:rsidR="00630E8C" w:rsidRPr="00397A50" w:rsidRDefault="00630E8C" w:rsidP="00D57EC7">
            <w:pPr>
              <w:rPr>
                <w:rFonts w:ascii="Times New Roman" w:hAnsi="Times New Roman" w:cs="Times New Roman"/>
              </w:rPr>
            </w:pPr>
          </w:p>
        </w:tc>
        <w:tc>
          <w:tcPr>
            <w:tcW w:w="1097" w:type="dxa"/>
            <w:tcBorders>
              <w:top w:val="single" w:sz="4" w:space="0" w:color="auto"/>
              <w:left w:val="nil"/>
              <w:bottom w:val="nil"/>
              <w:right w:val="nil"/>
            </w:tcBorders>
          </w:tcPr>
          <w:p w14:paraId="7C79CDCE" w14:textId="77777777" w:rsidR="00630E8C" w:rsidRPr="00397A50" w:rsidRDefault="00630E8C" w:rsidP="00D57EC7">
            <w:pPr>
              <w:rPr>
                <w:rFonts w:ascii="Times New Roman" w:hAnsi="Times New Roman" w:cs="Times New Roman"/>
              </w:rPr>
            </w:pPr>
          </w:p>
        </w:tc>
        <w:tc>
          <w:tcPr>
            <w:tcW w:w="881" w:type="dxa"/>
            <w:tcBorders>
              <w:top w:val="single" w:sz="4" w:space="0" w:color="auto"/>
              <w:left w:val="nil"/>
              <w:bottom w:val="nil"/>
              <w:right w:val="nil"/>
            </w:tcBorders>
          </w:tcPr>
          <w:p w14:paraId="67D9489A" w14:textId="77777777" w:rsidR="00630E8C" w:rsidRPr="00397A50" w:rsidRDefault="00630E8C" w:rsidP="00D57EC7">
            <w:pPr>
              <w:rPr>
                <w:rFonts w:ascii="Times New Roman" w:hAnsi="Times New Roman" w:cs="Times New Roman"/>
              </w:rPr>
            </w:pPr>
          </w:p>
        </w:tc>
        <w:tc>
          <w:tcPr>
            <w:tcW w:w="1159" w:type="dxa"/>
            <w:tcBorders>
              <w:top w:val="single" w:sz="4" w:space="0" w:color="auto"/>
              <w:left w:val="nil"/>
              <w:bottom w:val="nil"/>
              <w:right w:val="nil"/>
            </w:tcBorders>
          </w:tcPr>
          <w:p w14:paraId="15C32406" w14:textId="77777777" w:rsidR="00630E8C" w:rsidRPr="00397A50" w:rsidRDefault="00630E8C" w:rsidP="00D57EC7">
            <w:pPr>
              <w:rPr>
                <w:rFonts w:ascii="Times New Roman" w:hAnsi="Times New Roman" w:cs="Times New Roman"/>
              </w:rPr>
            </w:pPr>
          </w:p>
        </w:tc>
        <w:tc>
          <w:tcPr>
            <w:tcW w:w="992" w:type="dxa"/>
            <w:tcBorders>
              <w:top w:val="single" w:sz="4" w:space="0" w:color="auto"/>
              <w:left w:val="nil"/>
              <w:bottom w:val="nil"/>
              <w:right w:val="nil"/>
            </w:tcBorders>
          </w:tcPr>
          <w:p w14:paraId="7A49B91E" w14:textId="77777777" w:rsidR="00630E8C" w:rsidRPr="00397A50" w:rsidRDefault="00630E8C" w:rsidP="00D57EC7">
            <w:pPr>
              <w:rPr>
                <w:rFonts w:ascii="Times New Roman" w:hAnsi="Times New Roman" w:cs="Times New Roman"/>
              </w:rPr>
            </w:pPr>
          </w:p>
        </w:tc>
      </w:tr>
      <w:tr w:rsidR="00630E8C" w:rsidRPr="00397A50" w14:paraId="3FAE1D5F" w14:textId="77777777" w:rsidTr="00397A50">
        <w:trPr>
          <w:gridAfter w:val="1"/>
          <w:wAfter w:w="7" w:type="dxa"/>
        </w:trPr>
        <w:tc>
          <w:tcPr>
            <w:tcW w:w="486" w:type="dxa"/>
            <w:tcBorders>
              <w:top w:val="nil"/>
              <w:left w:val="nil"/>
              <w:bottom w:val="nil"/>
              <w:right w:val="nil"/>
            </w:tcBorders>
          </w:tcPr>
          <w:p w14:paraId="7F50371F" w14:textId="77777777" w:rsidR="00630E8C" w:rsidRPr="00397A50" w:rsidRDefault="00630E8C" w:rsidP="00D57EC7">
            <w:pPr>
              <w:rPr>
                <w:rFonts w:ascii="Times New Roman" w:hAnsi="Times New Roman" w:cs="Times New Roman"/>
              </w:rPr>
            </w:pPr>
          </w:p>
        </w:tc>
        <w:tc>
          <w:tcPr>
            <w:tcW w:w="1199" w:type="dxa"/>
            <w:tcBorders>
              <w:top w:val="nil"/>
              <w:left w:val="nil"/>
              <w:bottom w:val="nil"/>
              <w:right w:val="nil"/>
            </w:tcBorders>
          </w:tcPr>
          <w:p w14:paraId="435FAEDA"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046" w:type="dxa"/>
            <w:tcBorders>
              <w:top w:val="nil"/>
              <w:left w:val="nil"/>
              <w:bottom w:val="nil"/>
              <w:right w:val="nil"/>
            </w:tcBorders>
          </w:tcPr>
          <w:p w14:paraId="48C3AE2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3168519</w:t>
            </w:r>
          </w:p>
        </w:tc>
        <w:tc>
          <w:tcPr>
            <w:tcW w:w="1046" w:type="dxa"/>
            <w:tcBorders>
              <w:top w:val="nil"/>
              <w:left w:val="nil"/>
              <w:bottom w:val="nil"/>
              <w:right w:val="nil"/>
            </w:tcBorders>
          </w:tcPr>
          <w:p w14:paraId="15FCB03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2787098</w:t>
            </w:r>
          </w:p>
        </w:tc>
        <w:tc>
          <w:tcPr>
            <w:tcW w:w="1024" w:type="dxa"/>
            <w:tcBorders>
              <w:top w:val="nil"/>
              <w:left w:val="nil"/>
              <w:bottom w:val="nil"/>
              <w:right w:val="nil"/>
            </w:tcBorders>
          </w:tcPr>
          <w:p w14:paraId="19FFE6C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7,77</w:t>
            </w:r>
          </w:p>
        </w:tc>
        <w:tc>
          <w:tcPr>
            <w:tcW w:w="1097" w:type="dxa"/>
            <w:tcBorders>
              <w:top w:val="nil"/>
              <w:left w:val="nil"/>
              <w:bottom w:val="nil"/>
              <w:right w:val="nil"/>
            </w:tcBorders>
          </w:tcPr>
          <w:p w14:paraId="094407E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1,16</w:t>
            </w:r>
          </w:p>
        </w:tc>
        <w:tc>
          <w:tcPr>
            <w:tcW w:w="881" w:type="dxa"/>
            <w:tcBorders>
              <w:top w:val="nil"/>
              <w:left w:val="nil"/>
              <w:bottom w:val="nil"/>
              <w:right w:val="nil"/>
            </w:tcBorders>
          </w:tcPr>
          <w:p w14:paraId="11EFEC9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100000</w:t>
            </w:r>
          </w:p>
        </w:tc>
        <w:tc>
          <w:tcPr>
            <w:tcW w:w="1159" w:type="dxa"/>
            <w:tcBorders>
              <w:top w:val="nil"/>
              <w:left w:val="nil"/>
              <w:bottom w:val="nil"/>
              <w:right w:val="nil"/>
            </w:tcBorders>
          </w:tcPr>
          <w:p w14:paraId="3C53C46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10000000</w:t>
            </w:r>
          </w:p>
        </w:tc>
        <w:tc>
          <w:tcPr>
            <w:tcW w:w="992" w:type="dxa"/>
            <w:tcBorders>
              <w:top w:val="nil"/>
              <w:left w:val="nil"/>
              <w:bottom w:val="nil"/>
              <w:right w:val="nil"/>
            </w:tcBorders>
          </w:tcPr>
          <w:p w14:paraId="74A3818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3,58</w:t>
            </w:r>
          </w:p>
        </w:tc>
      </w:tr>
      <w:tr w:rsidR="00630E8C" w:rsidRPr="00397A50" w14:paraId="11E01F17" w14:textId="77777777" w:rsidTr="00397A50">
        <w:trPr>
          <w:gridAfter w:val="1"/>
          <w:wAfter w:w="7" w:type="dxa"/>
        </w:trPr>
        <w:tc>
          <w:tcPr>
            <w:tcW w:w="486" w:type="dxa"/>
            <w:tcBorders>
              <w:top w:val="nil"/>
              <w:left w:val="nil"/>
              <w:bottom w:val="nil"/>
              <w:right w:val="nil"/>
            </w:tcBorders>
          </w:tcPr>
          <w:p w14:paraId="15A997DC" w14:textId="77777777" w:rsidR="00630E8C" w:rsidRPr="00397A50" w:rsidRDefault="00630E8C" w:rsidP="00D57EC7">
            <w:pPr>
              <w:rPr>
                <w:rFonts w:ascii="Times New Roman" w:hAnsi="Times New Roman" w:cs="Times New Roman"/>
              </w:rPr>
            </w:pPr>
          </w:p>
        </w:tc>
        <w:tc>
          <w:tcPr>
            <w:tcW w:w="1199" w:type="dxa"/>
            <w:tcBorders>
              <w:top w:val="nil"/>
              <w:left w:val="nil"/>
              <w:bottom w:val="nil"/>
              <w:right w:val="nil"/>
            </w:tcBorders>
          </w:tcPr>
          <w:p w14:paraId="26339E4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East Denpasar I (29)</w:t>
            </w:r>
          </w:p>
        </w:tc>
        <w:tc>
          <w:tcPr>
            <w:tcW w:w="1046" w:type="dxa"/>
            <w:tcBorders>
              <w:top w:val="nil"/>
              <w:left w:val="nil"/>
              <w:bottom w:val="nil"/>
              <w:right w:val="nil"/>
            </w:tcBorders>
          </w:tcPr>
          <w:p w14:paraId="254CBF7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2700000</w:t>
            </w:r>
          </w:p>
        </w:tc>
        <w:tc>
          <w:tcPr>
            <w:tcW w:w="1046" w:type="dxa"/>
            <w:tcBorders>
              <w:top w:val="nil"/>
              <w:left w:val="nil"/>
              <w:bottom w:val="nil"/>
              <w:right w:val="nil"/>
            </w:tcBorders>
          </w:tcPr>
          <w:p w14:paraId="0C5A541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2299379</w:t>
            </w:r>
          </w:p>
        </w:tc>
        <w:tc>
          <w:tcPr>
            <w:tcW w:w="1024" w:type="dxa"/>
            <w:tcBorders>
              <w:top w:val="nil"/>
              <w:left w:val="nil"/>
              <w:bottom w:val="nil"/>
              <w:right w:val="nil"/>
            </w:tcBorders>
          </w:tcPr>
          <w:p w14:paraId="00587C4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5,29</w:t>
            </w:r>
          </w:p>
        </w:tc>
        <w:tc>
          <w:tcPr>
            <w:tcW w:w="1097" w:type="dxa"/>
            <w:tcBorders>
              <w:top w:val="nil"/>
              <w:left w:val="nil"/>
              <w:bottom w:val="nil"/>
              <w:right w:val="nil"/>
            </w:tcBorders>
          </w:tcPr>
          <w:p w14:paraId="5DA470A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2,10</w:t>
            </w:r>
          </w:p>
        </w:tc>
        <w:tc>
          <w:tcPr>
            <w:tcW w:w="881" w:type="dxa"/>
            <w:tcBorders>
              <w:top w:val="nil"/>
              <w:left w:val="nil"/>
              <w:bottom w:val="nil"/>
              <w:right w:val="nil"/>
            </w:tcBorders>
          </w:tcPr>
          <w:p w14:paraId="0883A89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59" w:type="dxa"/>
            <w:tcBorders>
              <w:top w:val="nil"/>
              <w:left w:val="nil"/>
              <w:bottom w:val="nil"/>
              <w:right w:val="nil"/>
            </w:tcBorders>
          </w:tcPr>
          <w:p w14:paraId="3DE787D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10000000</w:t>
            </w:r>
          </w:p>
        </w:tc>
        <w:tc>
          <w:tcPr>
            <w:tcW w:w="992" w:type="dxa"/>
            <w:tcBorders>
              <w:top w:val="nil"/>
              <w:left w:val="nil"/>
              <w:bottom w:val="nil"/>
              <w:right w:val="nil"/>
            </w:tcBorders>
          </w:tcPr>
          <w:p w14:paraId="76540F6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7,77</w:t>
            </w:r>
          </w:p>
        </w:tc>
      </w:tr>
      <w:tr w:rsidR="00630E8C" w:rsidRPr="00397A50" w14:paraId="0117148D" w14:textId="77777777" w:rsidTr="00397A50">
        <w:trPr>
          <w:gridAfter w:val="1"/>
          <w:wAfter w:w="7" w:type="dxa"/>
        </w:trPr>
        <w:tc>
          <w:tcPr>
            <w:tcW w:w="486" w:type="dxa"/>
            <w:tcBorders>
              <w:top w:val="nil"/>
              <w:left w:val="nil"/>
              <w:bottom w:val="single" w:sz="4" w:space="0" w:color="auto"/>
              <w:right w:val="nil"/>
            </w:tcBorders>
          </w:tcPr>
          <w:p w14:paraId="5E157737" w14:textId="77777777" w:rsidR="00630E8C" w:rsidRPr="00397A50" w:rsidRDefault="00630E8C" w:rsidP="00D57EC7">
            <w:pPr>
              <w:rPr>
                <w:rFonts w:ascii="Times New Roman" w:hAnsi="Times New Roman" w:cs="Times New Roman"/>
              </w:rPr>
            </w:pPr>
          </w:p>
        </w:tc>
        <w:tc>
          <w:tcPr>
            <w:tcW w:w="1199" w:type="dxa"/>
            <w:tcBorders>
              <w:top w:val="nil"/>
              <w:left w:val="nil"/>
              <w:bottom w:val="single" w:sz="4" w:space="0" w:color="auto"/>
              <w:right w:val="nil"/>
            </w:tcBorders>
          </w:tcPr>
          <w:p w14:paraId="788B6C3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 81</w:t>
            </w:r>
          </w:p>
        </w:tc>
        <w:tc>
          <w:tcPr>
            <w:tcW w:w="1046" w:type="dxa"/>
            <w:tcBorders>
              <w:top w:val="nil"/>
              <w:left w:val="nil"/>
              <w:bottom w:val="single" w:sz="4" w:space="0" w:color="auto"/>
              <w:right w:val="nil"/>
            </w:tcBorders>
          </w:tcPr>
          <w:p w14:paraId="17C3881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2578395</w:t>
            </w:r>
          </w:p>
        </w:tc>
        <w:tc>
          <w:tcPr>
            <w:tcW w:w="1046" w:type="dxa"/>
            <w:tcBorders>
              <w:top w:val="nil"/>
              <w:left w:val="nil"/>
              <w:bottom w:val="single" w:sz="4" w:space="0" w:color="auto"/>
              <w:right w:val="nil"/>
            </w:tcBorders>
          </w:tcPr>
          <w:p w14:paraId="4349D6C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2165019</w:t>
            </w:r>
          </w:p>
        </w:tc>
        <w:tc>
          <w:tcPr>
            <w:tcW w:w="1024" w:type="dxa"/>
            <w:tcBorders>
              <w:top w:val="nil"/>
              <w:left w:val="nil"/>
              <w:bottom w:val="single" w:sz="4" w:space="0" w:color="auto"/>
              <w:right w:val="nil"/>
            </w:tcBorders>
          </w:tcPr>
          <w:p w14:paraId="02C0FE5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4,69</w:t>
            </w:r>
          </w:p>
        </w:tc>
        <w:tc>
          <w:tcPr>
            <w:tcW w:w="1097" w:type="dxa"/>
            <w:tcBorders>
              <w:top w:val="nil"/>
              <w:left w:val="nil"/>
              <w:bottom w:val="single" w:sz="4" w:space="0" w:color="auto"/>
              <w:right w:val="nil"/>
            </w:tcBorders>
          </w:tcPr>
          <w:p w14:paraId="40E9062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2,17</w:t>
            </w:r>
          </w:p>
        </w:tc>
        <w:tc>
          <w:tcPr>
            <w:tcW w:w="881" w:type="dxa"/>
            <w:tcBorders>
              <w:top w:val="nil"/>
              <w:left w:val="nil"/>
              <w:bottom w:val="single" w:sz="4" w:space="0" w:color="auto"/>
              <w:right w:val="nil"/>
            </w:tcBorders>
          </w:tcPr>
          <w:p w14:paraId="469CC2E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59" w:type="dxa"/>
            <w:tcBorders>
              <w:top w:val="nil"/>
              <w:left w:val="nil"/>
              <w:bottom w:val="single" w:sz="4" w:space="0" w:color="auto"/>
              <w:right w:val="nil"/>
            </w:tcBorders>
          </w:tcPr>
          <w:p w14:paraId="06EE217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10000000</w:t>
            </w:r>
          </w:p>
        </w:tc>
        <w:tc>
          <w:tcPr>
            <w:tcW w:w="992" w:type="dxa"/>
            <w:tcBorders>
              <w:top w:val="nil"/>
              <w:left w:val="nil"/>
              <w:bottom w:val="single" w:sz="4" w:space="0" w:color="auto"/>
              <w:right w:val="nil"/>
            </w:tcBorders>
          </w:tcPr>
          <w:p w14:paraId="78877EC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7,83</w:t>
            </w:r>
          </w:p>
        </w:tc>
      </w:tr>
      <w:tr w:rsidR="00630E8C" w:rsidRPr="00397A50" w14:paraId="4C5961DF" w14:textId="77777777" w:rsidTr="00397A50">
        <w:tc>
          <w:tcPr>
            <w:tcW w:w="8937" w:type="dxa"/>
            <w:gridSpan w:val="10"/>
            <w:tcBorders>
              <w:top w:val="single" w:sz="4" w:space="0" w:color="auto"/>
              <w:left w:val="nil"/>
              <w:bottom w:val="single" w:sz="4" w:space="0" w:color="auto"/>
              <w:right w:val="nil"/>
            </w:tcBorders>
          </w:tcPr>
          <w:p w14:paraId="6D7C15B3" w14:textId="77777777" w:rsidR="00630E8C" w:rsidRPr="00397A50" w:rsidRDefault="00630E8C" w:rsidP="00D57EC7">
            <w:pPr>
              <w:rPr>
                <w:rFonts w:ascii="Times New Roman" w:hAnsi="Times New Roman" w:cs="Times New Roman"/>
              </w:rPr>
            </w:pPr>
          </w:p>
        </w:tc>
      </w:tr>
      <w:tr w:rsidR="00630E8C" w:rsidRPr="00397A50" w14:paraId="75AE8A3C" w14:textId="77777777" w:rsidTr="00397A50">
        <w:tc>
          <w:tcPr>
            <w:tcW w:w="486" w:type="dxa"/>
            <w:tcBorders>
              <w:top w:val="single" w:sz="4" w:space="0" w:color="auto"/>
              <w:left w:val="nil"/>
              <w:bottom w:val="single" w:sz="4" w:space="0" w:color="auto"/>
              <w:right w:val="nil"/>
            </w:tcBorders>
          </w:tcPr>
          <w:p w14:paraId="1C0C985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w:t>
            </w:r>
          </w:p>
        </w:tc>
        <w:tc>
          <w:tcPr>
            <w:tcW w:w="8451" w:type="dxa"/>
            <w:gridSpan w:val="9"/>
            <w:tcBorders>
              <w:top w:val="single" w:sz="4" w:space="0" w:color="auto"/>
              <w:left w:val="nil"/>
              <w:bottom w:val="single" w:sz="4" w:space="0" w:color="auto"/>
              <w:right w:val="nil"/>
            </w:tcBorders>
          </w:tcPr>
          <w:p w14:paraId="2A3CB31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Respondents income</w:t>
            </w:r>
          </w:p>
        </w:tc>
      </w:tr>
      <w:tr w:rsidR="00630E8C" w:rsidRPr="00397A50" w14:paraId="46730075" w14:textId="77777777" w:rsidTr="00397A50">
        <w:trPr>
          <w:gridAfter w:val="1"/>
          <w:wAfter w:w="7" w:type="dxa"/>
        </w:trPr>
        <w:tc>
          <w:tcPr>
            <w:tcW w:w="486" w:type="dxa"/>
            <w:tcBorders>
              <w:top w:val="single" w:sz="4" w:space="0" w:color="auto"/>
              <w:left w:val="nil"/>
              <w:bottom w:val="nil"/>
              <w:right w:val="nil"/>
            </w:tcBorders>
          </w:tcPr>
          <w:p w14:paraId="43FA11B0" w14:textId="77777777" w:rsidR="00630E8C" w:rsidRPr="00397A50" w:rsidRDefault="00630E8C" w:rsidP="00D57EC7">
            <w:pPr>
              <w:rPr>
                <w:rFonts w:ascii="Times New Roman" w:hAnsi="Times New Roman" w:cs="Times New Roman"/>
              </w:rPr>
            </w:pPr>
          </w:p>
        </w:tc>
        <w:tc>
          <w:tcPr>
            <w:tcW w:w="1199" w:type="dxa"/>
            <w:tcBorders>
              <w:top w:val="single" w:sz="4" w:space="0" w:color="auto"/>
              <w:left w:val="nil"/>
              <w:bottom w:val="nil"/>
              <w:right w:val="nil"/>
            </w:tcBorders>
          </w:tcPr>
          <w:p w14:paraId="6B856A5F"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046" w:type="dxa"/>
            <w:tcBorders>
              <w:top w:val="single" w:sz="4" w:space="0" w:color="auto"/>
              <w:left w:val="nil"/>
              <w:bottom w:val="nil"/>
              <w:right w:val="nil"/>
            </w:tcBorders>
          </w:tcPr>
          <w:p w14:paraId="784EABC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276000</w:t>
            </w:r>
          </w:p>
        </w:tc>
        <w:tc>
          <w:tcPr>
            <w:tcW w:w="1046" w:type="dxa"/>
            <w:tcBorders>
              <w:top w:val="single" w:sz="4" w:space="0" w:color="auto"/>
              <w:left w:val="nil"/>
              <w:bottom w:val="nil"/>
              <w:right w:val="nil"/>
            </w:tcBorders>
          </w:tcPr>
          <w:p w14:paraId="7D20050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430387,4</w:t>
            </w:r>
          </w:p>
        </w:tc>
        <w:tc>
          <w:tcPr>
            <w:tcW w:w="1024" w:type="dxa"/>
            <w:tcBorders>
              <w:top w:val="single" w:sz="4" w:space="0" w:color="auto"/>
              <w:left w:val="nil"/>
              <w:bottom w:val="nil"/>
              <w:right w:val="nil"/>
            </w:tcBorders>
          </w:tcPr>
          <w:p w14:paraId="506D7F0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1,85</w:t>
            </w:r>
          </w:p>
        </w:tc>
        <w:tc>
          <w:tcPr>
            <w:tcW w:w="1097" w:type="dxa"/>
            <w:tcBorders>
              <w:top w:val="single" w:sz="4" w:space="0" w:color="auto"/>
              <w:left w:val="nil"/>
              <w:bottom w:val="nil"/>
              <w:right w:val="nil"/>
            </w:tcBorders>
          </w:tcPr>
          <w:p w14:paraId="13AF5D9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1,43</w:t>
            </w:r>
          </w:p>
        </w:tc>
        <w:tc>
          <w:tcPr>
            <w:tcW w:w="881" w:type="dxa"/>
            <w:tcBorders>
              <w:top w:val="single" w:sz="4" w:space="0" w:color="auto"/>
              <w:left w:val="nil"/>
              <w:bottom w:val="nil"/>
              <w:right w:val="nil"/>
            </w:tcBorders>
          </w:tcPr>
          <w:p w14:paraId="49A6B4E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59" w:type="dxa"/>
            <w:tcBorders>
              <w:top w:val="single" w:sz="4" w:space="0" w:color="auto"/>
              <w:left w:val="nil"/>
              <w:bottom w:val="nil"/>
              <w:right w:val="nil"/>
            </w:tcBorders>
          </w:tcPr>
          <w:p w14:paraId="1B7731E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1500000</w:t>
            </w:r>
          </w:p>
        </w:tc>
        <w:tc>
          <w:tcPr>
            <w:tcW w:w="992" w:type="dxa"/>
            <w:tcBorders>
              <w:top w:val="single" w:sz="4" w:space="0" w:color="auto"/>
              <w:left w:val="nil"/>
              <w:bottom w:val="nil"/>
              <w:right w:val="nil"/>
            </w:tcBorders>
          </w:tcPr>
          <w:p w14:paraId="46C31E6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4,00</w:t>
            </w:r>
          </w:p>
        </w:tc>
      </w:tr>
      <w:tr w:rsidR="00630E8C" w:rsidRPr="00397A50" w14:paraId="3885EF5E" w14:textId="77777777" w:rsidTr="00397A50">
        <w:trPr>
          <w:gridAfter w:val="1"/>
          <w:wAfter w:w="7" w:type="dxa"/>
        </w:trPr>
        <w:tc>
          <w:tcPr>
            <w:tcW w:w="486" w:type="dxa"/>
            <w:tcBorders>
              <w:top w:val="nil"/>
              <w:left w:val="nil"/>
              <w:bottom w:val="nil"/>
              <w:right w:val="nil"/>
            </w:tcBorders>
          </w:tcPr>
          <w:p w14:paraId="44E55F92" w14:textId="77777777" w:rsidR="00630E8C" w:rsidRPr="00397A50" w:rsidRDefault="00630E8C" w:rsidP="00D57EC7">
            <w:pPr>
              <w:rPr>
                <w:rFonts w:ascii="Times New Roman" w:hAnsi="Times New Roman" w:cs="Times New Roman"/>
              </w:rPr>
            </w:pPr>
          </w:p>
        </w:tc>
        <w:tc>
          <w:tcPr>
            <w:tcW w:w="1199" w:type="dxa"/>
            <w:tcBorders>
              <w:top w:val="nil"/>
              <w:left w:val="nil"/>
              <w:bottom w:val="nil"/>
              <w:right w:val="nil"/>
            </w:tcBorders>
          </w:tcPr>
          <w:p w14:paraId="2E90406D"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046" w:type="dxa"/>
            <w:tcBorders>
              <w:top w:val="nil"/>
              <w:left w:val="nil"/>
              <w:bottom w:val="nil"/>
              <w:right w:val="nil"/>
            </w:tcBorders>
          </w:tcPr>
          <w:p w14:paraId="6F046E0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655555,6</w:t>
            </w:r>
          </w:p>
        </w:tc>
        <w:tc>
          <w:tcPr>
            <w:tcW w:w="1046" w:type="dxa"/>
            <w:tcBorders>
              <w:top w:val="nil"/>
              <w:left w:val="nil"/>
              <w:bottom w:val="nil"/>
              <w:right w:val="nil"/>
            </w:tcBorders>
          </w:tcPr>
          <w:p w14:paraId="17FD4FD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1136233</w:t>
            </w:r>
          </w:p>
        </w:tc>
        <w:tc>
          <w:tcPr>
            <w:tcW w:w="1024" w:type="dxa"/>
            <w:tcBorders>
              <w:top w:val="nil"/>
              <w:left w:val="nil"/>
              <w:bottom w:val="nil"/>
              <w:right w:val="nil"/>
            </w:tcBorders>
          </w:tcPr>
          <w:p w14:paraId="6BEBDFF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1,29</w:t>
            </w:r>
          </w:p>
        </w:tc>
        <w:tc>
          <w:tcPr>
            <w:tcW w:w="1097" w:type="dxa"/>
            <w:tcBorders>
              <w:top w:val="nil"/>
              <w:left w:val="nil"/>
              <w:bottom w:val="nil"/>
              <w:right w:val="nil"/>
            </w:tcBorders>
          </w:tcPr>
          <w:p w14:paraId="52FBD4C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1,48</w:t>
            </w:r>
          </w:p>
        </w:tc>
        <w:tc>
          <w:tcPr>
            <w:tcW w:w="881" w:type="dxa"/>
            <w:tcBorders>
              <w:top w:val="nil"/>
              <w:left w:val="nil"/>
              <w:bottom w:val="nil"/>
              <w:right w:val="nil"/>
            </w:tcBorders>
          </w:tcPr>
          <w:p w14:paraId="221FC72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59" w:type="dxa"/>
            <w:tcBorders>
              <w:top w:val="nil"/>
              <w:left w:val="nil"/>
              <w:bottom w:val="nil"/>
              <w:right w:val="nil"/>
            </w:tcBorders>
          </w:tcPr>
          <w:p w14:paraId="3828786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3500000</w:t>
            </w:r>
          </w:p>
        </w:tc>
        <w:tc>
          <w:tcPr>
            <w:tcW w:w="992" w:type="dxa"/>
            <w:tcBorders>
              <w:top w:val="nil"/>
              <w:left w:val="nil"/>
              <w:bottom w:val="nil"/>
              <w:right w:val="nil"/>
            </w:tcBorders>
          </w:tcPr>
          <w:p w14:paraId="03A0526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3,60</w:t>
            </w:r>
          </w:p>
        </w:tc>
      </w:tr>
      <w:tr w:rsidR="00630E8C" w:rsidRPr="00397A50" w14:paraId="024BB6DC" w14:textId="77777777" w:rsidTr="00397A50">
        <w:trPr>
          <w:gridAfter w:val="1"/>
          <w:wAfter w:w="7" w:type="dxa"/>
        </w:trPr>
        <w:tc>
          <w:tcPr>
            <w:tcW w:w="486" w:type="dxa"/>
            <w:tcBorders>
              <w:top w:val="nil"/>
              <w:left w:val="nil"/>
              <w:bottom w:val="nil"/>
              <w:right w:val="nil"/>
            </w:tcBorders>
          </w:tcPr>
          <w:p w14:paraId="053CBA99" w14:textId="77777777" w:rsidR="00630E8C" w:rsidRPr="00397A50" w:rsidRDefault="00630E8C" w:rsidP="00D57EC7">
            <w:pPr>
              <w:rPr>
                <w:rFonts w:ascii="Times New Roman" w:hAnsi="Times New Roman" w:cs="Times New Roman"/>
              </w:rPr>
            </w:pPr>
          </w:p>
        </w:tc>
        <w:tc>
          <w:tcPr>
            <w:tcW w:w="1199" w:type="dxa"/>
            <w:tcBorders>
              <w:top w:val="nil"/>
              <w:left w:val="nil"/>
              <w:bottom w:val="nil"/>
              <w:right w:val="nil"/>
            </w:tcBorders>
          </w:tcPr>
          <w:p w14:paraId="05CF441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East Denpasar I (29)</w:t>
            </w:r>
          </w:p>
        </w:tc>
        <w:tc>
          <w:tcPr>
            <w:tcW w:w="1046" w:type="dxa"/>
            <w:tcBorders>
              <w:top w:val="nil"/>
              <w:left w:val="nil"/>
              <w:bottom w:val="nil"/>
              <w:right w:val="nil"/>
            </w:tcBorders>
          </w:tcPr>
          <w:p w14:paraId="7B731AC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748965,5</w:t>
            </w:r>
          </w:p>
        </w:tc>
        <w:tc>
          <w:tcPr>
            <w:tcW w:w="1046" w:type="dxa"/>
            <w:tcBorders>
              <w:top w:val="nil"/>
              <w:left w:val="nil"/>
              <w:bottom w:val="nil"/>
              <w:right w:val="nil"/>
            </w:tcBorders>
          </w:tcPr>
          <w:p w14:paraId="09D69BD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1141473</w:t>
            </w:r>
          </w:p>
        </w:tc>
        <w:tc>
          <w:tcPr>
            <w:tcW w:w="1024" w:type="dxa"/>
            <w:tcBorders>
              <w:top w:val="nil"/>
              <w:left w:val="nil"/>
              <w:bottom w:val="nil"/>
              <w:right w:val="nil"/>
            </w:tcBorders>
          </w:tcPr>
          <w:p w14:paraId="092510E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1,30</w:t>
            </w:r>
          </w:p>
        </w:tc>
        <w:tc>
          <w:tcPr>
            <w:tcW w:w="1097" w:type="dxa"/>
            <w:tcBorders>
              <w:top w:val="nil"/>
              <w:left w:val="nil"/>
              <w:bottom w:val="nil"/>
              <w:right w:val="nil"/>
            </w:tcBorders>
          </w:tcPr>
          <w:p w14:paraId="6E06FFB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0,99</w:t>
            </w:r>
          </w:p>
        </w:tc>
        <w:tc>
          <w:tcPr>
            <w:tcW w:w="881" w:type="dxa"/>
            <w:tcBorders>
              <w:top w:val="nil"/>
              <w:left w:val="nil"/>
              <w:bottom w:val="nil"/>
              <w:right w:val="nil"/>
            </w:tcBorders>
          </w:tcPr>
          <w:p w14:paraId="1D8C91A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59" w:type="dxa"/>
            <w:tcBorders>
              <w:top w:val="nil"/>
              <w:left w:val="nil"/>
              <w:bottom w:val="nil"/>
              <w:right w:val="nil"/>
            </w:tcBorders>
          </w:tcPr>
          <w:p w14:paraId="34BC97D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3000000</w:t>
            </w:r>
          </w:p>
        </w:tc>
        <w:tc>
          <w:tcPr>
            <w:tcW w:w="992" w:type="dxa"/>
            <w:tcBorders>
              <w:top w:val="nil"/>
              <w:left w:val="nil"/>
              <w:bottom w:val="nil"/>
              <w:right w:val="nil"/>
            </w:tcBorders>
          </w:tcPr>
          <w:p w14:paraId="421A340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2,21</w:t>
            </w:r>
          </w:p>
        </w:tc>
      </w:tr>
      <w:tr w:rsidR="00630E8C" w:rsidRPr="00397A50" w14:paraId="530DD12D" w14:textId="77777777" w:rsidTr="00397A50">
        <w:trPr>
          <w:gridAfter w:val="1"/>
          <w:wAfter w:w="7" w:type="dxa"/>
        </w:trPr>
        <w:tc>
          <w:tcPr>
            <w:tcW w:w="486" w:type="dxa"/>
            <w:tcBorders>
              <w:top w:val="nil"/>
              <w:left w:val="nil"/>
              <w:bottom w:val="single" w:sz="4" w:space="0" w:color="auto"/>
              <w:right w:val="nil"/>
            </w:tcBorders>
          </w:tcPr>
          <w:p w14:paraId="2DB2CB1F" w14:textId="77777777" w:rsidR="00630E8C" w:rsidRPr="00397A50" w:rsidRDefault="00630E8C" w:rsidP="00D57EC7">
            <w:pPr>
              <w:rPr>
                <w:rFonts w:ascii="Times New Roman" w:hAnsi="Times New Roman" w:cs="Times New Roman"/>
              </w:rPr>
            </w:pPr>
          </w:p>
        </w:tc>
        <w:tc>
          <w:tcPr>
            <w:tcW w:w="1199" w:type="dxa"/>
            <w:tcBorders>
              <w:top w:val="nil"/>
              <w:left w:val="nil"/>
              <w:bottom w:val="single" w:sz="4" w:space="0" w:color="auto"/>
              <w:right w:val="nil"/>
            </w:tcBorders>
          </w:tcPr>
          <w:p w14:paraId="3F273CC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 81</w:t>
            </w:r>
          </w:p>
        </w:tc>
        <w:tc>
          <w:tcPr>
            <w:tcW w:w="1046" w:type="dxa"/>
            <w:tcBorders>
              <w:top w:val="nil"/>
              <w:left w:val="nil"/>
              <w:bottom w:val="single" w:sz="4" w:space="0" w:color="auto"/>
              <w:right w:val="nil"/>
            </w:tcBorders>
          </w:tcPr>
          <w:p w14:paraId="5F52967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571851,9</w:t>
            </w:r>
          </w:p>
        </w:tc>
        <w:tc>
          <w:tcPr>
            <w:tcW w:w="1046" w:type="dxa"/>
            <w:tcBorders>
              <w:top w:val="nil"/>
              <w:left w:val="nil"/>
              <w:bottom w:val="single" w:sz="4" w:space="0" w:color="auto"/>
              <w:right w:val="nil"/>
            </w:tcBorders>
          </w:tcPr>
          <w:p w14:paraId="7E62878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986041,5</w:t>
            </w:r>
          </w:p>
        </w:tc>
        <w:tc>
          <w:tcPr>
            <w:tcW w:w="1024" w:type="dxa"/>
            <w:tcBorders>
              <w:top w:val="nil"/>
              <w:left w:val="nil"/>
              <w:bottom w:val="single" w:sz="4" w:space="0" w:color="auto"/>
              <w:right w:val="nil"/>
            </w:tcBorders>
          </w:tcPr>
          <w:p w14:paraId="24F71AE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9,72</w:t>
            </w:r>
          </w:p>
        </w:tc>
        <w:tc>
          <w:tcPr>
            <w:tcW w:w="1097" w:type="dxa"/>
            <w:tcBorders>
              <w:top w:val="nil"/>
              <w:left w:val="nil"/>
              <w:bottom w:val="single" w:sz="4" w:space="0" w:color="auto"/>
              <w:right w:val="nil"/>
            </w:tcBorders>
          </w:tcPr>
          <w:p w14:paraId="36CF819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1,60</w:t>
            </w:r>
          </w:p>
        </w:tc>
        <w:tc>
          <w:tcPr>
            <w:tcW w:w="881" w:type="dxa"/>
            <w:tcBorders>
              <w:top w:val="nil"/>
              <w:left w:val="nil"/>
              <w:bottom w:val="single" w:sz="4" w:space="0" w:color="auto"/>
              <w:right w:val="nil"/>
            </w:tcBorders>
          </w:tcPr>
          <w:p w14:paraId="51ABFCE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59" w:type="dxa"/>
            <w:tcBorders>
              <w:top w:val="nil"/>
              <w:left w:val="nil"/>
              <w:bottom w:val="single" w:sz="4" w:space="0" w:color="auto"/>
              <w:right w:val="nil"/>
            </w:tcBorders>
          </w:tcPr>
          <w:p w14:paraId="4E125C2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3500000</w:t>
            </w:r>
          </w:p>
        </w:tc>
        <w:tc>
          <w:tcPr>
            <w:tcW w:w="992" w:type="dxa"/>
            <w:tcBorders>
              <w:top w:val="nil"/>
              <w:left w:val="nil"/>
              <w:bottom w:val="single" w:sz="4" w:space="0" w:color="auto"/>
              <w:right w:val="nil"/>
            </w:tcBorders>
          </w:tcPr>
          <w:p w14:paraId="3166E28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4,15</w:t>
            </w:r>
          </w:p>
        </w:tc>
      </w:tr>
      <w:tr w:rsidR="00630E8C" w:rsidRPr="00397A50" w14:paraId="0131FEB6" w14:textId="77777777" w:rsidTr="00397A50">
        <w:trPr>
          <w:gridAfter w:val="1"/>
          <w:wAfter w:w="7" w:type="dxa"/>
        </w:trPr>
        <w:tc>
          <w:tcPr>
            <w:tcW w:w="486" w:type="dxa"/>
            <w:tcBorders>
              <w:top w:val="single" w:sz="4" w:space="0" w:color="auto"/>
              <w:left w:val="nil"/>
              <w:bottom w:val="single" w:sz="4" w:space="0" w:color="auto"/>
              <w:right w:val="nil"/>
            </w:tcBorders>
          </w:tcPr>
          <w:p w14:paraId="541E8DA7" w14:textId="77777777" w:rsidR="00630E8C" w:rsidRPr="00397A50" w:rsidRDefault="00630E8C" w:rsidP="00D57EC7">
            <w:pPr>
              <w:rPr>
                <w:rFonts w:ascii="Times New Roman" w:hAnsi="Times New Roman" w:cs="Times New Roman"/>
              </w:rPr>
            </w:pPr>
          </w:p>
        </w:tc>
        <w:tc>
          <w:tcPr>
            <w:tcW w:w="1199" w:type="dxa"/>
            <w:tcBorders>
              <w:top w:val="single" w:sz="4" w:space="0" w:color="auto"/>
              <w:left w:val="nil"/>
              <w:bottom w:val="single" w:sz="4" w:space="0" w:color="auto"/>
              <w:right w:val="nil"/>
            </w:tcBorders>
          </w:tcPr>
          <w:p w14:paraId="332D257F" w14:textId="77777777" w:rsidR="00630E8C" w:rsidRPr="00397A50" w:rsidRDefault="00630E8C" w:rsidP="00D57EC7">
            <w:pPr>
              <w:rPr>
                <w:rFonts w:ascii="Times New Roman" w:hAnsi="Times New Roman" w:cs="Times New Roman"/>
              </w:rPr>
            </w:pPr>
          </w:p>
        </w:tc>
        <w:tc>
          <w:tcPr>
            <w:tcW w:w="1046" w:type="dxa"/>
            <w:tcBorders>
              <w:top w:val="single" w:sz="4" w:space="0" w:color="auto"/>
              <w:left w:val="nil"/>
              <w:bottom w:val="single" w:sz="4" w:space="0" w:color="auto"/>
              <w:right w:val="nil"/>
            </w:tcBorders>
          </w:tcPr>
          <w:p w14:paraId="66044D34" w14:textId="77777777" w:rsidR="00630E8C" w:rsidRPr="00397A50" w:rsidRDefault="00630E8C" w:rsidP="00D57EC7">
            <w:pPr>
              <w:rPr>
                <w:rFonts w:ascii="Times New Roman" w:hAnsi="Times New Roman" w:cs="Times New Roman"/>
              </w:rPr>
            </w:pPr>
          </w:p>
        </w:tc>
        <w:tc>
          <w:tcPr>
            <w:tcW w:w="1046" w:type="dxa"/>
            <w:tcBorders>
              <w:top w:val="single" w:sz="4" w:space="0" w:color="auto"/>
              <w:left w:val="nil"/>
              <w:bottom w:val="single" w:sz="4" w:space="0" w:color="auto"/>
              <w:right w:val="nil"/>
            </w:tcBorders>
          </w:tcPr>
          <w:p w14:paraId="4E12BC73" w14:textId="77777777" w:rsidR="00630E8C" w:rsidRPr="00397A50" w:rsidRDefault="00630E8C" w:rsidP="00D57EC7">
            <w:pPr>
              <w:rPr>
                <w:rFonts w:ascii="Times New Roman" w:hAnsi="Times New Roman" w:cs="Times New Roman"/>
              </w:rPr>
            </w:pPr>
          </w:p>
        </w:tc>
        <w:tc>
          <w:tcPr>
            <w:tcW w:w="1024" w:type="dxa"/>
            <w:tcBorders>
              <w:top w:val="single" w:sz="4" w:space="0" w:color="auto"/>
              <w:left w:val="nil"/>
              <w:bottom w:val="single" w:sz="4" w:space="0" w:color="auto"/>
              <w:right w:val="nil"/>
            </w:tcBorders>
          </w:tcPr>
          <w:p w14:paraId="3FD46B95" w14:textId="77777777" w:rsidR="00630E8C" w:rsidRPr="00397A50" w:rsidRDefault="00630E8C" w:rsidP="00D57EC7">
            <w:pPr>
              <w:rPr>
                <w:rFonts w:ascii="Times New Roman" w:hAnsi="Times New Roman" w:cs="Times New Roman"/>
              </w:rPr>
            </w:pPr>
          </w:p>
        </w:tc>
        <w:tc>
          <w:tcPr>
            <w:tcW w:w="1097" w:type="dxa"/>
            <w:tcBorders>
              <w:top w:val="single" w:sz="4" w:space="0" w:color="auto"/>
              <w:left w:val="nil"/>
              <w:bottom w:val="single" w:sz="4" w:space="0" w:color="auto"/>
              <w:right w:val="nil"/>
            </w:tcBorders>
          </w:tcPr>
          <w:p w14:paraId="53300ADE" w14:textId="77777777" w:rsidR="00630E8C" w:rsidRPr="00397A50" w:rsidRDefault="00630E8C" w:rsidP="00D57EC7">
            <w:pPr>
              <w:rPr>
                <w:rFonts w:ascii="Times New Roman" w:hAnsi="Times New Roman" w:cs="Times New Roman"/>
              </w:rPr>
            </w:pPr>
          </w:p>
        </w:tc>
        <w:tc>
          <w:tcPr>
            <w:tcW w:w="881" w:type="dxa"/>
            <w:tcBorders>
              <w:top w:val="single" w:sz="4" w:space="0" w:color="auto"/>
              <w:left w:val="nil"/>
              <w:bottom w:val="single" w:sz="4" w:space="0" w:color="auto"/>
              <w:right w:val="nil"/>
            </w:tcBorders>
          </w:tcPr>
          <w:p w14:paraId="751DDB62" w14:textId="77777777" w:rsidR="00630E8C" w:rsidRPr="00397A50" w:rsidRDefault="00630E8C" w:rsidP="00D57EC7">
            <w:pPr>
              <w:rPr>
                <w:rFonts w:ascii="Times New Roman" w:hAnsi="Times New Roman" w:cs="Times New Roman"/>
              </w:rPr>
            </w:pPr>
          </w:p>
        </w:tc>
        <w:tc>
          <w:tcPr>
            <w:tcW w:w="1159" w:type="dxa"/>
            <w:tcBorders>
              <w:top w:val="single" w:sz="4" w:space="0" w:color="auto"/>
              <w:left w:val="nil"/>
              <w:bottom w:val="single" w:sz="4" w:space="0" w:color="auto"/>
              <w:right w:val="nil"/>
            </w:tcBorders>
          </w:tcPr>
          <w:p w14:paraId="15763EA8" w14:textId="77777777" w:rsidR="00630E8C" w:rsidRPr="00397A50" w:rsidRDefault="00630E8C" w:rsidP="00D57EC7">
            <w:pPr>
              <w:rPr>
                <w:rFonts w:ascii="Times New Roman" w:hAnsi="Times New Roman" w:cs="Times New Roman"/>
              </w:rPr>
            </w:pPr>
          </w:p>
        </w:tc>
        <w:tc>
          <w:tcPr>
            <w:tcW w:w="992" w:type="dxa"/>
            <w:tcBorders>
              <w:top w:val="single" w:sz="4" w:space="0" w:color="auto"/>
              <w:left w:val="nil"/>
              <w:bottom w:val="single" w:sz="4" w:space="0" w:color="auto"/>
              <w:right w:val="nil"/>
            </w:tcBorders>
          </w:tcPr>
          <w:p w14:paraId="744E76D7" w14:textId="77777777" w:rsidR="00630E8C" w:rsidRPr="00397A50" w:rsidRDefault="00630E8C" w:rsidP="00D57EC7">
            <w:pPr>
              <w:rPr>
                <w:rFonts w:ascii="Times New Roman" w:hAnsi="Times New Roman" w:cs="Times New Roman"/>
              </w:rPr>
            </w:pPr>
          </w:p>
        </w:tc>
      </w:tr>
      <w:tr w:rsidR="00630E8C" w:rsidRPr="00397A50" w14:paraId="05CBBED1" w14:textId="77777777" w:rsidTr="00397A50">
        <w:tc>
          <w:tcPr>
            <w:tcW w:w="486" w:type="dxa"/>
            <w:vMerge w:val="restart"/>
            <w:tcBorders>
              <w:top w:val="single" w:sz="4" w:space="0" w:color="auto"/>
              <w:left w:val="nil"/>
              <w:bottom w:val="single" w:sz="4" w:space="0" w:color="auto"/>
              <w:right w:val="nil"/>
            </w:tcBorders>
          </w:tcPr>
          <w:p w14:paraId="76052F1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8451" w:type="dxa"/>
            <w:gridSpan w:val="9"/>
            <w:tcBorders>
              <w:top w:val="single" w:sz="4" w:space="0" w:color="auto"/>
              <w:left w:val="nil"/>
              <w:bottom w:val="single" w:sz="4" w:space="0" w:color="auto"/>
              <w:right w:val="nil"/>
            </w:tcBorders>
          </w:tcPr>
          <w:p w14:paraId="3FED185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Education level of respondent</w:t>
            </w:r>
          </w:p>
        </w:tc>
      </w:tr>
      <w:tr w:rsidR="00630E8C" w:rsidRPr="00397A50" w14:paraId="0F23C6D6" w14:textId="77777777" w:rsidTr="00397A50">
        <w:trPr>
          <w:gridAfter w:val="1"/>
          <w:wAfter w:w="7" w:type="dxa"/>
        </w:trPr>
        <w:tc>
          <w:tcPr>
            <w:tcW w:w="486" w:type="dxa"/>
            <w:vMerge/>
            <w:tcBorders>
              <w:top w:val="single" w:sz="4" w:space="0" w:color="auto"/>
              <w:left w:val="nil"/>
              <w:bottom w:val="nil"/>
              <w:right w:val="nil"/>
            </w:tcBorders>
          </w:tcPr>
          <w:p w14:paraId="7463F90B" w14:textId="77777777" w:rsidR="00630E8C" w:rsidRPr="00397A50" w:rsidRDefault="00630E8C" w:rsidP="00D57EC7">
            <w:pPr>
              <w:rPr>
                <w:rFonts w:ascii="Times New Roman" w:hAnsi="Times New Roman" w:cs="Times New Roman"/>
              </w:rPr>
            </w:pPr>
          </w:p>
        </w:tc>
        <w:tc>
          <w:tcPr>
            <w:tcW w:w="1199" w:type="dxa"/>
            <w:vMerge w:val="restart"/>
            <w:tcBorders>
              <w:top w:val="single" w:sz="4" w:space="0" w:color="auto"/>
              <w:left w:val="nil"/>
              <w:bottom w:val="nil"/>
              <w:right w:val="nil"/>
            </w:tcBorders>
          </w:tcPr>
          <w:p w14:paraId="3A55FFC6" w14:textId="77777777" w:rsidR="00630E8C" w:rsidRPr="00397A50" w:rsidRDefault="00630E8C" w:rsidP="00D57EC7">
            <w:pPr>
              <w:rPr>
                <w:rFonts w:ascii="Times New Roman" w:hAnsi="Times New Roman" w:cs="Times New Roman"/>
              </w:rPr>
            </w:pPr>
          </w:p>
        </w:tc>
        <w:tc>
          <w:tcPr>
            <w:tcW w:w="2092" w:type="dxa"/>
            <w:gridSpan w:val="2"/>
            <w:tcBorders>
              <w:top w:val="single" w:sz="4" w:space="0" w:color="auto"/>
              <w:left w:val="nil"/>
              <w:bottom w:val="nil"/>
              <w:right w:val="nil"/>
            </w:tcBorders>
          </w:tcPr>
          <w:p w14:paraId="1042349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Elementary</w:t>
            </w:r>
          </w:p>
        </w:tc>
        <w:tc>
          <w:tcPr>
            <w:tcW w:w="2121" w:type="dxa"/>
            <w:gridSpan w:val="2"/>
            <w:tcBorders>
              <w:top w:val="single" w:sz="4" w:space="0" w:color="auto"/>
              <w:left w:val="nil"/>
              <w:bottom w:val="nil"/>
              <w:right w:val="nil"/>
            </w:tcBorders>
          </w:tcPr>
          <w:p w14:paraId="56E90AC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Junior High School</w:t>
            </w:r>
          </w:p>
        </w:tc>
        <w:tc>
          <w:tcPr>
            <w:tcW w:w="2040" w:type="dxa"/>
            <w:gridSpan w:val="2"/>
            <w:tcBorders>
              <w:top w:val="single" w:sz="4" w:space="0" w:color="auto"/>
              <w:left w:val="nil"/>
              <w:bottom w:val="nil"/>
              <w:right w:val="nil"/>
            </w:tcBorders>
          </w:tcPr>
          <w:p w14:paraId="45505B4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Senior Hugh School</w:t>
            </w:r>
          </w:p>
        </w:tc>
        <w:tc>
          <w:tcPr>
            <w:tcW w:w="992" w:type="dxa"/>
            <w:tcBorders>
              <w:top w:val="single" w:sz="4" w:space="0" w:color="auto"/>
              <w:left w:val="nil"/>
              <w:bottom w:val="nil"/>
              <w:right w:val="nil"/>
            </w:tcBorders>
          </w:tcPr>
          <w:p w14:paraId="36CA6F7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University</w:t>
            </w:r>
          </w:p>
        </w:tc>
      </w:tr>
      <w:tr w:rsidR="00630E8C" w:rsidRPr="00D06EB8" w14:paraId="025D3C5A" w14:textId="77777777" w:rsidTr="00397A50">
        <w:trPr>
          <w:gridAfter w:val="1"/>
          <w:wAfter w:w="7" w:type="dxa"/>
        </w:trPr>
        <w:tc>
          <w:tcPr>
            <w:tcW w:w="486" w:type="dxa"/>
            <w:vMerge/>
            <w:tcBorders>
              <w:top w:val="nil"/>
              <w:left w:val="nil"/>
              <w:bottom w:val="single" w:sz="4" w:space="0" w:color="auto"/>
              <w:right w:val="nil"/>
            </w:tcBorders>
          </w:tcPr>
          <w:p w14:paraId="6A8FAA99" w14:textId="77777777" w:rsidR="00630E8C" w:rsidRPr="00D06EB8" w:rsidRDefault="00630E8C" w:rsidP="00D57EC7">
            <w:pPr>
              <w:rPr>
                <w:rFonts w:ascii="Times New Roman" w:hAnsi="Times New Roman" w:cs="Times New Roman"/>
                <w:sz w:val="20"/>
                <w:szCs w:val="20"/>
              </w:rPr>
            </w:pPr>
          </w:p>
        </w:tc>
        <w:tc>
          <w:tcPr>
            <w:tcW w:w="1199" w:type="dxa"/>
            <w:vMerge/>
            <w:tcBorders>
              <w:top w:val="nil"/>
              <w:left w:val="nil"/>
              <w:bottom w:val="single" w:sz="4" w:space="0" w:color="auto"/>
              <w:right w:val="nil"/>
            </w:tcBorders>
          </w:tcPr>
          <w:p w14:paraId="2490ABE4" w14:textId="77777777" w:rsidR="00630E8C" w:rsidRPr="00D06EB8" w:rsidRDefault="00630E8C" w:rsidP="00D57EC7">
            <w:pPr>
              <w:rPr>
                <w:rFonts w:ascii="Times New Roman" w:hAnsi="Times New Roman" w:cs="Times New Roman"/>
                <w:sz w:val="20"/>
                <w:szCs w:val="20"/>
              </w:rPr>
            </w:pPr>
          </w:p>
        </w:tc>
        <w:tc>
          <w:tcPr>
            <w:tcW w:w="1046" w:type="dxa"/>
            <w:tcBorders>
              <w:top w:val="nil"/>
              <w:left w:val="nil"/>
              <w:bottom w:val="single" w:sz="4" w:space="0" w:color="auto"/>
              <w:right w:val="nil"/>
            </w:tcBorders>
          </w:tcPr>
          <w:p w14:paraId="5D1F0A6A"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n</w:t>
            </w:r>
          </w:p>
        </w:tc>
        <w:tc>
          <w:tcPr>
            <w:tcW w:w="1046" w:type="dxa"/>
            <w:tcBorders>
              <w:top w:val="nil"/>
              <w:left w:val="nil"/>
              <w:bottom w:val="single" w:sz="4" w:space="0" w:color="auto"/>
              <w:right w:val="nil"/>
            </w:tcBorders>
          </w:tcPr>
          <w:p w14:paraId="0ADF7461"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w:t>
            </w:r>
          </w:p>
        </w:tc>
        <w:tc>
          <w:tcPr>
            <w:tcW w:w="1024" w:type="dxa"/>
            <w:tcBorders>
              <w:top w:val="nil"/>
              <w:left w:val="nil"/>
              <w:bottom w:val="single" w:sz="4" w:space="0" w:color="auto"/>
              <w:right w:val="nil"/>
            </w:tcBorders>
          </w:tcPr>
          <w:p w14:paraId="398067FC"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n</w:t>
            </w:r>
          </w:p>
        </w:tc>
        <w:tc>
          <w:tcPr>
            <w:tcW w:w="1097" w:type="dxa"/>
            <w:tcBorders>
              <w:top w:val="nil"/>
              <w:left w:val="nil"/>
              <w:bottom w:val="single" w:sz="4" w:space="0" w:color="auto"/>
              <w:right w:val="nil"/>
            </w:tcBorders>
          </w:tcPr>
          <w:p w14:paraId="0E21F19C"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w:t>
            </w:r>
          </w:p>
        </w:tc>
        <w:tc>
          <w:tcPr>
            <w:tcW w:w="881" w:type="dxa"/>
            <w:tcBorders>
              <w:top w:val="nil"/>
              <w:left w:val="nil"/>
              <w:bottom w:val="single" w:sz="4" w:space="0" w:color="auto"/>
              <w:right w:val="nil"/>
            </w:tcBorders>
          </w:tcPr>
          <w:p w14:paraId="473EB6F4"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n</w:t>
            </w:r>
          </w:p>
        </w:tc>
        <w:tc>
          <w:tcPr>
            <w:tcW w:w="1159" w:type="dxa"/>
            <w:tcBorders>
              <w:top w:val="nil"/>
              <w:left w:val="nil"/>
              <w:bottom w:val="single" w:sz="4" w:space="0" w:color="auto"/>
              <w:right w:val="nil"/>
            </w:tcBorders>
          </w:tcPr>
          <w:p w14:paraId="4BFD7AD8"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w:t>
            </w:r>
          </w:p>
        </w:tc>
        <w:tc>
          <w:tcPr>
            <w:tcW w:w="992" w:type="dxa"/>
            <w:tcBorders>
              <w:top w:val="nil"/>
              <w:left w:val="nil"/>
              <w:bottom w:val="single" w:sz="4" w:space="0" w:color="auto"/>
              <w:right w:val="nil"/>
            </w:tcBorders>
          </w:tcPr>
          <w:p w14:paraId="565E7FE4"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n (%)</w:t>
            </w:r>
          </w:p>
        </w:tc>
      </w:tr>
      <w:tr w:rsidR="00630E8C" w:rsidRPr="00D06EB8" w14:paraId="63FCBBDF" w14:textId="77777777" w:rsidTr="00397A50">
        <w:trPr>
          <w:gridAfter w:val="1"/>
          <w:wAfter w:w="7" w:type="dxa"/>
        </w:trPr>
        <w:tc>
          <w:tcPr>
            <w:tcW w:w="486" w:type="dxa"/>
            <w:tcBorders>
              <w:top w:val="single" w:sz="4" w:space="0" w:color="auto"/>
              <w:left w:val="nil"/>
              <w:bottom w:val="nil"/>
              <w:right w:val="nil"/>
            </w:tcBorders>
          </w:tcPr>
          <w:p w14:paraId="4DE0F919" w14:textId="77777777" w:rsidR="00630E8C" w:rsidRPr="00D06EB8" w:rsidRDefault="00630E8C" w:rsidP="00D57EC7">
            <w:pPr>
              <w:rPr>
                <w:rFonts w:ascii="Times New Roman" w:hAnsi="Times New Roman" w:cs="Times New Roman"/>
                <w:sz w:val="20"/>
                <w:szCs w:val="20"/>
              </w:rPr>
            </w:pPr>
          </w:p>
        </w:tc>
        <w:tc>
          <w:tcPr>
            <w:tcW w:w="1199" w:type="dxa"/>
            <w:tcBorders>
              <w:top w:val="single" w:sz="4" w:space="0" w:color="auto"/>
              <w:left w:val="nil"/>
              <w:bottom w:val="nil"/>
              <w:right w:val="nil"/>
            </w:tcBorders>
          </w:tcPr>
          <w:p w14:paraId="4AC11AF6" w14:textId="77777777" w:rsidR="00630E8C" w:rsidRPr="00D06EB8" w:rsidRDefault="00630E8C" w:rsidP="00D57EC7">
            <w:pPr>
              <w:rPr>
                <w:rFonts w:ascii="Times New Roman" w:hAnsi="Times New Roman" w:cs="Times New Roman"/>
                <w:sz w:val="20"/>
                <w:szCs w:val="20"/>
              </w:rPr>
            </w:pPr>
            <w:proofErr w:type="spellStart"/>
            <w:r w:rsidRPr="00D06EB8">
              <w:rPr>
                <w:rFonts w:ascii="Times New Roman" w:hAnsi="Times New Roman" w:cs="Times New Roman"/>
                <w:sz w:val="20"/>
                <w:szCs w:val="20"/>
              </w:rPr>
              <w:t>Sawan</w:t>
            </w:r>
            <w:proofErr w:type="spellEnd"/>
            <w:r w:rsidRPr="00D06EB8">
              <w:rPr>
                <w:rFonts w:ascii="Times New Roman" w:hAnsi="Times New Roman" w:cs="Times New Roman"/>
                <w:sz w:val="20"/>
                <w:szCs w:val="20"/>
              </w:rPr>
              <w:t xml:space="preserve"> II (25)</w:t>
            </w:r>
          </w:p>
        </w:tc>
        <w:tc>
          <w:tcPr>
            <w:tcW w:w="1046" w:type="dxa"/>
            <w:tcBorders>
              <w:top w:val="single" w:sz="4" w:space="0" w:color="auto"/>
              <w:left w:val="nil"/>
              <w:bottom w:val="nil"/>
              <w:right w:val="nil"/>
            </w:tcBorders>
          </w:tcPr>
          <w:p w14:paraId="6D3428E7"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7</w:t>
            </w:r>
          </w:p>
        </w:tc>
        <w:tc>
          <w:tcPr>
            <w:tcW w:w="1046" w:type="dxa"/>
            <w:tcBorders>
              <w:top w:val="single" w:sz="4" w:space="0" w:color="auto"/>
              <w:left w:val="nil"/>
              <w:bottom w:val="nil"/>
              <w:right w:val="nil"/>
            </w:tcBorders>
          </w:tcPr>
          <w:p w14:paraId="05122872"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28,0</w:t>
            </w:r>
          </w:p>
        </w:tc>
        <w:tc>
          <w:tcPr>
            <w:tcW w:w="1024" w:type="dxa"/>
            <w:tcBorders>
              <w:top w:val="single" w:sz="4" w:space="0" w:color="auto"/>
              <w:left w:val="nil"/>
              <w:bottom w:val="nil"/>
              <w:right w:val="nil"/>
            </w:tcBorders>
          </w:tcPr>
          <w:p w14:paraId="24A66114"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8</w:t>
            </w:r>
          </w:p>
        </w:tc>
        <w:tc>
          <w:tcPr>
            <w:tcW w:w="1097" w:type="dxa"/>
            <w:tcBorders>
              <w:top w:val="single" w:sz="4" w:space="0" w:color="auto"/>
              <w:left w:val="nil"/>
              <w:bottom w:val="nil"/>
              <w:right w:val="nil"/>
            </w:tcBorders>
          </w:tcPr>
          <w:p w14:paraId="1DE6F091"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32,0</w:t>
            </w:r>
          </w:p>
        </w:tc>
        <w:tc>
          <w:tcPr>
            <w:tcW w:w="881" w:type="dxa"/>
            <w:tcBorders>
              <w:top w:val="single" w:sz="4" w:space="0" w:color="auto"/>
              <w:left w:val="nil"/>
              <w:bottom w:val="nil"/>
              <w:right w:val="nil"/>
            </w:tcBorders>
          </w:tcPr>
          <w:p w14:paraId="3FA7BC46"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10</w:t>
            </w:r>
          </w:p>
        </w:tc>
        <w:tc>
          <w:tcPr>
            <w:tcW w:w="1159" w:type="dxa"/>
            <w:tcBorders>
              <w:top w:val="single" w:sz="4" w:space="0" w:color="auto"/>
              <w:left w:val="nil"/>
              <w:bottom w:val="nil"/>
              <w:right w:val="nil"/>
            </w:tcBorders>
          </w:tcPr>
          <w:p w14:paraId="20EE9BDA"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40,0</w:t>
            </w:r>
          </w:p>
        </w:tc>
        <w:tc>
          <w:tcPr>
            <w:tcW w:w="992" w:type="dxa"/>
            <w:tcBorders>
              <w:top w:val="single" w:sz="4" w:space="0" w:color="auto"/>
              <w:left w:val="nil"/>
              <w:bottom w:val="nil"/>
              <w:right w:val="nil"/>
            </w:tcBorders>
          </w:tcPr>
          <w:p w14:paraId="7CDDCC8A"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0 (0)</w:t>
            </w:r>
          </w:p>
        </w:tc>
      </w:tr>
      <w:tr w:rsidR="00630E8C" w:rsidRPr="00D06EB8" w14:paraId="040DC5C9" w14:textId="77777777" w:rsidTr="00397A50">
        <w:trPr>
          <w:gridAfter w:val="1"/>
          <w:wAfter w:w="7" w:type="dxa"/>
        </w:trPr>
        <w:tc>
          <w:tcPr>
            <w:tcW w:w="486" w:type="dxa"/>
            <w:tcBorders>
              <w:top w:val="nil"/>
              <w:left w:val="nil"/>
              <w:bottom w:val="nil"/>
              <w:right w:val="nil"/>
            </w:tcBorders>
          </w:tcPr>
          <w:p w14:paraId="71C05005" w14:textId="77777777" w:rsidR="00630E8C" w:rsidRPr="00D06EB8" w:rsidRDefault="00630E8C" w:rsidP="00D57EC7">
            <w:pPr>
              <w:rPr>
                <w:rFonts w:ascii="Times New Roman" w:hAnsi="Times New Roman" w:cs="Times New Roman"/>
                <w:sz w:val="20"/>
                <w:szCs w:val="20"/>
              </w:rPr>
            </w:pPr>
          </w:p>
        </w:tc>
        <w:tc>
          <w:tcPr>
            <w:tcW w:w="1199" w:type="dxa"/>
            <w:tcBorders>
              <w:top w:val="nil"/>
              <w:left w:val="nil"/>
              <w:bottom w:val="nil"/>
              <w:right w:val="nil"/>
            </w:tcBorders>
          </w:tcPr>
          <w:p w14:paraId="79CAD33D" w14:textId="77777777" w:rsidR="00630E8C" w:rsidRPr="00D06EB8" w:rsidRDefault="00630E8C" w:rsidP="00D57EC7">
            <w:pPr>
              <w:rPr>
                <w:rFonts w:ascii="Times New Roman" w:hAnsi="Times New Roman" w:cs="Times New Roman"/>
                <w:sz w:val="20"/>
                <w:szCs w:val="20"/>
              </w:rPr>
            </w:pPr>
            <w:proofErr w:type="spellStart"/>
            <w:r w:rsidRPr="00D06EB8">
              <w:rPr>
                <w:rFonts w:ascii="Times New Roman" w:hAnsi="Times New Roman" w:cs="Times New Roman"/>
                <w:sz w:val="20"/>
                <w:szCs w:val="20"/>
              </w:rPr>
              <w:t>Tabanan</w:t>
            </w:r>
            <w:proofErr w:type="spellEnd"/>
            <w:r w:rsidRPr="00D06EB8">
              <w:rPr>
                <w:rFonts w:ascii="Times New Roman" w:hAnsi="Times New Roman" w:cs="Times New Roman"/>
                <w:sz w:val="20"/>
                <w:szCs w:val="20"/>
              </w:rPr>
              <w:t xml:space="preserve"> III (27)</w:t>
            </w:r>
          </w:p>
        </w:tc>
        <w:tc>
          <w:tcPr>
            <w:tcW w:w="1046" w:type="dxa"/>
            <w:tcBorders>
              <w:top w:val="nil"/>
              <w:left w:val="nil"/>
              <w:bottom w:val="nil"/>
              <w:right w:val="nil"/>
            </w:tcBorders>
          </w:tcPr>
          <w:p w14:paraId="7516BC13"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9</w:t>
            </w:r>
          </w:p>
        </w:tc>
        <w:tc>
          <w:tcPr>
            <w:tcW w:w="1046" w:type="dxa"/>
            <w:tcBorders>
              <w:top w:val="nil"/>
              <w:left w:val="nil"/>
              <w:bottom w:val="nil"/>
              <w:right w:val="nil"/>
            </w:tcBorders>
          </w:tcPr>
          <w:p w14:paraId="043A1AEB"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33,33</w:t>
            </w:r>
          </w:p>
        </w:tc>
        <w:tc>
          <w:tcPr>
            <w:tcW w:w="1024" w:type="dxa"/>
            <w:tcBorders>
              <w:top w:val="nil"/>
              <w:left w:val="nil"/>
              <w:bottom w:val="nil"/>
              <w:right w:val="nil"/>
            </w:tcBorders>
          </w:tcPr>
          <w:p w14:paraId="44276025"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2</w:t>
            </w:r>
          </w:p>
        </w:tc>
        <w:tc>
          <w:tcPr>
            <w:tcW w:w="1097" w:type="dxa"/>
            <w:tcBorders>
              <w:top w:val="nil"/>
              <w:left w:val="nil"/>
              <w:bottom w:val="nil"/>
              <w:right w:val="nil"/>
            </w:tcBorders>
          </w:tcPr>
          <w:p w14:paraId="35A03CD1"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7,41</w:t>
            </w:r>
          </w:p>
        </w:tc>
        <w:tc>
          <w:tcPr>
            <w:tcW w:w="881" w:type="dxa"/>
            <w:tcBorders>
              <w:top w:val="nil"/>
              <w:left w:val="nil"/>
              <w:bottom w:val="nil"/>
              <w:right w:val="nil"/>
            </w:tcBorders>
          </w:tcPr>
          <w:p w14:paraId="5F49DB71"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12</w:t>
            </w:r>
          </w:p>
        </w:tc>
        <w:tc>
          <w:tcPr>
            <w:tcW w:w="1159" w:type="dxa"/>
            <w:tcBorders>
              <w:top w:val="nil"/>
              <w:left w:val="nil"/>
              <w:bottom w:val="nil"/>
              <w:right w:val="nil"/>
            </w:tcBorders>
          </w:tcPr>
          <w:p w14:paraId="2F745CC3"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44,44</w:t>
            </w:r>
          </w:p>
        </w:tc>
        <w:tc>
          <w:tcPr>
            <w:tcW w:w="992" w:type="dxa"/>
            <w:tcBorders>
              <w:top w:val="nil"/>
              <w:left w:val="nil"/>
              <w:bottom w:val="nil"/>
              <w:right w:val="nil"/>
            </w:tcBorders>
          </w:tcPr>
          <w:p w14:paraId="1E176F19"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4 (14,81)</w:t>
            </w:r>
          </w:p>
        </w:tc>
      </w:tr>
      <w:tr w:rsidR="00630E8C" w:rsidRPr="00D06EB8" w14:paraId="1AF5D1C0" w14:textId="77777777" w:rsidTr="00397A50">
        <w:trPr>
          <w:gridAfter w:val="1"/>
          <w:wAfter w:w="7" w:type="dxa"/>
        </w:trPr>
        <w:tc>
          <w:tcPr>
            <w:tcW w:w="486" w:type="dxa"/>
            <w:tcBorders>
              <w:top w:val="nil"/>
              <w:left w:val="nil"/>
              <w:bottom w:val="nil"/>
              <w:right w:val="nil"/>
            </w:tcBorders>
          </w:tcPr>
          <w:p w14:paraId="1F69703C" w14:textId="77777777" w:rsidR="00630E8C" w:rsidRPr="00D06EB8" w:rsidRDefault="00630E8C" w:rsidP="00D57EC7">
            <w:pPr>
              <w:rPr>
                <w:rFonts w:ascii="Times New Roman" w:hAnsi="Times New Roman" w:cs="Times New Roman"/>
                <w:sz w:val="20"/>
                <w:szCs w:val="20"/>
              </w:rPr>
            </w:pPr>
          </w:p>
        </w:tc>
        <w:tc>
          <w:tcPr>
            <w:tcW w:w="1199" w:type="dxa"/>
            <w:tcBorders>
              <w:top w:val="nil"/>
              <w:left w:val="nil"/>
              <w:bottom w:val="nil"/>
              <w:right w:val="nil"/>
            </w:tcBorders>
          </w:tcPr>
          <w:p w14:paraId="2B037AD3" w14:textId="77777777" w:rsidR="00630E8C" w:rsidRPr="00D06EB8" w:rsidRDefault="00630E8C" w:rsidP="00D57EC7">
            <w:pPr>
              <w:rPr>
                <w:rFonts w:ascii="Times New Roman" w:hAnsi="Times New Roman" w:cs="Times New Roman"/>
                <w:sz w:val="20"/>
                <w:szCs w:val="20"/>
              </w:rPr>
            </w:pPr>
            <w:r>
              <w:rPr>
                <w:rFonts w:ascii="Times New Roman" w:hAnsi="Times New Roman" w:cs="Times New Roman"/>
                <w:sz w:val="20"/>
                <w:szCs w:val="20"/>
              </w:rPr>
              <w:t>East Denpasar</w:t>
            </w:r>
            <w:r w:rsidRPr="00D06EB8">
              <w:rPr>
                <w:rFonts w:ascii="Times New Roman" w:hAnsi="Times New Roman" w:cs="Times New Roman"/>
                <w:sz w:val="20"/>
                <w:szCs w:val="20"/>
              </w:rPr>
              <w:t xml:space="preserve"> I (29)</w:t>
            </w:r>
          </w:p>
        </w:tc>
        <w:tc>
          <w:tcPr>
            <w:tcW w:w="1046" w:type="dxa"/>
            <w:tcBorders>
              <w:top w:val="nil"/>
              <w:left w:val="nil"/>
              <w:bottom w:val="nil"/>
              <w:right w:val="nil"/>
            </w:tcBorders>
          </w:tcPr>
          <w:p w14:paraId="3F8BC000"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3</w:t>
            </w:r>
          </w:p>
        </w:tc>
        <w:tc>
          <w:tcPr>
            <w:tcW w:w="1046" w:type="dxa"/>
            <w:tcBorders>
              <w:top w:val="nil"/>
              <w:left w:val="nil"/>
              <w:bottom w:val="nil"/>
              <w:right w:val="nil"/>
            </w:tcBorders>
          </w:tcPr>
          <w:p w14:paraId="6F51A78C"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10,34</w:t>
            </w:r>
          </w:p>
        </w:tc>
        <w:tc>
          <w:tcPr>
            <w:tcW w:w="1024" w:type="dxa"/>
            <w:tcBorders>
              <w:top w:val="nil"/>
              <w:left w:val="nil"/>
              <w:bottom w:val="nil"/>
              <w:right w:val="nil"/>
            </w:tcBorders>
          </w:tcPr>
          <w:p w14:paraId="2A95A71D"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6</w:t>
            </w:r>
          </w:p>
        </w:tc>
        <w:tc>
          <w:tcPr>
            <w:tcW w:w="1097" w:type="dxa"/>
            <w:tcBorders>
              <w:top w:val="nil"/>
              <w:left w:val="nil"/>
              <w:bottom w:val="nil"/>
              <w:right w:val="nil"/>
            </w:tcBorders>
          </w:tcPr>
          <w:p w14:paraId="4A38C3C0"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20,69</w:t>
            </w:r>
          </w:p>
        </w:tc>
        <w:tc>
          <w:tcPr>
            <w:tcW w:w="881" w:type="dxa"/>
            <w:tcBorders>
              <w:top w:val="nil"/>
              <w:left w:val="nil"/>
              <w:bottom w:val="nil"/>
              <w:right w:val="nil"/>
            </w:tcBorders>
          </w:tcPr>
          <w:p w14:paraId="7EBA69C6"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16</w:t>
            </w:r>
          </w:p>
        </w:tc>
        <w:tc>
          <w:tcPr>
            <w:tcW w:w="1159" w:type="dxa"/>
            <w:tcBorders>
              <w:top w:val="nil"/>
              <w:left w:val="nil"/>
              <w:bottom w:val="nil"/>
              <w:right w:val="nil"/>
            </w:tcBorders>
          </w:tcPr>
          <w:p w14:paraId="5078C6A4"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55,17</w:t>
            </w:r>
          </w:p>
        </w:tc>
        <w:tc>
          <w:tcPr>
            <w:tcW w:w="992" w:type="dxa"/>
            <w:tcBorders>
              <w:top w:val="nil"/>
              <w:left w:val="nil"/>
              <w:bottom w:val="nil"/>
              <w:right w:val="nil"/>
            </w:tcBorders>
          </w:tcPr>
          <w:p w14:paraId="44696934"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4 (13,79)</w:t>
            </w:r>
          </w:p>
        </w:tc>
      </w:tr>
      <w:tr w:rsidR="00630E8C" w:rsidRPr="00D06EB8" w14:paraId="106DBD32" w14:textId="77777777" w:rsidTr="00397A50">
        <w:trPr>
          <w:gridAfter w:val="1"/>
          <w:wAfter w:w="7" w:type="dxa"/>
        </w:trPr>
        <w:tc>
          <w:tcPr>
            <w:tcW w:w="486" w:type="dxa"/>
            <w:tcBorders>
              <w:top w:val="nil"/>
              <w:left w:val="nil"/>
              <w:bottom w:val="single" w:sz="4" w:space="0" w:color="auto"/>
              <w:right w:val="nil"/>
            </w:tcBorders>
          </w:tcPr>
          <w:p w14:paraId="637C6EC4" w14:textId="77777777" w:rsidR="00630E8C" w:rsidRPr="00D06EB8" w:rsidRDefault="00630E8C" w:rsidP="00D57EC7">
            <w:pPr>
              <w:rPr>
                <w:rFonts w:ascii="Times New Roman" w:hAnsi="Times New Roman" w:cs="Times New Roman"/>
                <w:sz w:val="20"/>
                <w:szCs w:val="20"/>
              </w:rPr>
            </w:pPr>
          </w:p>
        </w:tc>
        <w:tc>
          <w:tcPr>
            <w:tcW w:w="1199" w:type="dxa"/>
            <w:tcBorders>
              <w:top w:val="nil"/>
              <w:left w:val="nil"/>
              <w:bottom w:val="single" w:sz="4" w:space="0" w:color="auto"/>
              <w:right w:val="nil"/>
            </w:tcBorders>
          </w:tcPr>
          <w:p w14:paraId="37B24200"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n = 81</w:t>
            </w:r>
          </w:p>
        </w:tc>
        <w:tc>
          <w:tcPr>
            <w:tcW w:w="1046" w:type="dxa"/>
            <w:tcBorders>
              <w:top w:val="nil"/>
              <w:left w:val="nil"/>
              <w:bottom w:val="single" w:sz="4" w:space="0" w:color="auto"/>
              <w:right w:val="nil"/>
            </w:tcBorders>
          </w:tcPr>
          <w:p w14:paraId="4C9AC9F3"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19</w:t>
            </w:r>
          </w:p>
        </w:tc>
        <w:tc>
          <w:tcPr>
            <w:tcW w:w="1046" w:type="dxa"/>
            <w:tcBorders>
              <w:top w:val="nil"/>
              <w:left w:val="nil"/>
              <w:bottom w:val="single" w:sz="4" w:space="0" w:color="auto"/>
              <w:right w:val="nil"/>
            </w:tcBorders>
          </w:tcPr>
          <w:p w14:paraId="694241D9"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23,46</w:t>
            </w:r>
          </w:p>
        </w:tc>
        <w:tc>
          <w:tcPr>
            <w:tcW w:w="1024" w:type="dxa"/>
            <w:tcBorders>
              <w:top w:val="nil"/>
              <w:left w:val="nil"/>
              <w:bottom w:val="single" w:sz="4" w:space="0" w:color="auto"/>
              <w:right w:val="nil"/>
            </w:tcBorders>
          </w:tcPr>
          <w:p w14:paraId="2DE5021E"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16</w:t>
            </w:r>
          </w:p>
        </w:tc>
        <w:tc>
          <w:tcPr>
            <w:tcW w:w="1097" w:type="dxa"/>
            <w:tcBorders>
              <w:top w:val="nil"/>
              <w:left w:val="nil"/>
              <w:bottom w:val="single" w:sz="4" w:space="0" w:color="auto"/>
              <w:right w:val="nil"/>
            </w:tcBorders>
          </w:tcPr>
          <w:p w14:paraId="458EFC09"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19,75</w:t>
            </w:r>
          </w:p>
        </w:tc>
        <w:tc>
          <w:tcPr>
            <w:tcW w:w="881" w:type="dxa"/>
            <w:tcBorders>
              <w:top w:val="nil"/>
              <w:left w:val="nil"/>
              <w:bottom w:val="single" w:sz="4" w:space="0" w:color="auto"/>
              <w:right w:val="nil"/>
            </w:tcBorders>
          </w:tcPr>
          <w:p w14:paraId="1967B585"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38</w:t>
            </w:r>
          </w:p>
        </w:tc>
        <w:tc>
          <w:tcPr>
            <w:tcW w:w="1159" w:type="dxa"/>
            <w:tcBorders>
              <w:top w:val="nil"/>
              <w:left w:val="nil"/>
              <w:bottom w:val="single" w:sz="4" w:space="0" w:color="auto"/>
              <w:right w:val="nil"/>
            </w:tcBorders>
          </w:tcPr>
          <w:p w14:paraId="3AAB7766"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46,91</w:t>
            </w:r>
          </w:p>
        </w:tc>
        <w:tc>
          <w:tcPr>
            <w:tcW w:w="992" w:type="dxa"/>
            <w:tcBorders>
              <w:top w:val="nil"/>
              <w:left w:val="nil"/>
              <w:bottom w:val="single" w:sz="4" w:space="0" w:color="auto"/>
              <w:right w:val="nil"/>
            </w:tcBorders>
          </w:tcPr>
          <w:p w14:paraId="5F1053DA" w14:textId="77777777" w:rsidR="00630E8C" w:rsidRPr="00D06EB8" w:rsidRDefault="00630E8C" w:rsidP="00D57EC7">
            <w:pPr>
              <w:rPr>
                <w:rFonts w:ascii="Times New Roman" w:hAnsi="Times New Roman" w:cs="Times New Roman"/>
                <w:sz w:val="20"/>
                <w:szCs w:val="20"/>
              </w:rPr>
            </w:pPr>
            <w:r w:rsidRPr="00D06EB8">
              <w:rPr>
                <w:rFonts w:ascii="Times New Roman" w:hAnsi="Times New Roman" w:cs="Times New Roman"/>
                <w:sz w:val="20"/>
                <w:szCs w:val="20"/>
              </w:rPr>
              <w:t>8 (9,88)</w:t>
            </w:r>
          </w:p>
        </w:tc>
      </w:tr>
    </w:tbl>
    <w:p w14:paraId="5CFFE953" w14:textId="77777777" w:rsidR="00630E8C" w:rsidRDefault="00630E8C" w:rsidP="00630E8C">
      <w:pPr>
        <w:spacing w:after="0" w:line="360" w:lineRule="auto"/>
        <w:ind w:firstLine="720"/>
        <w:jc w:val="both"/>
        <w:rPr>
          <w:rStyle w:val="fontstyle01"/>
          <w:rFonts w:ascii="Times New Roman" w:hAnsi="Times New Roman" w:cs="Times New Roman"/>
          <w:i w:val="0"/>
          <w:iCs w:val="0"/>
        </w:rPr>
      </w:pPr>
    </w:p>
    <w:p w14:paraId="60A6FDE7" w14:textId="77777777" w:rsidR="00630E8C" w:rsidRPr="00501D30" w:rsidRDefault="00630E8C" w:rsidP="00630E8C">
      <w:pPr>
        <w:spacing w:after="0" w:line="360" w:lineRule="auto"/>
        <w:ind w:firstLine="720"/>
        <w:jc w:val="both"/>
        <w:rPr>
          <w:rStyle w:val="fontstyle01"/>
          <w:rFonts w:ascii="Times New Roman" w:hAnsi="Times New Roman" w:cs="Times New Roman"/>
          <w:i w:val="0"/>
          <w:iCs w:val="0"/>
          <w:sz w:val="24"/>
          <w:szCs w:val="24"/>
        </w:rPr>
      </w:pPr>
      <w:r w:rsidRPr="00501D30">
        <w:rPr>
          <w:rStyle w:val="fontstyle01"/>
          <w:rFonts w:ascii="Times New Roman" w:hAnsi="Times New Roman" w:cs="Times New Roman"/>
          <w:i w:val="0"/>
          <w:iCs w:val="0"/>
          <w:sz w:val="24"/>
          <w:szCs w:val="24"/>
        </w:rPr>
        <w:t xml:space="preserve">Data on table 2 below, show that the average number of pregnancies for respondents is 2.32 and the average number of births is 1.52. The lowest number of pregnancies was 1 and </w:t>
      </w:r>
      <w:r w:rsidRPr="00501D30">
        <w:rPr>
          <w:rStyle w:val="fontstyle01"/>
          <w:rFonts w:ascii="Times New Roman" w:hAnsi="Times New Roman" w:cs="Times New Roman"/>
          <w:i w:val="0"/>
          <w:iCs w:val="0"/>
          <w:sz w:val="24"/>
          <w:szCs w:val="24"/>
        </w:rPr>
        <w:lastRenderedPageBreak/>
        <w:t>the highest was the fifth pregnancy. The place of delivery most frequently chosen by previous respondents was the maternity clinic (46 women/56.79%).</w:t>
      </w:r>
    </w:p>
    <w:p w14:paraId="01675E37" w14:textId="77777777" w:rsidR="00630E8C" w:rsidRPr="00501D30" w:rsidRDefault="00630E8C" w:rsidP="00630E8C">
      <w:pPr>
        <w:spacing w:after="0" w:line="360" w:lineRule="auto"/>
        <w:ind w:firstLine="720"/>
        <w:jc w:val="both"/>
        <w:rPr>
          <w:rStyle w:val="fontstyle01"/>
          <w:rFonts w:ascii="Times New Roman" w:hAnsi="Times New Roman" w:cs="Times New Roman"/>
          <w:i w:val="0"/>
          <w:iCs w:val="0"/>
          <w:sz w:val="24"/>
          <w:szCs w:val="24"/>
        </w:rPr>
      </w:pPr>
      <w:r w:rsidRPr="00501D30">
        <w:rPr>
          <w:rStyle w:val="fontstyle01"/>
          <w:rFonts w:ascii="Times New Roman" w:hAnsi="Times New Roman" w:cs="Times New Roman"/>
          <w:i w:val="0"/>
          <w:iCs w:val="0"/>
          <w:sz w:val="24"/>
          <w:szCs w:val="24"/>
        </w:rPr>
        <w:t>Table 2. History of Pregnancy and Childbirth among Intervention Group</w:t>
      </w:r>
    </w:p>
    <w:tbl>
      <w:tblPr>
        <w:tblStyle w:val="TableGrid"/>
        <w:tblW w:w="0" w:type="auto"/>
        <w:tblLook w:val="04A0" w:firstRow="1" w:lastRow="0" w:firstColumn="1" w:lastColumn="0" w:noHBand="0" w:noVBand="1"/>
      </w:tblPr>
      <w:tblGrid>
        <w:gridCol w:w="486"/>
        <w:gridCol w:w="1346"/>
        <w:gridCol w:w="1030"/>
        <w:gridCol w:w="1035"/>
        <w:gridCol w:w="1037"/>
        <w:gridCol w:w="1109"/>
        <w:gridCol w:w="870"/>
        <w:gridCol w:w="1090"/>
        <w:gridCol w:w="1023"/>
      </w:tblGrid>
      <w:tr w:rsidR="00630E8C" w:rsidRPr="00397A50" w14:paraId="6FBE0147" w14:textId="77777777" w:rsidTr="00D57EC7">
        <w:tc>
          <w:tcPr>
            <w:tcW w:w="487" w:type="dxa"/>
            <w:tcBorders>
              <w:top w:val="single" w:sz="4" w:space="0" w:color="auto"/>
              <w:left w:val="nil"/>
              <w:bottom w:val="single" w:sz="4" w:space="0" w:color="auto"/>
              <w:right w:val="nil"/>
            </w:tcBorders>
          </w:tcPr>
          <w:p w14:paraId="7596088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No</w:t>
            </w:r>
          </w:p>
        </w:tc>
        <w:tc>
          <w:tcPr>
            <w:tcW w:w="1361" w:type="dxa"/>
            <w:tcBorders>
              <w:top w:val="single" w:sz="4" w:space="0" w:color="auto"/>
              <w:left w:val="nil"/>
              <w:bottom w:val="single" w:sz="4" w:space="0" w:color="auto"/>
              <w:right w:val="nil"/>
            </w:tcBorders>
          </w:tcPr>
          <w:p w14:paraId="17D2AEE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 xml:space="preserve">Health Care </w:t>
            </w:r>
            <w:proofErr w:type="spellStart"/>
            <w:r w:rsidRPr="00397A50">
              <w:rPr>
                <w:rFonts w:ascii="Times New Roman" w:hAnsi="Times New Roman" w:cs="Times New Roman"/>
              </w:rPr>
              <w:t>Center</w:t>
            </w:r>
            <w:proofErr w:type="spellEnd"/>
            <w:r w:rsidRPr="00397A50">
              <w:rPr>
                <w:rFonts w:ascii="Times New Roman" w:hAnsi="Times New Roman" w:cs="Times New Roman"/>
              </w:rPr>
              <w:t xml:space="preserve"> (n)</w:t>
            </w:r>
          </w:p>
        </w:tc>
        <w:tc>
          <w:tcPr>
            <w:tcW w:w="1052" w:type="dxa"/>
            <w:tcBorders>
              <w:top w:val="single" w:sz="4" w:space="0" w:color="auto"/>
              <w:left w:val="nil"/>
              <w:bottom w:val="single" w:sz="4" w:space="0" w:color="auto"/>
              <w:right w:val="nil"/>
            </w:tcBorders>
          </w:tcPr>
          <w:p w14:paraId="088D141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µ</w:t>
            </w:r>
          </w:p>
        </w:tc>
        <w:tc>
          <w:tcPr>
            <w:tcW w:w="1052" w:type="dxa"/>
            <w:tcBorders>
              <w:top w:val="single" w:sz="4" w:space="0" w:color="auto"/>
              <w:left w:val="nil"/>
              <w:bottom w:val="single" w:sz="4" w:space="0" w:color="auto"/>
              <w:right w:val="nil"/>
            </w:tcBorders>
          </w:tcPr>
          <w:p w14:paraId="27494C7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SD</w:t>
            </w:r>
          </w:p>
        </w:tc>
        <w:tc>
          <w:tcPr>
            <w:tcW w:w="1038" w:type="dxa"/>
            <w:tcBorders>
              <w:top w:val="single" w:sz="4" w:space="0" w:color="auto"/>
              <w:left w:val="nil"/>
              <w:bottom w:val="single" w:sz="4" w:space="0" w:color="auto"/>
              <w:right w:val="nil"/>
            </w:tcBorders>
          </w:tcPr>
          <w:p w14:paraId="42083AD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Variance</w:t>
            </w:r>
          </w:p>
        </w:tc>
        <w:tc>
          <w:tcPr>
            <w:tcW w:w="1110" w:type="dxa"/>
            <w:tcBorders>
              <w:top w:val="single" w:sz="4" w:space="0" w:color="auto"/>
              <w:left w:val="nil"/>
              <w:bottom w:val="single" w:sz="4" w:space="0" w:color="auto"/>
              <w:right w:val="nil"/>
            </w:tcBorders>
          </w:tcPr>
          <w:p w14:paraId="50C6255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Skewness</w:t>
            </w:r>
          </w:p>
        </w:tc>
        <w:tc>
          <w:tcPr>
            <w:tcW w:w="886" w:type="dxa"/>
            <w:tcBorders>
              <w:top w:val="single" w:sz="4" w:space="0" w:color="auto"/>
              <w:left w:val="nil"/>
              <w:bottom w:val="single" w:sz="4" w:space="0" w:color="auto"/>
              <w:right w:val="nil"/>
            </w:tcBorders>
          </w:tcPr>
          <w:p w14:paraId="5C946A2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min</w:t>
            </w:r>
          </w:p>
        </w:tc>
        <w:tc>
          <w:tcPr>
            <w:tcW w:w="1109" w:type="dxa"/>
            <w:tcBorders>
              <w:top w:val="single" w:sz="4" w:space="0" w:color="auto"/>
              <w:left w:val="nil"/>
              <w:bottom w:val="single" w:sz="4" w:space="0" w:color="auto"/>
              <w:right w:val="nil"/>
            </w:tcBorders>
          </w:tcPr>
          <w:p w14:paraId="44B84BC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max</w:t>
            </w:r>
          </w:p>
        </w:tc>
        <w:tc>
          <w:tcPr>
            <w:tcW w:w="921" w:type="dxa"/>
            <w:tcBorders>
              <w:top w:val="single" w:sz="4" w:space="0" w:color="auto"/>
              <w:left w:val="nil"/>
              <w:bottom w:val="single" w:sz="4" w:space="0" w:color="auto"/>
              <w:right w:val="nil"/>
            </w:tcBorders>
          </w:tcPr>
          <w:p w14:paraId="6D40F32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kurtosis</w:t>
            </w:r>
          </w:p>
        </w:tc>
      </w:tr>
      <w:tr w:rsidR="00630E8C" w:rsidRPr="00397A50" w14:paraId="49025773" w14:textId="77777777" w:rsidTr="0084554D">
        <w:tc>
          <w:tcPr>
            <w:tcW w:w="487" w:type="dxa"/>
            <w:tcBorders>
              <w:top w:val="single" w:sz="4" w:space="0" w:color="auto"/>
              <w:left w:val="nil"/>
              <w:bottom w:val="single" w:sz="4" w:space="0" w:color="auto"/>
              <w:right w:val="nil"/>
            </w:tcBorders>
          </w:tcPr>
          <w:p w14:paraId="6743EB6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w:t>
            </w:r>
          </w:p>
        </w:tc>
        <w:tc>
          <w:tcPr>
            <w:tcW w:w="8529" w:type="dxa"/>
            <w:gridSpan w:val="8"/>
            <w:tcBorders>
              <w:top w:val="single" w:sz="4" w:space="0" w:color="auto"/>
              <w:left w:val="nil"/>
              <w:bottom w:val="single" w:sz="4" w:space="0" w:color="auto"/>
              <w:right w:val="nil"/>
            </w:tcBorders>
          </w:tcPr>
          <w:p w14:paraId="33AB2DA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Gravida</w:t>
            </w:r>
          </w:p>
        </w:tc>
      </w:tr>
      <w:tr w:rsidR="00630E8C" w:rsidRPr="00397A50" w14:paraId="759853A0" w14:textId="77777777" w:rsidTr="0084554D">
        <w:tc>
          <w:tcPr>
            <w:tcW w:w="487" w:type="dxa"/>
            <w:tcBorders>
              <w:left w:val="nil"/>
              <w:bottom w:val="nil"/>
              <w:right w:val="nil"/>
            </w:tcBorders>
          </w:tcPr>
          <w:p w14:paraId="79E1A81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A</w:t>
            </w:r>
          </w:p>
        </w:tc>
        <w:tc>
          <w:tcPr>
            <w:tcW w:w="1361" w:type="dxa"/>
            <w:tcBorders>
              <w:left w:val="nil"/>
              <w:bottom w:val="nil"/>
              <w:right w:val="nil"/>
            </w:tcBorders>
          </w:tcPr>
          <w:p w14:paraId="60F9BDD0"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052" w:type="dxa"/>
            <w:tcBorders>
              <w:left w:val="nil"/>
              <w:bottom w:val="nil"/>
              <w:right w:val="nil"/>
            </w:tcBorders>
          </w:tcPr>
          <w:p w14:paraId="67F3B76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2.72</w:t>
            </w:r>
          </w:p>
        </w:tc>
        <w:tc>
          <w:tcPr>
            <w:tcW w:w="1052" w:type="dxa"/>
            <w:tcBorders>
              <w:left w:val="nil"/>
              <w:bottom w:val="nil"/>
              <w:right w:val="nil"/>
            </w:tcBorders>
          </w:tcPr>
          <w:p w14:paraId="0BCF679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1.17</w:t>
            </w:r>
          </w:p>
        </w:tc>
        <w:tc>
          <w:tcPr>
            <w:tcW w:w="1038" w:type="dxa"/>
            <w:tcBorders>
              <w:left w:val="nil"/>
              <w:bottom w:val="nil"/>
              <w:right w:val="nil"/>
            </w:tcBorders>
          </w:tcPr>
          <w:p w14:paraId="2EC529A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1.38</w:t>
            </w:r>
          </w:p>
        </w:tc>
        <w:tc>
          <w:tcPr>
            <w:tcW w:w="1110" w:type="dxa"/>
            <w:tcBorders>
              <w:left w:val="nil"/>
              <w:bottom w:val="nil"/>
              <w:right w:val="nil"/>
            </w:tcBorders>
          </w:tcPr>
          <w:p w14:paraId="5CDAB3F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0.09</w:t>
            </w:r>
          </w:p>
        </w:tc>
        <w:tc>
          <w:tcPr>
            <w:tcW w:w="886" w:type="dxa"/>
            <w:tcBorders>
              <w:left w:val="nil"/>
              <w:bottom w:val="nil"/>
              <w:right w:val="nil"/>
            </w:tcBorders>
          </w:tcPr>
          <w:p w14:paraId="4D36161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w:t>
            </w:r>
          </w:p>
        </w:tc>
        <w:tc>
          <w:tcPr>
            <w:tcW w:w="1109" w:type="dxa"/>
            <w:tcBorders>
              <w:left w:val="nil"/>
              <w:bottom w:val="nil"/>
              <w:right w:val="nil"/>
            </w:tcBorders>
          </w:tcPr>
          <w:p w14:paraId="2EF96B2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921" w:type="dxa"/>
            <w:tcBorders>
              <w:left w:val="nil"/>
              <w:bottom w:val="nil"/>
              <w:right w:val="nil"/>
            </w:tcBorders>
          </w:tcPr>
          <w:p w14:paraId="318FD2D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2.45</w:t>
            </w:r>
          </w:p>
        </w:tc>
      </w:tr>
      <w:tr w:rsidR="00630E8C" w:rsidRPr="00397A50" w14:paraId="3140C923" w14:textId="77777777" w:rsidTr="0084554D">
        <w:tc>
          <w:tcPr>
            <w:tcW w:w="487" w:type="dxa"/>
            <w:tcBorders>
              <w:top w:val="nil"/>
              <w:left w:val="nil"/>
              <w:bottom w:val="nil"/>
              <w:right w:val="nil"/>
            </w:tcBorders>
          </w:tcPr>
          <w:p w14:paraId="6FCD12F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B</w:t>
            </w:r>
          </w:p>
        </w:tc>
        <w:tc>
          <w:tcPr>
            <w:tcW w:w="1361" w:type="dxa"/>
            <w:tcBorders>
              <w:top w:val="nil"/>
              <w:left w:val="nil"/>
              <w:bottom w:val="nil"/>
              <w:right w:val="nil"/>
            </w:tcBorders>
          </w:tcPr>
          <w:p w14:paraId="295C7E18"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052" w:type="dxa"/>
            <w:tcBorders>
              <w:top w:val="nil"/>
              <w:left w:val="nil"/>
              <w:bottom w:val="nil"/>
              <w:right w:val="nil"/>
            </w:tcBorders>
          </w:tcPr>
          <w:p w14:paraId="5C5E30C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2.44</w:t>
            </w:r>
          </w:p>
        </w:tc>
        <w:tc>
          <w:tcPr>
            <w:tcW w:w="1052" w:type="dxa"/>
            <w:tcBorders>
              <w:top w:val="nil"/>
              <w:left w:val="nil"/>
              <w:bottom w:val="nil"/>
              <w:right w:val="nil"/>
            </w:tcBorders>
          </w:tcPr>
          <w:p w14:paraId="2481A51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0.93</w:t>
            </w:r>
          </w:p>
        </w:tc>
        <w:tc>
          <w:tcPr>
            <w:tcW w:w="1038" w:type="dxa"/>
            <w:tcBorders>
              <w:top w:val="nil"/>
              <w:left w:val="nil"/>
              <w:bottom w:val="nil"/>
              <w:right w:val="nil"/>
            </w:tcBorders>
          </w:tcPr>
          <w:p w14:paraId="1CA6838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0.87</w:t>
            </w:r>
          </w:p>
        </w:tc>
        <w:tc>
          <w:tcPr>
            <w:tcW w:w="1110" w:type="dxa"/>
            <w:tcBorders>
              <w:top w:val="nil"/>
              <w:left w:val="nil"/>
              <w:bottom w:val="nil"/>
              <w:right w:val="nil"/>
            </w:tcBorders>
          </w:tcPr>
          <w:p w14:paraId="3B10794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0.16</w:t>
            </w:r>
          </w:p>
        </w:tc>
        <w:tc>
          <w:tcPr>
            <w:tcW w:w="886" w:type="dxa"/>
            <w:tcBorders>
              <w:top w:val="nil"/>
              <w:left w:val="nil"/>
              <w:bottom w:val="nil"/>
              <w:right w:val="nil"/>
            </w:tcBorders>
          </w:tcPr>
          <w:p w14:paraId="020A861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w:t>
            </w:r>
          </w:p>
        </w:tc>
        <w:tc>
          <w:tcPr>
            <w:tcW w:w="1109" w:type="dxa"/>
            <w:tcBorders>
              <w:top w:val="nil"/>
              <w:left w:val="nil"/>
              <w:bottom w:val="nil"/>
              <w:right w:val="nil"/>
            </w:tcBorders>
          </w:tcPr>
          <w:p w14:paraId="68C6271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921" w:type="dxa"/>
            <w:tcBorders>
              <w:top w:val="nil"/>
              <w:left w:val="nil"/>
              <w:bottom w:val="nil"/>
              <w:right w:val="nil"/>
            </w:tcBorders>
          </w:tcPr>
          <w:p w14:paraId="14D7AE2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3.47</w:t>
            </w:r>
          </w:p>
        </w:tc>
      </w:tr>
      <w:tr w:rsidR="00630E8C" w:rsidRPr="00397A50" w14:paraId="524DA9BC" w14:textId="77777777" w:rsidTr="0084554D">
        <w:tc>
          <w:tcPr>
            <w:tcW w:w="487" w:type="dxa"/>
            <w:tcBorders>
              <w:top w:val="nil"/>
              <w:left w:val="nil"/>
              <w:bottom w:val="nil"/>
              <w:right w:val="nil"/>
            </w:tcBorders>
          </w:tcPr>
          <w:p w14:paraId="1D711BA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C</w:t>
            </w:r>
          </w:p>
        </w:tc>
        <w:tc>
          <w:tcPr>
            <w:tcW w:w="1361" w:type="dxa"/>
            <w:tcBorders>
              <w:top w:val="nil"/>
              <w:left w:val="nil"/>
              <w:bottom w:val="nil"/>
              <w:right w:val="nil"/>
            </w:tcBorders>
          </w:tcPr>
          <w:p w14:paraId="173FC57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East Denpasar 1 (29)</w:t>
            </w:r>
          </w:p>
        </w:tc>
        <w:tc>
          <w:tcPr>
            <w:tcW w:w="1052" w:type="dxa"/>
            <w:tcBorders>
              <w:top w:val="nil"/>
              <w:left w:val="nil"/>
              <w:bottom w:val="nil"/>
              <w:right w:val="nil"/>
            </w:tcBorders>
          </w:tcPr>
          <w:p w14:paraId="0488401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1.86</w:t>
            </w:r>
          </w:p>
        </w:tc>
        <w:tc>
          <w:tcPr>
            <w:tcW w:w="1052" w:type="dxa"/>
            <w:tcBorders>
              <w:top w:val="nil"/>
              <w:left w:val="nil"/>
              <w:bottom w:val="nil"/>
              <w:right w:val="nil"/>
            </w:tcBorders>
          </w:tcPr>
          <w:p w14:paraId="7A0FEA4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0.87</w:t>
            </w:r>
          </w:p>
        </w:tc>
        <w:tc>
          <w:tcPr>
            <w:tcW w:w="1038" w:type="dxa"/>
            <w:tcBorders>
              <w:top w:val="nil"/>
              <w:left w:val="nil"/>
              <w:bottom w:val="nil"/>
              <w:right w:val="nil"/>
            </w:tcBorders>
          </w:tcPr>
          <w:p w14:paraId="4F9C896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0.77</w:t>
            </w:r>
          </w:p>
        </w:tc>
        <w:tc>
          <w:tcPr>
            <w:tcW w:w="1110" w:type="dxa"/>
            <w:tcBorders>
              <w:top w:val="nil"/>
              <w:left w:val="nil"/>
              <w:bottom w:val="nil"/>
              <w:right w:val="nil"/>
            </w:tcBorders>
          </w:tcPr>
          <w:p w14:paraId="435010F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0.92</w:t>
            </w:r>
          </w:p>
        </w:tc>
        <w:tc>
          <w:tcPr>
            <w:tcW w:w="886" w:type="dxa"/>
            <w:tcBorders>
              <w:top w:val="nil"/>
              <w:left w:val="nil"/>
              <w:bottom w:val="nil"/>
              <w:right w:val="nil"/>
            </w:tcBorders>
          </w:tcPr>
          <w:p w14:paraId="71A746F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w:t>
            </w:r>
          </w:p>
        </w:tc>
        <w:tc>
          <w:tcPr>
            <w:tcW w:w="1109" w:type="dxa"/>
            <w:tcBorders>
              <w:top w:val="nil"/>
              <w:left w:val="nil"/>
              <w:bottom w:val="nil"/>
              <w:right w:val="nil"/>
            </w:tcBorders>
          </w:tcPr>
          <w:p w14:paraId="395B5CC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921" w:type="dxa"/>
            <w:tcBorders>
              <w:top w:val="nil"/>
              <w:left w:val="nil"/>
              <w:bottom w:val="nil"/>
              <w:right w:val="nil"/>
            </w:tcBorders>
          </w:tcPr>
          <w:p w14:paraId="01025A4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3.33</w:t>
            </w:r>
          </w:p>
        </w:tc>
      </w:tr>
      <w:tr w:rsidR="00630E8C" w:rsidRPr="00397A50" w14:paraId="5832A360" w14:textId="77777777" w:rsidTr="0084554D">
        <w:tc>
          <w:tcPr>
            <w:tcW w:w="487" w:type="dxa"/>
            <w:tcBorders>
              <w:top w:val="nil"/>
              <w:left w:val="nil"/>
              <w:bottom w:val="single" w:sz="4" w:space="0" w:color="auto"/>
              <w:right w:val="nil"/>
            </w:tcBorders>
          </w:tcPr>
          <w:p w14:paraId="087572A2" w14:textId="77777777" w:rsidR="00630E8C" w:rsidRPr="00397A50" w:rsidRDefault="00630E8C" w:rsidP="00D57EC7">
            <w:pPr>
              <w:rPr>
                <w:rFonts w:ascii="Times New Roman" w:hAnsi="Times New Roman" w:cs="Times New Roman"/>
              </w:rPr>
            </w:pPr>
          </w:p>
        </w:tc>
        <w:tc>
          <w:tcPr>
            <w:tcW w:w="1361" w:type="dxa"/>
            <w:tcBorders>
              <w:top w:val="nil"/>
              <w:left w:val="nil"/>
              <w:bottom w:val="single" w:sz="4" w:space="0" w:color="auto"/>
              <w:right w:val="nil"/>
            </w:tcBorders>
          </w:tcPr>
          <w:p w14:paraId="1CBB6DE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 81</w:t>
            </w:r>
          </w:p>
        </w:tc>
        <w:tc>
          <w:tcPr>
            <w:tcW w:w="1052" w:type="dxa"/>
            <w:tcBorders>
              <w:top w:val="nil"/>
              <w:left w:val="nil"/>
              <w:bottom w:val="single" w:sz="4" w:space="0" w:color="auto"/>
              <w:right w:val="nil"/>
            </w:tcBorders>
          </w:tcPr>
          <w:p w14:paraId="5D74ABA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2.32</w:t>
            </w:r>
          </w:p>
        </w:tc>
        <w:tc>
          <w:tcPr>
            <w:tcW w:w="1052" w:type="dxa"/>
            <w:tcBorders>
              <w:top w:val="nil"/>
              <w:left w:val="nil"/>
              <w:bottom w:val="single" w:sz="4" w:space="0" w:color="auto"/>
              <w:right w:val="nil"/>
            </w:tcBorders>
          </w:tcPr>
          <w:p w14:paraId="5FE948D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1.05</w:t>
            </w:r>
          </w:p>
        </w:tc>
        <w:tc>
          <w:tcPr>
            <w:tcW w:w="1038" w:type="dxa"/>
            <w:tcBorders>
              <w:top w:val="nil"/>
              <w:left w:val="nil"/>
              <w:bottom w:val="single" w:sz="4" w:space="0" w:color="auto"/>
              <w:right w:val="nil"/>
            </w:tcBorders>
          </w:tcPr>
          <w:p w14:paraId="139BEB3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1.10</w:t>
            </w:r>
          </w:p>
        </w:tc>
        <w:tc>
          <w:tcPr>
            <w:tcW w:w="1110" w:type="dxa"/>
            <w:tcBorders>
              <w:top w:val="nil"/>
              <w:left w:val="nil"/>
              <w:bottom w:val="single" w:sz="4" w:space="0" w:color="auto"/>
              <w:right w:val="nil"/>
            </w:tcBorders>
          </w:tcPr>
          <w:p w14:paraId="5F9AB28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0.45</w:t>
            </w:r>
          </w:p>
        </w:tc>
        <w:tc>
          <w:tcPr>
            <w:tcW w:w="886" w:type="dxa"/>
            <w:tcBorders>
              <w:top w:val="nil"/>
              <w:left w:val="nil"/>
              <w:bottom w:val="single" w:sz="4" w:space="0" w:color="auto"/>
              <w:right w:val="nil"/>
            </w:tcBorders>
          </w:tcPr>
          <w:p w14:paraId="4CBEFAC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w:t>
            </w:r>
          </w:p>
        </w:tc>
        <w:tc>
          <w:tcPr>
            <w:tcW w:w="1109" w:type="dxa"/>
            <w:tcBorders>
              <w:top w:val="nil"/>
              <w:left w:val="nil"/>
              <w:bottom w:val="single" w:sz="4" w:space="0" w:color="auto"/>
              <w:right w:val="nil"/>
            </w:tcBorders>
          </w:tcPr>
          <w:p w14:paraId="55A8283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921" w:type="dxa"/>
            <w:tcBorders>
              <w:top w:val="nil"/>
              <w:left w:val="nil"/>
              <w:bottom w:val="single" w:sz="4" w:space="0" w:color="auto"/>
              <w:right w:val="nil"/>
            </w:tcBorders>
          </w:tcPr>
          <w:p w14:paraId="2F1BCA7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2.79</w:t>
            </w:r>
          </w:p>
        </w:tc>
      </w:tr>
      <w:tr w:rsidR="00630E8C" w:rsidRPr="00397A50" w14:paraId="3D47AE14" w14:textId="77777777" w:rsidTr="00D57EC7">
        <w:tc>
          <w:tcPr>
            <w:tcW w:w="9016" w:type="dxa"/>
            <w:gridSpan w:val="9"/>
            <w:tcBorders>
              <w:left w:val="nil"/>
              <w:bottom w:val="single" w:sz="4" w:space="0" w:color="auto"/>
              <w:right w:val="nil"/>
            </w:tcBorders>
          </w:tcPr>
          <w:p w14:paraId="29B26E8C" w14:textId="77777777" w:rsidR="00630E8C" w:rsidRPr="00397A50" w:rsidRDefault="00630E8C" w:rsidP="00D57EC7">
            <w:pPr>
              <w:rPr>
                <w:rFonts w:ascii="Times New Roman" w:hAnsi="Times New Roman" w:cs="Times New Roman"/>
              </w:rPr>
            </w:pPr>
          </w:p>
        </w:tc>
      </w:tr>
      <w:tr w:rsidR="00630E8C" w:rsidRPr="00397A50" w14:paraId="28995BA5" w14:textId="77777777" w:rsidTr="00D57EC7">
        <w:tc>
          <w:tcPr>
            <w:tcW w:w="487" w:type="dxa"/>
            <w:tcBorders>
              <w:top w:val="single" w:sz="4" w:space="0" w:color="auto"/>
              <w:left w:val="nil"/>
              <w:bottom w:val="single" w:sz="4" w:space="0" w:color="auto"/>
              <w:right w:val="nil"/>
            </w:tcBorders>
          </w:tcPr>
          <w:p w14:paraId="01EDF81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w:t>
            </w:r>
          </w:p>
        </w:tc>
        <w:tc>
          <w:tcPr>
            <w:tcW w:w="8529" w:type="dxa"/>
            <w:gridSpan w:val="8"/>
            <w:tcBorders>
              <w:top w:val="single" w:sz="4" w:space="0" w:color="auto"/>
              <w:left w:val="nil"/>
              <w:bottom w:val="single" w:sz="4" w:space="0" w:color="auto"/>
              <w:right w:val="nil"/>
            </w:tcBorders>
          </w:tcPr>
          <w:p w14:paraId="2153D830" w14:textId="2E66D74F" w:rsidR="00630E8C" w:rsidRPr="00397A50" w:rsidRDefault="00630E8C" w:rsidP="00D57EC7">
            <w:pPr>
              <w:rPr>
                <w:rFonts w:ascii="Times New Roman" w:hAnsi="Times New Roman" w:cs="Times New Roman"/>
              </w:rPr>
            </w:pPr>
            <w:r w:rsidRPr="00397A50">
              <w:rPr>
                <w:rFonts w:ascii="Times New Roman" w:hAnsi="Times New Roman" w:cs="Times New Roman"/>
              </w:rPr>
              <w:t>Parit</w:t>
            </w:r>
            <w:r w:rsidR="00B90A9F">
              <w:rPr>
                <w:rFonts w:ascii="Times New Roman" w:hAnsi="Times New Roman" w:cs="Times New Roman"/>
              </w:rPr>
              <w:t>y</w:t>
            </w:r>
          </w:p>
        </w:tc>
      </w:tr>
      <w:tr w:rsidR="00630E8C" w:rsidRPr="00397A50" w14:paraId="4FFFC72C" w14:textId="77777777" w:rsidTr="00D57EC7">
        <w:tc>
          <w:tcPr>
            <w:tcW w:w="487" w:type="dxa"/>
            <w:tcBorders>
              <w:top w:val="single" w:sz="4" w:space="0" w:color="auto"/>
              <w:left w:val="nil"/>
              <w:bottom w:val="nil"/>
              <w:right w:val="nil"/>
            </w:tcBorders>
          </w:tcPr>
          <w:p w14:paraId="1E5D87E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A</w:t>
            </w:r>
          </w:p>
        </w:tc>
        <w:tc>
          <w:tcPr>
            <w:tcW w:w="1361" w:type="dxa"/>
            <w:tcBorders>
              <w:top w:val="single" w:sz="4" w:space="0" w:color="auto"/>
              <w:left w:val="nil"/>
              <w:bottom w:val="nil"/>
              <w:right w:val="nil"/>
            </w:tcBorders>
          </w:tcPr>
          <w:p w14:paraId="0532B2C3"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052" w:type="dxa"/>
            <w:tcBorders>
              <w:top w:val="single" w:sz="4" w:space="0" w:color="auto"/>
              <w:left w:val="nil"/>
              <w:bottom w:val="nil"/>
              <w:right w:val="nil"/>
            </w:tcBorders>
          </w:tcPr>
          <w:p w14:paraId="0500852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1.72</w:t>
            </w:r>
          </w:p>
        </w:tc>
        <w:tc>
          <w:tcPr>
            <w:tcW w:w="1052" w:type="dxa"/>
            <w:tcBorders>
              <w:top w:val="single" w:sz="4" w:space="0" w:color="auto"/>
              <w:left w:val="nil"/>
              <w:bottom w:val="nil"/>
              <w:right w:val="nil"/>
            </w:tcBorders>
          </w:tcPr>
          <w:p w14:paraId="000130B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1.17</w:t>
            </w:r>
          </w:p>
        </w:tc>
        <w:tc>
          <w:tcPr>
            <w:tcW w:w="1038" w:type="dxa"/>
            <w:tcBorders>
              <w:top w:val="single" w:sz="4" w:space="0" w:color="auto"/>
              <w:left w:val="nil"/>
              <w:bottom w:val="nil"/>
              <w:right w:val="nil"/>
            </w:tcBorders>
          </w:tcPr>
          <w:p w14:paraId="48B6A68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1.37</w:t>
            </w:r>
          </w:p>
        </w:tc>
        <w:tc>
          <w:tcPr>
            <w:tcW w:w="1110" w:type="dxa"/>
            <w:tcBorders>
              <w:top w:val="single" w:sz="4" w:space="0" w:color="auto"/>
              <w:left w:val="nil"/>
              <w:bottom w:val="nil"/>
              <w:right w:val="nil"/>
            </w:tcBorders>
          </w:tcPr>
          <w:p w14:paraId="221EB4C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0.09</w:t>
            </w:r>
          </w:p>
        </w:tc>
        <w:tc>
          <w:tcPr>
            <w:tcW w:w="886" w:type="dxa"/>
            <w:tcBorders>
              <w:top w:val="single" w:sz="4" w:space="0" w:color="auto"/>
              <w:left w:val="nil"/>
              <w:bottom w:val="nil"/>
              <w:right w:val="nil"/>
            </w:tcBorders>
          </w:tcPr>
          <w:p w14:paraId="0F09043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09" w:type="dxa"/>
            <w:tcBorders>
              <w:top w:val="single" w:sz="4" w:space="0" w:color="auto"/>
              <w:left w:val="nil"/>
              <w:bottom w:val="nil"/>
              <w:right w:val="nil"/>
            </w:tcBorders>
          </w:tcPr>
          <w:p w14:paraId="67F2887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921" w:type="dxa"/>
            <w:tcBorders>
              <w:top w:val="single" w:sz="4" w:space="0" w:color="auto"/>
              <w:left w:val="nil"/>
              <w:bottom w:val="nil"/>
              <w:right w:val="nil"/>
            </w:tcBorders>
          </w:tcPr>
          <w:p w14:paraId="5E6B288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2.45</w:t>
            </w:r>
          </w:p>
        </w:tc>
      </w:tr>
      <w:tr w:rsidR="00630E8C" w:rsidRPr="00397A50" w14:paraId="5ED75260" w14:textId="77777777" w:rsidTr="00D57EC7">
        <w:tc>
          <w:tcPr>
            <w:tcW w:w="487" w:type="dxa"/>
            <w:tcBorders>
              <w:top w:val="nil"/>
              <w:left w:val="nil"/>
              <w:bottom w:val="nil"/>
              <w:right w:val="nil"/>
            </w:tcBorders>
          </w:tcPr>
          <w:p w14:paraId="2288B8E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B</w:t>
            </w:r>
          </w:p>
        </w:tc>
        <w:tc>
          <w:tcPr>
            <w:tcW w:w="1361" w:type="dxa"/>
            <w:tcBorders>
              <w:top w:val="nil"/>
              <w:left w:val="nil"/>
              <w:bottom w:val="nil"/>
              <w:right w:val="nil"/>
            </w:tcBorders>
          </w:tcPr>
          <w:p w14:paraId="722B430C"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052" w:type="dxa"/>
            <w:tcBorders>
              <w:top w:val="nil"/>
              <w:left w:val="nil"/>
              <w:bottom w:val="nil"/>
              <w:right w:val="nil"/>
            </w:tcBorders>
          </w:tcPr>
          <w:p w14:paraId="00B8133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1.44</w:t>
            </w:r>
          </w:p>
        </w:tc>
        <w:tc>
          <w:tcPr>
            <w:tcW w:w="1052" w:type="dxa"/>
            <w:tcBorders>
              <w:top w:val="nil"/>
              <w:left w:val="nil"/>
              <w:bottom w:val="nil"/>
              <w:right w:val="nil"/>
            </w:tcBorders>
          </w:tcPr>
          <w:p w14:paraId="30C67941"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0.93</w:t>
            </w:r>
          </w:p>
        </w:tc>
        <w:tc>
          <w:tcPr>
            <w:tcW w:w="1038" w:type="dxa"/>
            <w:tcBorders>
              <w:top w:val="nil"/>
              <w:left w:val="nil"/>
              <w:bottom w:val="nil"/>
              <w:right w:val="nil"/>
            </w:tcBorders>
          </w:tcPr>
          <w:p w14:paraId="49267CA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0.87</w:t>
            </w:r>
          </w:p>
        </w:tc>
        <w:tc>
          <w:tcPr>
            <w:tcW w:w="1110" w:type="dxa"/>
            <w:tcBorders>
              <w:top w:val="nil"/>
              <w:left w:val="nil"/>
              <w:bottom w:val="nil"/>
              <w:right w:val="nil"/>
            </w:tcBorders>
          </w:tcPr>
          <w:p w14:paraId="6488969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0.16</w:t>
            </w:r>
          </w:p>
        </w:tc>
        <w:tc>
          <w:tcPr>
            <w:tcW w:w="886" w:type="dxa"/>
            <w:tcBorders>
              <w:top w:val="nil"/>
              <w:left w:val="nil"/>
              <w:bottom w:val="nil"/>
              <w:right w:val="nil"/>
            </w:tcBorders>
          </w:tcPr>
          <w:p w14:paraId="67066D3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09" w:type="dxa"/>
            <w:tcBorders>
              <w:top w:val="nil"/>
              <w:left w:val="nil"/>
              <w:bottom w:val="nil"/>
              <w:right w:val="nil"/>
            </w:tcBorders>
          </w:tcPr>
          <w:p w14:paraId="7C986D3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921" w:type="dxa"/>
            <w:tcBorders>
              <w:top w:val="nil"/>
              <w:left w:val="nil"/>
              <w:bottom w:val="nil"/>
              <w:right w:val="nil"/>
            </w:tcBorders>
          </w:tcPr>
          <w:p w14:paraId="7EA36E9C"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3.47</w:t>
            </w:r>
          </w:p>
        </w:tc>
      </w:tr>
      <w:tr w:rsidR="00630E8C" w:rsidRPr="00397A50" w14:paraId="366D27F8" w14:textId="77777777" w:rsidTr="00D57EC7">
        <w:tc>
          <w:tcPr>
            <w:tcW w:w="487" w:type="dxa"/>
            <w:tcBorders>
              <w:top w:val="nil"/>
              <w:left w:val="nil"/>
              <w:bottom w:val="nil"/>
              <w:right w:val="nil"/>
            </w:tcBorders>
          </w:tcPr>
          <w:p w14:paraId="058028E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C</w:t>
            </w:r>
          </w:p>
        </w:tc>
        <w:tc>
          <w:tcPr>
            <w:tcW w:w="1361" w:type="dxa"/>
            <w:tcBorders>
              <w:top w:val="nil"/>
              <w:left w:val="nil"/>
              <w:bottom w:val="nil"/>
              <w:right w:val="nil"/>
            </w:tcBorders>
          </w:tcPr>
          <w:p w14:paraId="20AD312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East Denpasar 1 (29)</w:t>
            </w:r>
          </w:p>
        </w:tc>
        <w:tc>
          <w:tcPr>
            <w:tcW w:w="1052" w:type="dxa"/>
            <w:tcBorders>
              <w:top w:val="nil"/>
              <w:left w:val="nil"/>
              <w:bottom w:val="nil"/>
              <w:right w:val="nil"/>
            </w:tcBorders>
          </w:tcPr>
          <w:p w14:paraId="2F448BB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1.63</w:t>
            </w:r>
          </w:p>
        </w:tc>
        <w:tc>
          <w:tcPr>
            <w:tcW w:w="1052" w:type="dxa"/>
            <w:tcBorders>
              <w:top w:val="nil"/>
              <w:left w:val="nil"/>
              <w:bottom w:val="nil"/>
              <w:right w:val="nil"/>
            </w:tcBorders>
          </w:tcPr>
          <w:p w14:paraId="73B031A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1.12</w:t>
            </w:r>
          </w:p>
        </w:tc>
        <w:tc>
          <w:tcPr>
            <w:tcW w:w="1038" w:type="dxa"/>
            <w:tcBorders>
              <w:top w:val="nil"/>
              <w:left w:val="nil"/>
              <w:bottom w:val="nil"/>
              <w:right w:val="nil"/>
            </w:tcBorders>
          </w:tcPr>
          <w:p w14:paraId="496D0B5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1.22</w:t>
            </w:r>
          </w:p>
        </w:tc>
        <w:tc>
          <w:tcPr>
            <w:tcW w:w="1110" w:type="dxa"/>
            <w:tcBorders>
              <w:top w:val="nil"/>
              <w:left w:val="nil"/>
              <w:bottom w:val="nil"/>
              <w:right w:val="nil"/>
            </w:tcBorders>
          </w:tcPr>
          <w:p w14:paraId="7759BDD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0.17</w:t>
            </w:r>
          </w:p>
        </w:tc>
        <w:tc>
          <w:tcPr>
            <w:tcW w:w="886" w:type="dxa"/>
            <w:tcBorders>
              <w:top w:val="nil"/>
              <w:left w:val="nil"/>
              <w:bottom w:val="nil"/>
              <w:right w:val="nil"/>
            </w:tcBorders>
          </w:tcPr>
          <w:p w14:paraId="48D4866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09" w:type="dxa"/>
            <w:tcBorders>
              <w:top w:val="nil"/>
              <w:left w:val="nil"/>
              <w:bottom w:val="nil"/>
              <w:right w:val="nil"/>
            </w:tcBorders>
          </w:tcPr>
          <w:p w14:paraId="1C35A26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921" w:type="dxa"/>
            <w:tcBorders>
              <w:top w:val="nil"/>
              <w:left w:val="nil"/>
              <w:bottom w:val="nil"/>
              <w:right w:val="nil"/>
            </w:tcBorders>
          </w:tcPr>
          <w:p w14:paraId="50A3C94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2.78</w:t>
            </w:r>
          </w:p>
        </w:tc>
      </w:tr>
      <w:tr w:rsidR="00630E8C" w:rsidRPr="00397A50" w14:paraId="380AF3DA" w14:textId="77777777" w:rsidTr="00D57EC7">
        <w:tc>
          <w:tcPr>
            <w:tcW w:w="487" w:type="dxa"/>
            <w:tcBorders>
              <w:top w:val="nil"/>
              <w:left w:val="nil"/>
              <w:bottom w:val="single" w:sz="4" w:space="0" w:color="auto"/>
              <w:right w:val="nil"/>
            </w:tcBorders>
          </w:tcPr>
          <w:p w14:paraId="14A32F03" w14:textId="77777777" w:rsidR="00630E8C" w:rsidRPr="00397A50" w:rsidRDefault="00630E8C" w:rsidP="00D57EC7">
            <w:pPr>
              <w:rPr>
                <w:rFonts w:ascii="Times New Roman" w:hAnsi="Times New Roman" w:cs="Times New Roman"/>
              </w:rPr>
            </w:pPr>
          </w:p>
        </w:tc>
        <w:tc>
          <w:tcPr>
            <w:tcW w:w="1361" w:type="dxa"/>
            <w:tcBorders>
              <w:top w:val="nil"/>
              <w:left w:val="nil"/>
              <w:bottom w:val="single" w:sz="4" w:space="0" w:color="auto"/>
              <w:right w:val="nil"/>
            </w:tcBorders>
          </w:tcPr>
          <w:p w14:paraId="534F385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 81</w:t>
            </w:r>
          </w:p>
        </w:tc>
        <w:tc>
          <w:tcPr>
            <w:tcW w:w="1052" w:type="dxa"/>
            <w:tcBorders>
              <w:top w:val="nil"/>
              <w:left w:val="nil"/>
              <w:bottom w:val="single" w:sz="4" w:space="0" w:color="auto"/>
              <w:right w:val="nil"/>
            </w:tcBorders>
          </w:tcPr>
          <w:p w14:paraId="2132436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1.52</w:t>
            </w:r>
          </w:p>
        </w:tc>
        <w:tc>
          <w:tcPr>
            <w:tcW w:w="1052" w:type="dxa"/>
            <w:tcBorders>
              <w:top w:val="nil"/>
              <w:left w:val="nil"/>
              <w:bottom w:val="single" w:sz="4" w:space="0" w:color="auto"/>
              <w:right w:val="nil"/>
            </w:tcBorders>
          </w:tcPr>
          <w:p w14:paraId="20512E7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1.03</w:t>
            </w:r>
          </w:p>
        </w:tc>
        <w:tc>
          <w:tcPr>
            <w:tcW w:w="1038" w:type="dxa"/>
            <w:tcBorders>
              <w:top w:val="nil"/>
              <w:left w:val="nil"/>
              <w:bottom w:val="single" w:sz="4" w:space="0" w:color="auto"/>
              <w:right w:val="nil"/>
            </w:tcBorders>
          </w:tcPr>
          <w:p w14:paraId="6570A03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1.66</w:t>
            </w:r>
          </w:p>
        </w:tc>
        <w:tc>
          <w:tcPr>
            <w:tcW w:w="1110" w:type="dxa"/>
            <w:tcBorders>
              <w:top w:val="nil"/>
              <w:left w:val="nil"/>
              <w:bottom w:val="single" w:sz="4" w:space="0" w:color="auto"/>
              <w:right w:val="nil"/>
            </w:tcBorders>
          </w:tcPr>
          <w:p w14:paraId="2CBE2F2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0.11</w:t>
            </w:r>
          </w:p>
        </w:tc>
        <w:tc>
          <w:tcPr>
            <w:tcW w:w="886" w:type="dxa"/>
            <w:tcBorders>
              <w:top w:val="nil"/>
              <w:left w:val="nil"/>
              <w:bottom w:val="single" w:sz="4" w:space="0" w:color="auto"/>
              <w:right w:val="nil"/>
            </w:tcBorders>
          </w:tcPr>
          <w:p w14:paraId="17248DBE"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09" w:type="dxa"/>
            <w:tcBorders>
              <w:top w:val="nil"/>
              <w:left w:val="nil"/>
              <w:bottom w:val="single" w:sz="4" w:space="0" w:color="auto"/>
              <w:right w:val="nil"/>
            </w:tcBorders>
          </w:tcPr>
          <w:p w14:paraId="705E74E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921" w:type="dxa"/>
            <w:tcBorders>
              <w:top w:val="nil"/>
              <w:left w:val="nil"/>
              <w:bottom w:val="single" w:sz="4" w:space="0" w:color="auto"/>
              <w:right w:val="nil"/>
            </w:tcBorders>
          </w:tcPr>
          <w:p w14:paraId="72B8D68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2.67</w:t>
            </w:r>
          </w:p>
        </w:tc>
      </w:tr>
      <w:tr w:rsidR="00630E8C" w:rsidRPr="00397A50" w14:paraId="55D66078" w14:textId="77777777" w:rsidTr="00D57EC7">
        <w:tc>
          <w:tcPr>
            <w:tcW w:w="487" w:type="dxa"/>
            <w:tcBorders>
              <w:top w:val="single" w:sz="4" w:space="0" w:color="auto"/>
              <w:left w:val="nil"/>
              <w:bottom w:val="single" w:sz="4" w:space="0" w:color="auto"/>
              <w:right w:val="nil"/>
            </w:tcBorders>
          </w:tcPr>
          <w:p w14:paraId="1739C0F3" w14:textId="77777777" w:rsidR="00630E8C" w:rsidRPr="00397A50" w:rsidRDefault="00630E8C" w:rsidP="00D57EC7">
            <w:pPr>
              <w:rPr>
                <w:rFonts w:ascii="Times New Roman" w:hAnsi="Times New Roman" w:cs="Times New Roman"/>
              </w:rPr>
            </w:pPr>
          </w:p>
        </w:tc>
        <w:tc>
          <w:tcPr>
            <w:tcW w:w="1361" w:type="dxa"/>
            <w:tcBorders>
              <w:top w:val="single" w:sz="4" w:space="0" w:color="auto"/>
              <w:left w:val="nil"/>
              <w:bottom w:val="single" w:sz="4" w:space="0" w:color="auto"/>
              <w:right w:val="nil"/>
            </w:tcBorders>
          </w:tcPr>
          <w:p w14:paraId="1DABDA16" w14:textId="77777777" w:rsidR="00630E8C" w:rsidRPr="00397A50" w:rsidRDefault="00630E8C" w:rsidP="00D57EC7">
            <w:pPr>
              <w:rPr>
                <w:rFonts w:ascii="Times New Roman" w:hAnsi="Times New Roman" w:cs="Times New Roman"/>
              </w:rPr>
            </w:pPr>
          </w:p>
        </w:tc>
        <w:tc>
          <w:tcPr>
            <w:tcW w:w="1052" w:type="dxa"/>
            <w:tcBorders>
              <w:top w:val="single" w:sz="4" w:space="0" w:color="auto"/>
              <w:left w:val="nil"/>
              <w:bottom w:val="single" w:sz="4" w:space="0" w:color="auto"/>
              <w:right w:val="nil"/>
            </w:tcBorders>
          </w:tcPr>
          <w:p w14:paraId="64DA2D1F" w14:textId="77777777" w:rsidR="00630E8C" w:rsidRPr="00397A50" w:rsidRDefault="00630E8C" w:rsidP="00D57EC7">
            <w:pPr>
              <w:rPr>
                <w:rFonts w:ascii="Times New Roman" w:hAnsi="Times New Roman" w:cs="Times New Roman"/>
              </w:rPr>
            </w:pPr>
          </w:p>
        </w:tc>
        <w:tc>
          <w:tcPr>
            <w:tcW w:w="1052" w:type="dxa"/>
            <w:tcBorders>
              <w:top w:val="single" w:sz="4" w:space="0" w:color="auto"/>
              <w:left w:val="nil"/>
              <w:bottom w:val="single" w:sz="4" w:space="0" w:color="auto"/>
              <w:right w:val="nil"/>
            </w:tcBorders>
          </w:tcPr>
          <w:p w14:paraId="2101E1C5" w14:textId="77777777" w:rsidR="00630E8C" w:rsidRPr="00397A50" w:rsidRDefault="00630E8C" w:rsidP="00D57EC7">
            <w:pPr>
              <w:rPr>
                <w:rFonts w:ascii="Times New Roman" w:hAnsi="Times New Roman" w:cs="Times New Roman"/>
              </w:rPr>
            </w:pPr>
          </w:p>
        </w:tc>
        <w:tc>
          <w:tcPr>
            <w:tcW w:w="1038" w:type="dxa"/>
            <w:tcBorders>
              <w:top w:val="single" w:sz="4" w:space="0" w:color="auto"/>
              <w:left w:val="nil"/>
              <w:bottom w:val="single" w:sz="4" w:space="0" w:color="auto"/>
              <w:right w:val="nil"/>
            </w:tcBorders>
          </w:tcPr>
          <w:p w14:paraId="603EFE6F" w14:textId="77777777" w:rsidR="00630E8C" w:rsidRPr="00397A50" w:rsidRDefault="00630E8C" w:rsidP="00D57EC7">
            <w:pPr>
              <w:rPr>
                <w:rFonts w:ascii="Times New Roman" w:hAnsi="Times New Roman" w:cs="Times New Roman"/>
              </w:rPr>
            </w:pPr>
          </w:p>
        </w:tc>
        <w:tc>
          <w:tcPr>
            <w:tcW w:w="1110" w:type="dxa"/>
            <w:tcBorders>
              <w:top w:val="single" w:sz="4" w:space="0" w:color="auto"/>
              <w:left w:val="nil"/>
              <w:bottom w:val="single" w:sz="4" w:space="0" w:color="auto"/>
              <w:right w:val="nil"/>
            </w:tcBorders>
          </w:tcPr>
          <w:p w14:paraId="6BB3C72E" w14:textId="77777777" w:rsidR="00630E8C" w:rsidRPr="00397A50" w:rsidRDefault="00630E8C" w:rsidP="00D57EC7">
            <w:pPr>
              <w:rPr>
                <w:rFonts w:ascii="Times New Roman" w:hAnsi="Times New Roman" w:cs="Times New Roman"/>
              </w:rPr>
            </w:pPr>
          </w:p>
        </w:tc>
        <w:tc>
          <w:tcPr>
            <w:tcW w:w="886" w:type="dxa"/>
            <w:tcBorders>
              <w:top w:val="single" w:sz="4" w:space="0" w:color="auto"/>
              <w:left w:val="nil"/>
              <w:bottom w:val="single" w:sz="4" w:space="0" w:color="auto"/>
              <w:right w:val="nil"/>
            </w:tcBorders>
          </w:tcPr>
          <w:p w14:paraId="6AED2E43" w14:textId="77777777" w:rsidR="00630E8C" w:rsidRPr="00397A50" w:rsidRDefault="00630E8C" w:rsidP="00D57EC7">
            <w:pPr>
              <w:rPr>
                <w:rFonts w:ascii="Times New Roman" w:hAnsi="Times New Roman" w:cs="Times New Roman"/>
              </w:rPr>
            </w:pPr>
          </w:p>
        </w:tc>
        <w:tc>
          <w:tcPr>
            <w:tcW w:w="1109" w:type="dxa"/>
            <w:tcBorders>
              <w:top w:val="single" w:sz="4" w:space="0" w:color="auto"/>
              <w:left w:val="nil"/>
              <w:bottom w:val="single" w:sz="4" w:space="0" w:color="auto"/>
              <w:right w:val="nil"/>
            </w:tcBorders>
          </w:tcPr>
          <w:p w14:paraId="2814B89A" w14:textId="77777777" w:rsidR="00630E8C" w:rsidRPr="00397A50" w:rsidRDefault="00630E8C" w:rsidP="00D57EC7">
            <w:pPr>
              <w:rPr>
                <w:rFonts w:ascii="Times New Roman" w:hAnsi="Times New Roman" w:cs="Times New Roman"/>
              </w:rPr>
            </w:pPr>
          </w:p>
        </w:tc>
        <w:tc>
          <w:tcPr>
            <w:tcW w:w="921" w:type="dxa"/>
            <w:tcBorders>
              <w:top w:val="single" w:sz="4" w:space="0" w:color="auto"/>
              <w:left w:val="nil"/>
              <w:bottom w:val="single" w:sz="4" w:space="0" w:color="auto"/>
              <w:right w:val="nil"/>
            </w:tcBorders>
          </w:tcPr>
          <w:p w14:paraId="3DFAB3F4" w14:textId="77777777" w:rsidR="00630E8C" w:rsidRPr="00397A50" w:rsidRDefault="00630E8C" w:rsidP="00D57EC7">
            <w:pPr>
              <w:rPr>
                <w:rFonts w:ascii="Times New Roman" w:hAnsi="Times New Roman" w:cs="Times New Roman"/>
              </w:rPr>
            </w:pPr>
          </w:p>
        </w:tc>
      </w:tr>
      <w:tr w:rsidR="00630E8C" w:rsidRPr="00397A50" w14:paraId="6BBB6CF9" w14:textId="77777777" w:rsidTr="00D57EC7">
        <w:tc>
          <w:tcPr>
            <w:tcW w:w="487" w:type="dxa"/>
            <w:vMerge w:val="restart"/>
            <w:tcBorders>
              <w:top w:val="single" w:sz="4" w:space="0" w:color="auto"/>
              <w:left w:val="nil"/>
              <w:bottom w:val="single" w:sz="4" w:space="0" w:color="auto"/>
              <w:right w:val="nil"/>
            </w:tcBorders>
          </w:tcPr>
          <w:p w14:paraId="1C3FCAB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8529" w:type="dxa"/>
            <w:gridSpan w:val="8"/>
            <w:tcBorders>
              <w:top w:val="single" w:sz="4" w:space="0" w:color="auto"/>
              <w:left w:val="nil"/>
              <w:bottom w:val="single" w:sz="4" w:space="0" w:color="auto"/>
              <w:right w:val="nil"/>
            </w:tcBorders>
          </w:tcPr>
          <w:p w14:paraId="5650904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Birth place</w:t>
            </w:r>
          </w:p>
        </w:tc>
      </w:tr>
      <w:tr w:rsidR="00630E8C" w:rsidRPr="00397A50" w14:paraId="316E0B0A" w14:textId="77777777" w:rsidTr="00D57EC7">
        <w:tc>
          <w:tcPr>
            <w:tcW w:w="487" w:type="dxa"/>
            <w:vMerge/>
            <w:tcBorders>
              <w:top w:val="single" w:sz="4" w:space="0" w:color="auto"/>
              <w:left w:val="nil"/>
              <w:bottom w:val="nil"/>
              <w:right w:val="nil"/>
            </w:tcBorders>
          </w:tcPr>
          <w:p w14:paraId="1050785B" w14:textId="77777777" w:rsidR="00630E8C" w:rsidRPr="00397A50" w:rsidRDefault="00630E8C" w:rsidP="00D57EC7">
            <w:pPr>
              <w:rPr>
                <w:rFonts w:ascii="Times New Roman" w:hAnsi="Times New Roman" w:cs="Times New Roman"/>
              </w:rPr>
            </w:pPr>
          </w:p>
        </w:tc>
        <w:tc>
          <w:tcPr>
            <w:tcW w:w="1361" w:type="dxa"/>
            <w:vMerge w:val="restart"/>
            <w:tcBorders>
              <w:top w:val="single" w:sz="4" w:space="0" w:color="auto"/>
              <w:left w:val="nil"/>
              <w:bottom w:val="nil"/>
              <w:right w:val="nil"/>
            </w:tcBorders>
          </w:tcPr>
          <w:p w14:paraId="7A26041C" w14:textId="77777777" w:rsidR="00630E8C" w:rsidRPr="00397A50" w:rsidRDefault="00630E8C" w:rsidP="00D57EC7">
            <w:pPr>
              <w:rPr>
                <w:rFonts w:ascii="Times New Roman" w:hAnsi="Times New Roman" w:cs="Times New Roman"/>
              </w:rPr>
            </w:pPr>
          </w:p>
        </w:tc>
        <w:tc>
          <w:tcPr>
            <w:tcW w:w="2104" w:type="dxa"/>
            <w:gridSpan w:val="2"/>
            <w:tcBorders>
              <w:top w:val="single" w:sz="4" w:space="0" w:color="auto"/>
              <w:left w:val="nil"/>
              <w:bottom w:val="nil"/>
              <w:right w:val="nil"/>
            </w:tcBorders>
          </w:tcPr>
          <w:p w14:paraId="1F78AA3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Hospital</w:t>
            </w:r>
          </w:p>
        </w:tc>
        <w:tc>
          <w:tcPr>
            <w:tcW w:w="2148" w:type="dxa"/>
            <w:gridSpan w:val="2"/>
            <w:tcBorders>
              <w:top w:val="single" w:sz="4" w:space="0" w:color="auto"/>
              <w:left w:val="nil"/>
              <w:bottom w:val="nil"/>
              <w:right w:val="nil"/>
            </w:tcBorders>
          </w:tcPr>
          <w:p w14:paraId="73261C1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 xml:space="preserve">Health care </w:t>
            </w:r>
            <w:proofErr w:type="spellStart"/>
            <w:r w:rsidRPr="00397A50">
              <w:rPr>
                <w:rFonts w:ascii="Times New Roman" w:hAnsi="Times New Roman" w:cs="Times New Roman"/>
              </w:rPr>
              <w:t>center</w:t>
            </w:r>
            <w:proofErr w:type="spellEnd"/>
          </w:p>
        </w:tc>
        <w:tc>
          <w:tcPr>
            <w:tcW w:w="1995" w:type="dxa"/>
            <w:gridSpan w:val="2"/>
            <w:tcBorders>
              <w:top w:val="single" w:sz="4" w:space="0" w:color="auto"/>
              <w:left w:val="nil"/>
              <w:bottom w:val="nil"/>
              <w:right w:val="nil"/>
            </w:tcBorders>
          </w:tcPr>
          <w:p w14:paraId="1810E66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Midwifery private practices</w:t>
            </w:r>
          </w:p>
        </w:tc>
        <w:tc>
          <w:tcPr>
            <w:tcW w:w="921" w:type="dxa"/>
            <w:tcBorders>
              <w:top w:val="single" w:sz="4" w:space="0" w:color="auto"/>
              <w:left w:val="nil"/>
              <w:bottom w:val="nil"/>
              <w:right w:val="nil"/>
            </w:tcBorders>
          </w:tcPr>
          <w:p w14:paraId="5B6449B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Private Obstetric Clinic</w:t>
            </w:r>
          </w:p>
        </w:tc>
      </w:tr>
      <w:tr w:rsidR="00630E8C" w:rsidRPr="00397A50" w14:paraId="296EEA32" w14:textId="77777777" w:rsidTr="00D57EC7">
        <w:tc>
          <w:tcPr>
            <w:tcW w:w="487" w:type="dxa"/>
            <w:vMerge/>
            <w:tcBorders>
              <w:top w:val="nil"/>
              <w:left w:val="nil"/>
              <w:bottom w:val="single" w:sz="4" w:space="0" w:color="auto"/>
              <w:right w:val="nil"/>
            </w:tcBorders>
          </w:tcPr>
          <w:p w14:paraId="65AA52A0" w14:textId="77777777" w:rsidR="00630E8C" w:rsidRPr="00397A50" w:rsidRDefault="00630E8C" w:rsidP="00D57EC7">
            <w:pPr>
              <w:rPr>
                <w:rFonts w:ascii="Times New Roman" w:hAnsi="Times New Roman" w:cs="Times New Roman"/>
              </w:rPr>
            </w:pPr>
          </w:p>
        </w:tc>
        <w:tc>
          <w:tcPr>
            <w:tcW w:w="1361" w:type="dxa"/>
            <w:vMerge/>
            <w:tcBorders>
              <w:top w:val="nil"/>
              <w:left w:val="nil"/>
              <w:bottom w:val="single" w:sz="4" w:space="0" w:color="auto"/>
              <w:right w:val="nil"/>
            </w:tcBorders>
          </w:tcPr>
          <w:p w14:paraId="5230B5B7" w14:textId="77777777" w:rsidR="00630E8C" w:rsidRPr="00397A50" w:rsidRDefault="00630E8C" w:rsidP="00D57EC7">
            <w:pPr>
              <w:rPr>
                <w:rFonts w:ascii="Times New Roman" w:hAnsi="Times New Roman" w:cs="Times New Roman"/>
              </w:rPr>
            </w:pPr>
          </w:p>
        </w:tc>
        <w:tc>
          <w:tcPr>
            <w:tcW w:w="1052" w:type="dxa"/>
            <w:tcBorders>
              <w:top w:val="nil"/>
              <w:left w:val="nil"/>
              <w:bottom w:val="single" w:sz="4" w:space="0" w:color="auto"/>
              <w:right w:val="nil"/>
            </w:tcBorders>
          </w:tcPr>
          <w:p w14:paraId="31B8156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w:t>
            </w:r>
          </w:p>
        </w:tc>
        <w:tc>
          <w:tcPr>
            <w:tcW w:w="1052" w:type="dxa"/>
            <w:tcBorders>
              <w:top w:val="nil"/>
              <w:left w:val="nil"/>
              <w:bottom w:val="single" w:sz="4" w:space="0" w:color="auto"/>
              <w:right w:val="nil"/>
            </w:tcBorders>
          </w:tcPr>
          <w:p w14:paraId="7E1A0E2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w:t>
            </w:r>
          </w:p>
        </w:tc>
        <w:tc>
          <w:tcPr>
            <w:tcW w:w="1038" w:type="dxa"/>
            <w:tcBorders>
              <w:top w:val="nil"/>
              <w:left w:val="nil"/>
              <w:bottom w:val="single" w:sz="4" w:space="0" w:color="auto"/>
              <w:right w:val="nil"/>
            </w:tcBorders>
          </w:tcPr>
          <w:p w14:paraId="489D99B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w:t>
            </w:r>
          </w:p>
        </w:tc>
        <w:tc>
          <w:tcPr>
            <w:tcW w:w="1110" w:type="dxa"/>
            <w:tcBorders>
              <w:top w:val="nil"/>
              <w:left w:val="nil"/>
              <w:bottom w:val="single" w:sz="4" w:space="0" w:color="auto"/>
              <w:right w:val="nil"/>
            </w:tcBorders>
          </w:tcPr>
          <w:p w14:paraId="611E566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w:t>
            </w:r>
          </w:p>
        </w:tc>
        <w:tc>
          <w:tcPr>
            <w:tcW w:w="886" w:type="dxa"/>
            <w:tcBorders>
              <w:top w:val="nil"/>
              <w:left w:val="nil"/>
              <w:bottom w:val="single" w:sz="4" w:space="0" w:color="auto"/>
              <w:right w:val="nil"/>
            </w:tcBorders>
          </w:tcPr>
          <w:p w14:paraId="63E54FE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w:t>
            </w:r>
          </w:p>
        </w:tc>
        <w:tc>
          <w:tcPr>
            <w:tcW w:w="1109" w:type="dxa"/>
            <w:tcBorders>
              <w:top w:val="nil"/>
              <w:left w:val="nil"/>
              <w:bottom w:val="single" w:sz="4" w:space="0" w:color="auto"/>
              <w:right w:val="nil"/>
            </w:tcBorders>
          </w:tcPr>
          <w:p w14:paraId="6F368038"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w:t>
            </w:r>
          </w:p>
        </w:tc>
        <w:tc>
          <w:tcPr>
            <w:tcW w:w="921" w:type="dxa"/>
            <w:tcBorders>
              <w:top w:val="nil"/>
              <w:left w:val="nil"/>
              <w:bottom w:val="single" w:sz="4" w:space="0" w:color="auto"/>
              <w:right w:val="nil"/>
            </w:tcBorders>
          </w:tcPr>
          <w:p w14:paraId="18E1CC7F"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w:t>
            </w:r>
          </w:p>
        </w:tc>
      </w:tr>
      <w:tr w:rsidR="00630E8C" w:rsidRPr="00397A50" w14:paraId="453D1868" w14:textId="77777777" w:rsidTr="00D57EC7">
        <w:tc>
          <w:tcPr>
            <w:tcW w:w="487" w:type="dxa"/>
            <w:tcBorders>
              <w:top w:val="single" w:sz="4" w:space="0" w:color="auto"/>
              <w:left w:val="nil"/>
              <w:bottom w:val="nil"/>
              <w:right w:val="nil"/>
            </w:tcBorders>
          </w:tcPr>
          <w:p w14:paraId="1F1B53A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A</w:t>
            </w:r>
          </w:p>
        </w:tc>
        <w:tc>
          <w:tcPr>
            <w:tcW w:w="1361" w:type="dxa"/>
            <w:tcBorders>
              <w:top w:val="single" w:sz="4" w:space="0" w:color="auto"/>
              <w:left w:val="nil"/>
              <w:bottom w:val="nil"/>
              <w:right w:val="nil"/>
            </w:tcBorders>
          </w:tcPr>
          <w:p w14:paraId="76645506"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052" w:type="dxa"/>
            <w:tcBorders>
              <w:top w:val="single" w:sz="4" w:space="0" w:color="auto"/>
              <w:left w:val="nil"/>
              <w:bottom w:val="nil"/>
              <w:right w:val="nil"/>
            </w:tcBorders>
          </w:tcPr>
          <w:p w14:paraId="021ECBF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w:t>
            </w:r>
          </w:p>
        </w:tc>
        <w:tc>
          <w:tcPr>
            <w:tcW w:w="1052" w:type="dxa"/>
            <w:tcBorders>
              <w:top w:val="single" w:sz="4" w:space="0" w:color="auto"/>
              <w:left w:val="nil"/>
              <w:bottom w:val="nil"/>
              <w:right w:val="nil"/>
            </w:tcBorders>
          </w:tcPr>
          <w:p w14:paraId="7283246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8.00</w:t>
            </w:r>
          </w:p>
        </w:tc>
        <w:tc>
          <w:tcPr>
            <w:tcW w:w="1038" w:type="dxa"/>
            <w:tcBorders>
              <w:top w:val="single" w:sz="4" w:space="0" w:color="auto"/>
              <w:left w:val="nil"/>
              <w:bottom w:val="nil"/>
              <w:right w:val="nil"/>
            </w:tcBorders>
          </w:tcPr>
          <w:p w14:paraId="2C17AE2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w:t>
            </w:r>
          </w:p>
        </w:tc>
        <w:tc>
          <w:tcPr>
            <w:tcW w:w="1110" w:type="dxa"/>
            <w:tcBorders>
              <w:top w:val="single" w:sz="4" w:space="0" w:color="auto"/>
              <w:left w:val="nil"/>
              <w:bottom w:val="nil"/>
              <w:right w:val="nil"/>
            </w:tcBorders>
          </w:tcPr>
          <w:p w14:paraId="2380E3F7"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0.00</w:t>
            </w:r>
          </w:p>
        </w:tc>
        <w:tc>
          <w:tcPr>
            <w:tcW w:w="886" w:type="dxa"/>
            <w:tcBorders>
              <w:top w:val="single" w:sz="4" w:space="0" w:color="auto"/>
              <w:left w:val="nil"/>
              <w:bottom w:val="nil"/>
              <w:right w:val="nil"/>
            </w:tcBorders>
          </w:tcPr>
          <w:p w14:paraId="22B62D6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1109" w:type="dxa"/>
            <w:tcBorders>
              <w:top w:val="single" w:sz="4" w:space="0" w:color="auto"/>
              <w:left w:val="nil"/>
              <w:bottom w:val="nil"/>
              <w:right w:val="nil"/>
            </w:tcBorders>
          </w:tcPr>
          <w:p w14:paraId="41F7DA5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16</w:t>
            </w:r>
          </w:p>
        </w:tc>
        <w:tc>
          <w:tcPr>
            <w:tcW w:w="921" w:type="dxa"/>
            <w:tcBorders>
              <w:top w:val="single" w:sz="4" w:space="0" w:color="auto"/>
              <w:left w:val="nil"/>
              <w:bottom w:val="nil"/>
              <w:right w:val="nil"/>
            </w:tcBorders>
          </w:tcPr>
          <w:p w14:paraId="5C8068B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3 (3.70)</w:t>
            </w:r>
          </w:p>
        </w:tc>
      </w:tr>
      <w:tr w:rsidR="00630E8C" w:rsidRPr="00397A50" w14:paraId="3913EA50" w14:textId="77777777" w:rsidTr="00D57EC7">
        <w:tc>
          <w:tcPr>
            <w:tcW w:w="487" w:type="dxa"/>
            <w:tcBorders>
              <w:top w:val="nil"/>
              <w:left w:val="nil"/>
              <w:bottom w:val="nil"/>
              <w:right w:val="nil"/>
            </w:tcBorders>
          </w:tcPr>
          <w:p w14:paraId="53DE19E8" w14:textId="77777777" w:rsidR="00630E8C" w:rsidRPr="00397A50" w:rsidRDefault="00630E8C" w:rsidP="00D57EC7">
            <w:pPr>
              <w:rPr>
                <w:rFonts w:ascii="Times New Roman" w:hAnsi="Times New Roman" w:cs="Times New Roman"/>
              </w:rPr>
            </w:pPr>
          </w:p>
        </w:tc>
        <w:tc>
          <w:tcPr>
            <w:tcW w:w="1361" w:type="dxa"/>
            <w:tcBorders>
              <w:top w:val="nil"/>
              <w:left w:val="nil"/>
              <w:bottom w:val="nil"/>
              <w:right w:val="nil"/>
            </w:tcBorders>
          </w:tcPr>
          <w:p w14:paraId="0A94C81B" w14:textId="77777777" w:rsidR="00630E8C" w:rsidRPr="00397A50" w:rsidRDefault="00630E8C" w:rsidP="00D57EC7">
            <w:pPr>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052" w:type="dxa"/>
            <w:tcBorders>
              <w:top w:val="nil"/>
              <w:left w:val="nil"/>
              <w:bottom w:val="nil"/>
              <w:right w:val="nil"/>
            </w:tcBorders>
          </w:tcPr>
          <w:p w14:paraId="08CD59B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w:t>
            </w:r>
          </w:p>
        </w:tc>
        <w:tc>
          <w:tcPr>
            <w:tcW w:w="1052" w:type="dxa"/>
            <w:tcBorders>
              <w:top w:val="nil"/>
              <w:left w:val="nil"/>
              <w:bottom w:val="nil"/>
              <w:right w:val="nil"/>
            </w:tcBorders>
          </w:tcPr>
          <w:p w14:paraId="48F7E49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14.81</w:t>
            </w:r>
          </w:p>
        </w:tc>
        <w:tc>
          <w:tcPr>
            <w:tcW w:w="1038" w:type="dxa"/>
            <w:tcBorders>
              <w:top w:val="nil"/>
              <w:left w:val="nil"/>
              <w:bottom w:val="nil"/>
              <w:right w:val="nil"/>
            </w:tcBorders>
          </w:tcPr>
          <w:p w14:paraId="6909ABF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w:t>
            </w:r>
          </w:p>
        </w:tc>
        <w:tc>
          <w:tcPr>
            <w:tcW w:w="1110" w:type="dxa"/>
            <w:tcBorders>
              <w:top w:val="nil"/>
              <w:left w:val="nil"/>
              <w:bottom w:val="nil"/>
              <w:right w:val="nil"/>
            </w:tcBorders>
          </w:tcPr>
          <w:p w14:paraId="3317935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22.22</w:t>
            </w:r>
          </w:p>
        </w:tc>
        <w:tc>
          <w:tcPr>
            <w:tcW w:w="886" w:type="dxa"/>
            <w:tcBorders>
              <w:top w:val="nil"/>
              <w:left w:val="nil"/>
              <w:bottom w:val="nil"/>
              <w:right w:val="nil"/>
            </w:tcBorders>
          </w:tcPr>
          <w:p w14:paraId="2A7BBA8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1109" w:type="dxa"/>
            <w:tcBorders>
              <w:top w:val="nil"/>
              <w:left w:val="nil"/>
              <w:bottom w:val="nil"/>
              <w:right w:val="nil"/>
            </w:tcBorders>
          </w:tcPr>
          <w:p w14:paraId="67AEE185"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18.52</w:t>
            </w:r>
          </w:p>
        </w:tc>
        <w:tc>
          <w:tcPr>
            <w:tcW w:w="921" w:type="dxa"/>
            <w:tcBorders>
              <w:top w:val="nil"/>
              <w:left w:val="nil"/>
              <w:bottom w:val="nil"/>
              <w:right w:val="nil"/>
            </w:tcBorders>
          </w:tcPr>
          <w:p w14:paraId="3B0E926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12 (44.45)</w:t>
            </w:r>
          </w:p>
        </w:tc>
      </w:tr>
      <w:tr w:rsidR="00630E8C" w:rsidRPr="00397A50" w14:paraId="7C66B206" w14:textId="77777777" w:rsidTr="00D57EC7">
        <w:tc>
          <w:tcPr>
            <w:tcW w:w="487" w:type="dxa"/>
            <w:tcBorders>
              <w:top w:val="nil"/>
              <w:left w:val="nil"/>
              <w:bottom w:val="single" w:sz="4" w:space="0" w:color="auto"/>
              <w:right w:val="nil"/>
            </w:tcBorders>
          </w:tcPr>
          <w:p w14:paraId="4C10D7ED" w14:textId="77777777" w:rsidR="00630E8C" w:rsidRPr="00397A50" w:rsidRDefault="00630E8C" w:rsidP="00D57EC7">
            <w:pPr>
              <w:rPr>
                <w:rFonts w:ascii="Times New Roman" w:hAnsi="Times New Roman" w:cs="Times New Roman"/>
              </w:rPr>
            </w:pPr>
          </w:p>
        </w:tc>
        <w:tc>
          <w:tcPr>
            <w:tcW w:w="1361" w:type="dxa"/>
            <w:tcBorders>
              <w:top w:val="nil"/>
              <w:left w:val="nil"/>
              <w:bottom w:val="single" w:sz="4" w:space="0" w:color="auto"/>
              <w:right w:val="nil"/>
            </w:tcBorders>
          </w:tcPr>
          <w:p w14:paraId="3D38894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East Denpasar 1 (29)</w:t>
            </w:r>
          </w:p>
        </w:tc>
        <w:tc>
          <w:tcPr>
            <w:tcW w:w="1052" w:type="dxa"/>
            <w:tcBorders>
              <w:top w:val="nil"/>
              <w:left w:val="nil"/>
              <w:bottom w:val="single" w:sz="4" w:space="0" w:color="auto"/>
              <w:right w:val="nil"/>
            </w:tcBorders>
          </w:tcPr>
          <w:p w14:paraId="3CF704A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w:t>
            </w:r>
          </w:p>
        </w:tc>
        <w:tc>
          <w:tcPr>
            <w:tcW w:w="1052" w:type="dxa"/>
            <w:tcBorders>
              <w:top w:val="nil"/>
              <w:left w:val="nil"/>
              <w:bottom w:val="single" w:sz="4" w:space="0" w:color="auto"/>
              <w:right w:val="nil"/>
            </w:tcBorders>
          </w:tcPr>
          <w:p w14:paraId="6B7ADD7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6.90</w:t>
            </w:r>
          </w:p>
        </w:tc>
        <w:tc>
          <w:tcPr>
            <w:tcW w:w="1038" w:type="dxa"/>
            <w:tcBorders>
              <w:top w:val="nil"/>
              <w:left w:val="nil"/>
              <w:bottom w:val="single" w:sz="4" w:space="0" w:color="auto"/>
              <w:right w:val="nil"/>
            </w:tcBorders>
          </w:tcPr>
          <w:p w14:paraId="638F647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 xml:space="preserve">7 </w:t>
            </w:r>
          </w:p>
        </w:tc>
        <w:tc>
          <w:tcPr>
            <w:tcW w:w="1110" w:type="dxa"/>
            <w:tcBorders>
              <w:top w:val="nil"/>
              <w:left w:val="nil"/>
              <w:bottom w:val="single" w:sz="4" w:space="0" w:color="auto"/>
              <w:right w:val="nil"/>
            </w:tcBorders>
          </w:tcPr>
          <w:p w14:paraId="0F0F013B"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24.14</w:t>
            </w:r>
          </w:p>
        </w:tc>
        <w:tc>
          <w:tcPr>
            <w:tcW w:w="886" w:type="dxa"/>
            <w:tcBorders>
              <w:top w:val="nil"/>
              <w:left w:val="nil"/>
              <w:bottom w:val="single" w:sz="4" w:space="0" w:color="auto"/>
              <w:right w:val="nil"/>
            </w:tcBorders>
          </w:tcPr>
          <w:p w14:paraId="4DAEE48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5</w:t>
            </w:r>
          </w:p>
        </w:tc>
        <w:tc>
          <w:tcPr>
            <w:tcW w:w="1109" w:type="dxa"/>
            <w:tcBorders>
              <w:top w:val="nil"/>
              <w:left w:val="nil"/>
              <w:bottom w:val="single" w:sz="4" w:space="0" w:color="auto"/>
              <w:right w:val="nil"/>
            </w:tcBorders>
          </w:tcPr>
          <w:p w14:paraId="49824D2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17.24</w:t>
            </w:r>
          </w:p>
        </w:tc>
        <w:tc>
          <w:tcPr>
            <w:tcW w:w="921" w:type="dxa"/>
            <w:tcBorders>
              <w:top w:val="nil"/>
              <w:left w:val="nil"/>
              <w:bottom w:val="single" w:sz="4" w:space="0" w:color="auto"/>
              <w:right w:val="nil"/>
            </w:tcBorders>
          </w:tcPr>
          <w:p w14:paraId="26D60ABD"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15 (51.74)</w:t>
            </w:r>
          </w:p>
        </w:tc>
      </w:tr>
      <w:tr w:rsidR="00630E8C" w:rsidRPr="00397A50" w14:paraId="06E5E4D8" w14:textId="77777777" w:rsidTr="00D57EC7">
        <w:tc>
          <w:tcPr>
            <w:tcW w:w="487" w:type="dxa"/>
            <w:tcBorders>
              <w:top w:val="single" w:sz="4" w:space="0" w:color="auto"/>
              <w:left w:val="nil"/>
              <w:bottom w:val="single" w:sz="4" w:space="0" w:color="auto"/>
              <w:right w:val="nil"/>
            </w:tcBorders>
          </w:tcPr>
          <w:p w14:paraId="0AC88752" w14:textId="77777777" w:rsidR="00630E8C" w:rsidRPr="00397A50" w:rsidRDefault="00630E8C" w:rsidP="00D57EC7">
            <w:pPr>
              <w:rPr>
                <w:rFonts w:ascii="Times New Roman" w:hAnsi="Times New Roman" w:cs="Times New Roman"/>
              </w:rPr>
            </w:pPr>
          </w:p>
        </w:tc>
        <w:tc>
          <w:tcPr>
            <w:tcW w:w="1361" w:type="dxa"/>
            <w:tcBorders>
              <w:top w:val="single" w:sz="4" w:space="0" w:color="auto"/>
              <w:left w:val="nil"/>
              <w:bottom w:val="single" w:sz="4" w:space="0" w:color="auto"/>
              <w:right w:val="nil"/>
            </w:tcBorders>
          </w:tcPr>
          <w:p w14:paraId="49FC011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n = 81</w:t>
            </w:r>
          </w:p>
        </w:tc>
        <w:tc>
          <w:tcPr>
            <w:tcW w:w="1052" w:type="dxa"/>
            <w:tcBorders>
              <w:top w:val="single" w:sz="4" w:space="0" w:color="auto"/>
              <w:left w:val="nil"/>
              <w:bottom w:val="single" w:sz="4" w:space="0" w:color="auto"/>
              <w:right w:val="nil"/>
            </w:tcBorders>
          </w:tcPr>
          <w:p w14:paraId="63C1F6CA"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8</w:t>
            </w:r>
          </w:p>
        </w:tc>
        <w:tc>
          <w:tcPr>
            <w:tcW w:w="1052" w:type="dxa"/>
            <w:tcBorders>
              <w:top w:val="single" w:sz="4" w:space="0" w:color="auto"/>
              <w:left w:val="nil"/>
              <w:bottom w:val="single" w:sz="4" w:space="0" w:color="auto"/>
              <w:right w:val="nil"/>
            </w:tcBorders>
          </w:tcPr>
          <w:p w14:paraId="232588C3"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9.88</w:t>
            </w:r>
          </w:p>
        </w:tc>
        <w:tc>
          <w:tcPr>
            <w:tcW w:w="1038" w:type="dxa"/>
            <w:tcBorders>
              <w:top w:val="single" w:sz="4" w:space="0" w:color="auto"/>
              <w:left w:val="nil"/>
              <w:bottom w:val="single" w:sz="4" w:space="0" w:color="auto"/>
              <w:right w:val="nil"/>
            </w:tcBorders>
          </w:tcPr>
          <w:p w14:paraId="71FC7176"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13</w:t>
            </w:r>
          </w:p>
        </w:tc>
        <w:tc>
          <w:tcPr>
            <w:tcW w:w="1110" w:type="dxa"/>
            <w:tcBorders>
              <w:top w:val="single" w:sz="4" w:space="0" w:color="auto"/>
              <w:left w:val="nil"/>
              <w:bottom w:val="single" w:sz="4" w:space="0" w:color="auto"/>
              <w:right w:val="nil"/>
            </w:tcBorders>
          </w:tcPr>
          <w:p w14:paraId="7C99A6C9"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16.05</w:t>
            </w:r>
          </w:p>
        </w:tc>
        <w:tc>
          <w:tcPr>
            <w:tcW w:w="886" w:type="dxa"/>
            <w:tcBorders>
              <w:top w:val="single" w:sz="4" w:space="0" w:color="auto"/>
              <w:left w:val="nil"/>
              <w:bottom w:val="single" w:sz="4" w:space="0" w:color="auto"/>
              <w:right w:val="nil"/>
            </w:tcBorders>
          </w:tcPr>
          <w:p w14:paraId="2DA07504"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14</w:t>
            </w:r>
          </w:p>
        </w:tc>
        <w:tc>
          <w:tcPr>
            <w:tcW w:w="1109" w:type="dxa"/>
            <w:tcBorders>
              <w:top w:val="single" w:sz="4" w:space="0" w:color="auto"/>
              <w:left w:val="nil"/>
              <w:bottom w:val="single" w:sz="4" w:space="0" w:color="auto"/>
              <w:right w:val="nil"/>
            </w:tcBorders>
          </w:tcPr>
          <w:p w14:paraId="7FB5E800"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17.28</w:t>
            </w:r>
          </w:p>
        </w:tc>
        <w:tc>
          <w:tcPr>
            <w:tcW w:w="921" w:type="dxa"/>
            <w:tcBorders>
              <w:top w:val="single" w:sz="4" w:space="0" w:color="auto"/>
              <w:left w:val="nil"/>
              <w:bottom w:val="single" w:sz="4" w:space="0" w:color="auto"/>
              <w:right w:val="nil"/>
            </w:tcBorders>
          </w:tcPr>
          <w:p w14:paraId="00924822" w14:textId="77777777" w:rsidR="00630E8C" w:rsidRPr="00397A50" w:rsidRDefault="00630E8C" w:rsidP="00D57EC7">
            <w:pPr>
              <w:rPr>
                <w:rFonts w:ascii="Times New Roman" w:hAnsi="Times New Roman" w:cs="Times New Roman"/>
              </w:rPr>
            </w:pPr>
            <w:r w:rsidRPr="00397A50">
              <w:rPr>
                <w:rFonts w:ascii="Times New Roman" w:hAnsi="Times New Roman" w:cs="Times New Roman"/>
              </w:rPr>
              <w:t>46 (56.79)</w:t>
            </w:r>
          </w:p>
        </w:tc>
      </w:tr>
    </w:tbl>
    <w:p w14:paraId="3C88F78E" w14:textId="77777777" w:rsidR="00630E8C" w:rsidRPr="00B13AA5" w:rsidRDefault="00630E8C" w:rsidP="00630E8C">
      <w:pPr>
        <w:spacing w:after="0" w:line="360" w:lineRule="auto"/>
        <w:jc w:val="both"/>
        <w:rPr>
          <w:rStyle w:val="fontstyle01"/>
          <w:rFonts w:ascii="Times New Roman" w:hAnsi="Times New Roman" w:cs="Times New Roman"/>
          <w:i w:val="0"/>
          <w:iCs w:val="0"/>
        </w:rPr>
      </w:pPr>
    </w:p>
    <w:p w14:paraId="6D8DD3B2" w14:textId="77777777" w:rsidR="00630E8C" w:rsidRPr="00D06EB8" w:rsidRDefault="00630E8C" w:rsidP="00630E8C">
      <w:pPr>
        <w:pStyle w:val="ListParagraph"/>
        <w:numPr>
          <w:ilvl w:val="1"/>
          <w:numId w:val="1"/>
        </w:numPr>
        <w:ind w:left="426" w:hanging="426"/>
        <w:rPr>
          <w:rFonts w:ascii="Times New Roman" w:hAnsi="Times New Roman" w:cs="Times New Roman"/>
          <w:b/>
          <w:bCs/>
          <w:sz w:val="24"/>
          <w:szCs w:val="24"/>
        </w:rPr>
      </w:pPr>
      <w:r w:rsidRPr="00D06EB8">
        <w:rPr>
          <w:rFonts w:ascii="Times New Roman" w:hAnsi="Times New Roman" w:cs="Times New Roman"/>
          <w:b/>
          <w:bCs/>
          <w:sz w:val="24"/>
          <w:szCs w:val="24"/>
        </w:rPr>
        <w:t xml:space="preserve">Husband/Partner and Family Support </w:t>
      </w:r>
    </w:p>
    <w:p w14:paraId="74FF325F" w14:textId="4D3E58A7" w:rsidR="00630E8C" w:rsidRDefault="00630E8C" w:rsidP="00630E8C">
      <w:pPr>
        <w:spacing w:after="0" w:line="360" w:lineRule="auto"/>
        <w:ind w:firstLine="720"/>
        <w:jc w:val="both"/>
        <w:rPr>
          <w:rFonts w:ascii="Times New Roman" w:hAnsi="Times New Roman" w:cs="Times New Roman"/>
          <w:sz w:val="24"/>
          <w:szCs w:val="24"/>
        </w:rPr>
      </w:pPr>
      <w:r w:rsidRPr="00FE11DD">
        <w:rPr>
          <w:rFonts w:ascii="Times New Roman" w:hAnsi="Times New Roman" w:cs="Times New Roman"/>
          <w:sz w:val="24"/>
          <w:szCs w:val="24"/>
        </w:rPr>
        <w:t>On average, husbands' support for their wives is quite strong with a mean score of above 6 out of a maximum score of 7, and the lowest score is 1 for support for self-confidence, economics, empathy and helping to strengthen the wife. The next low score with score = 2 is on affectionate support, comfort, caring for the wife's feelings and sharing household tasks after the baby is born.</w:t>
      </w:r>
    </w:p>
    <w:p w14:paraId="6BDBED7C" w14:textId="77777777" w:rsidR="0084554D" w:rsidRPr="00FE11DD" w:rsidRDefault="0084554D" w:rsidP="00630E8C">
      <w:pPr>
        <w:spacing w:after="0" w:line="360" w:lineRule="auto"/>
        <w:ind w:firstLine="720"/>
        <w:jc w:val="both"/>
        <w:rPr>
          <w:rFonts w:ascii="Times New Roman" w:hAnsi="Times New Roman" w:cs="Times New Roman"/>
          <w:sz w:val="24"/>
          <w:szCs w:val="24"/>
        </w:rPr>
      </w:pPr>
    </w:p>
    <w:p w14:paraId="7D3C5720" w14:textId="77777777" w:rsidR="00630E8C" w:rsidRPr="0084554D" w:rsidRDefault="00630E8C" w:rsidP="00630E8C">
      <w:pPr>
        <w:spacing w:after="0" w:line="360" w:lineRule="auto"/>
        <w:jc w:val="both"/>
        <w:rPr>
          <w:rFonts w:ascii="Times New Roman" w:hAnsi="Times New Roman" w:cs="Times New Roman"/>
          <w:b/>
          <w:bCs/>
          <w:sz w:val="24"/>
          <w:szCs w:val="24"/>
        </w:rPr>
      </w:pPr>
      <w:r w:rsidRPr="0084554D">
        <w:rPr>
          <w:rFonts w:ascii="Times New Roman" w:hAnsi="Times New Roman" w:cs="Times New Roman"/>
          <w:b/>
          <w:bCs/>
          <w:sz w:val="24"/>
          <w:szCs w:val="24"/>
        </w:rPr>
        <w:lastRenderedPageBreak/>
        <w:t xml:space="preserve">Table 3. Partner’s/Husband’s Support During Pregnancy to Postpartum Period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794"/>
        <w:gridCol w:w="1134"/>
        <w:gridCol w:w="1275"/>
        <w:gridCol w:w="1276"/>
        <w:gridCol w:w="1276"/>
      </w:tblGrid>
      <w:tr w:rsidR="00630E8C" w:rsidRPr="00397A50" w14:paraId="153B8872" w14:textId="77777777" w:rsidTr="00D57EC7">
        <w:tc>
          <w:tcPr>
            <w:tcW w:w="462" w:type="dxa"/>
            <w:vMerge w:val="restart"/>
            <w:tcBorders>
              <w:top w:val="single" w:sz="4" w:space="0" w:color="auto"/>
              <w:bottom w:val="single" w:sz="4" w:space="0" w:color="auto"/>
            </w:tcBorders>
          </w:tcPr>
          <w:p w14:paraId="0EE76721"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No</w:t>
            </w:r>
          </w:p>
        </w:tc>
        <w:tc>
          <w:tcPr>
            <w:tcW w:w="2794" w:type="dxa"/>
            <w:vMerge w:val="restart"/>
            <w:tcBorders>
              <w:top w:val="single" w:sz="4" w:space="0" w:color="auto"/>
              <w:bottom w:val="single" w:sz="4" w:space="0" w:color="auto"/>
            </w:tcBorders>
          </w:tcPr>
          <w:p w14:paraId="5E6C243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 xml:space="preserve">Health Care </w:t>
            </w:r>
            <w:proofErr w:type="spellStart"/>
            <w:r w:rsidRPr="00397A50">
              <w:rPr>
                <w:rFonts w:ascii="Times New Roman" w:hAnsi="Times New Roman" w:cs="Times New Roman"/>
              </w:rPr>
              <w:t>Center</w:t>
            </w:r>
            <w:proofErr w:type="spellEnd"/>
          </w:p>
        </w:tc>
        <w:tc>
          <w:tcPr>
            <w:tcW w:w="4961" w:type="dxa"/>
            <w:gridSpan w:val="4"/>
            <w:tcBorders>
              <w:top w:val="single" w:sz="4" w:space="0" w:color="auto"/>
              <w:bottom w:val="single" w:sz="4" w:space="0" w:color="auto"/>
            </w:tcBorders>
          </w:tcPr>
          <w:p w14:paraId="75B754C2" w14:textId="77777777" w:rsidR="00630E8C" w:rsidRPr="00397A50" w:rsidRDefault="00630E8C" w:rsidP="00D57EC7">
            <w:pPr>
              <w:jc w:val="center"/>
              <w:rPr>
                <w:rFonts w:ascii="Times New Roman" w:hAnsi="Times New Roman" w:cs="Times New Roman"/>
              </w:rPr>
            </w:pPr>
            <w:r w:rsidRPr="00397A50">
              <w:rPr>
                <w:rFonts w:ascii="Times New Roman" w:hAnsi="Times New Roman" w:cs="Times New Roman"/>
              </w:rPr>
              <w:t>Nuclear Family</w:t>
            </w:r>
          </w:p>
        </w:tc>
      </w:tr>
      <w:tr w:rsidR="00630E8C" w:rsidRPr="00397A50" w14:paraId="7911F4A5" w14:textId="77777777" w:rsidTr="00D57EC7">
        <w:tc>
          <w:tcPr>
            <w:tcW w:w="462" w:type="dxa"/>
            <w:vMerge/>
            <w:tcBorders>
              <w:top w:val="single" w:sz="4" w:space="0" w:color="auto"/>
              <w:bottom w:val="single" w:sz="4" w:space="0" w:color="auto"/>
            </w:tcBorders>
          </w:tcPr>
          <w:p w14:paraId="27EE3B88" w14:textId="77777777" w:rsidR="00630E8C" w:rsidRPr="00397A50" w:rsidRDefault="00630E8C" w:rsidP="00D57EC7">
            <w:pPr>
              <w:jc w:val="both"/>
              <w:rPr>
                <w:rFonts w:ascii="Times New Roman" w:hAnsi="Times New Roman" w:cs="Times New Roman"/>
              </w:rPr>
            </w:pPr>
          </w:p>
        </w:tc>
        <w:tc>
          <w:tcPr>
            <w:tcW w:w="2794" w:type="dxa"/>
            <w:vMerge/>
            <w:tcBorders>
              <w:top w:val="single" w:sz="4" w:space="0" w:color="auto"/>
              <w:bottom w:val="single" w:sz="4" w:space="0" w:color="auto"/>
            </w:tcBorders>
          </w:tcPr>
          <w:p w14:paraId="796E9A22" w14:textId="77777777" w:rsidR="00630E8C" w:rsidRPr="00397A50" w:rsidRDefault="00630E8C" w:rsidP="00D57EC7">
            <w:pPr>
              <w:jc w:val="both"/>
              <w:rPr>
                <w:rFonts w:ascii="Times New Roman" w:hAnsi="Times New Roman" w:cs="Times New Roman"/>
              </w:rPr>
            </w:pPr>
          </w:p>
        </w:tc>
        <w:tc>
          <w:tcPr>
            <w:tcW w:w="1134" w:type="dxa"/>
            <w:tcBorders>
              <w:top w:val="single" w:sz="4" w:space="0" w:color="auto"/>
              <w:bottom w:val="single" w:sz="4" w:space="0" w:color="auto"/>
            </w:tcBorders>
          </w:tcPr>
          <w:p w14:paraId="231C005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Yes (n %)</w:t>
            </w:r>
          </w:p>
        </w:tc>
        <w:tc>
          <w:tcPr>
            <w:tcW w:w="1275" w:type="dxa"/>
            <w:tcBorders>
              <w:top w:val="single" w:sz="4" w:space="0" w:color="auto"/>
              <w:bottom w:val="single" w:sz="4" w:space="0" w:color="auto"/>
            </w:tcBorders>
          </w:tcPr>
          <w:p w14:paraId="0446CCED"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No (n %)</w:t>
            </w:r>
          </w:p>
        </w:tc>
        <w:tc>
          <w:tcPr>
            <w:tcW w:w="1276" w:type="dxa"/>
            <w:tcBorders>
              <w:top w:val="single" w:sz="4" w:space="0" w:color="auto"/>
              <w:bottom w:val="single" w:sz="4" w:space="0" w:color="auto"/>
            </w:tcBorders>
          </w:tcPr>
          <w:p w14:paraId="2B304B1C"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Pearson Chi Square</w:t>
            </w:r>
          </w:p>
        </w:tc>
        <w:tc>
          <w:tcPr>
            <w:tcW w:w="1276" w:type="dxa"/>
            <w:tcBorders>
              <w:top w:val="single" w:sz="4" w:space="0" w:color="auto"/>
              <w:bottom w:val="single" w:sz="4" w:space="0" w:color="auto"/>
            </w:tcBorders>
          </w:tcPr>
          <w:p w14:paraId="76BE2EA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Sig</w:t>
            </w:r>
          </w:p>
        </w:tc>
      </w:tr>
      <w:tr w:rsidR="00630E8C" w:rsidRPr="00397A50" w14:paraId="02429F8B" w14:textId="77777777" w:rsidTr="00D57EC7">
        <w:tc>
          <w:tcPr>
            <w:tcW w:w="462" w:type="dxa"/>
            <w:tcBorders>
              <w:top w:val="single" w:sz="4" w:space="0" w:color="auto"/>
              <w:bottom w:val="single" w:sz="4" w:space="0" w:color="auto"/>
            </w:tcBorders>
          </w:tcPr>
          <w:p w14:paraId="40E34E8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A.</w:t>
            </w:r>
          </w:p>
        </w:tc>
        <w:tc>
          <w:tcPr>
            <w:tcW w:w="7755" w:type="dxa"/>
            <w:gridSpan w:val="5"/>
            <w:tcBorders>
              <w:top w:val="single" w:sz="4" w:space="0" w:color="auto"/>
              <w:bottom w:val="single" w:sz="4" w:space="0" w:color="auto"/>
            </w:tcBorders>
          </w:tcPr>
          <w:p w14:paraId="6B499E16" w14:textId="77777777" w:rsidR="00630E8C" w:rsidRPr="00397A50" w:rsidRDefault="00630E8C" w:rsidP="00D57EC7">
            <w:pPr>
              <w:jc w:val="center"/>
              <w:rPr>
                <w:rFonts w:ascii="Times New Roman" w:hAnsi="Times New Roman" w:cs="Times New Roman"/>
              </w:rPr>
            </w:pPr>
            <w:r w:rsidRPr="00397A50">
              <w:rPr>
                <w:rFonts w:ascii="Times New Roman" w:hAnsi="Times New Roman" w:cs="Times New Roman"/>
              </w:rPr>
              <w:t>Live with Nuclear Family</w:t>
            </w:r>
          </w:p>
        </w:tc>
      </w:tr>
      <w:tr w:rsidR="00630E8C" w:rsidRPr="00397A50" w14:paraId="20388DFD" w14:textId="77777777" w:rsidTr="00D57EC7">
        <w:tc>
          <w:tcPr>
            <w:tcW w:w="462" w:type="dxa"/>
            <w:tcBorders>
              <w:top w:val="single" w:sz="4" w:space="0" w:color="auto"/>
            </w:tcBorders>
          </w:tcPr>
          <w:p w14:paraId="50EF3A30"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w:t>
            </w:r>
          </w:p>
        </w:tc>
        <w:tc>
          <w:tcPr>
            <w:tcW w:w="2794" w:type="dxa"/>
            <w:tcBorders>
              <w:top w:val="single" w:sz="4" w:space="0" w:color="auto"/>
            </w:tcBorders>
          </w:tcPr>
          <w:p w14:paraId="0498211B" w14:textId="77777777" w:rsidR="00630E8C" w:rsidRPr="00397A50" w:rsidRDefault="00630E8C" w:rsidP="00D57EC7">
            <w:pPr>
              <w:jc w:val="both"/>
              <w:rPr>
                <w:rFonts w:ascii="Times New Roman" w:hAnsi="Times New Roman" w:cs="Times New Roman"/>
              </w:rPr>
            </w:pPr>
            <w:proofErr w:type="spellStart"/>
            <w:r w:rsidRPr="00397A50">
              <w:rPr>
                <w:rFonts w:ascii="Times New Roman" w:hAnsi="Times New Roman" w:cs="Times New Roman"/>
              </w:rPr>
              <w:t>Sawan</w:t>
            </w:r>
            <w:proofErr w:type="spellEnd"/>
            <w:r w:rsidRPr="00397A50">
              <w:rPr>
                <w:rFonts w:ascii="Times New Roman" w:hAnsi="Times New Roman" w:cs="Times New Roman"/>
              </w:rPr>
              <w:t xml:space="preserve"> II (25)</w:t>
            </w:r>
          </w:p>
        </w:tc>
        <w:tc>
          <w:tcPr>
            <w:tcW w:w="1134" w:type="dxa"/>
            <w:tcBorders>
              <w:top w:val="single" w:sz="4" w:space="0" w:color="auto"/>
            </w:tcBorders>
          </w:tcPr>
          <w:p w14:paraId="5B3AAEDF"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21 (84.00)</w:t>
            </w:r>
          </w:p>
        </w:tc>
        <w:tc>
          <w:tcPr>
            <w:tcW w:w="1275" w:type="dxa"/>
            <w:tcBorders>
              <w:top w:val="single" w:sz="4" w:space="0" w:color="auto"/>
            </w:tcBorders>
          </w:tcPr>
          <w:p w14:paraId="75538556"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4 (16.00)</w:t>
            </w:r>
          </w:p>
        </w:tc>
        <w:tc>
          <w:tcPr>
            <w:tcW w:w="1276" w:type="dxa"/>
            <w:vMerge w:val="restart"/>
            <w:tcBorders>
              <w:top w:val="single" w:sz="4" w:space="0" w:color="auto"/>
            </w:tcBorders>
          </w:tcPr>
          <w:p w14:paraId="202F3CC4"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22.25</w:t>
            </w:r>
          </w:p>
        </w:tc>
        <w:tc>
          <w:tcPr>
            <w:tcW w:w="1276" w:type="dxa"/>
            <w:vMerge w:val="restart"/>
            <w:tcBorders>
              <w:top w:val="single" w:sz="4" w:space="0" w:color="auto"/>
            </w:tcBorders>
          </w:tcPr>
          <w:p w14:paraId="4F3ADCE1"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0.000*</w:t>
            </w:r>
          </w:p>
        </w:tc>
      </w:tr>
      <w:tr w:rsidR="00630E8C" w:rsidRPr="00397A50" w14:paraId="21BC14B5" w14:textId="77777777" w:rsidTr="00D57EC7">
        <w:tc>
          <w:tcPr>
            <w:tcW w:w="462" w:type="dxa"/>
          </w:tcPr>
          <w:p w14:paraId="34ABEC1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2</w:t>
            </w:r>
          </w:p>
        </w:tc>
        <w:tc>
          <w:tcPr>
            <w:tcW w:w="2794" w:type="dxa"/>
          </w:tcPr>
          <w:p w14:paraId="428E0022" w14:textId="77777777" w:rsidR="00630E8C" w:rsidRPr="00397A50" w:rsidRDefault="00630E8C" w:rsidP="00D57EC7">
            <w:pPr>
              <w:jc w:val="both"/>
              <w:rPr>
                <w:rFonts w:ascii="Times New Roman" w:hAnsi="Times New Roman" w:cs="Times New Roman"/>
              </w:rPr>
            </w:pPr>
            <w:proofErr w:type="spellStart"/>
            <w:r w:rsidRPr="00397A50">
              <w:rPr>
                <w:rFonts w:ascii="Times New Roman" w:hAnsi="Times New Roman" w:cs="Times New Roman"/>
              </w:rPr>
              <w:t>Tabanan</w:t>
            </w:r>
            <w:proofErr w:type="spellEnd"/>
            <w:r w:rsidRPr="00397A50">
              <w:rPr>
                <w:rFonts w:ascii="Times New Roman" w:hAnsi="Times New Roman" w:cs="Times New Roman"/>
              </w:rPr>
              <w:t xml:space="preserve"> III (27)</w:t>
            </w:r>
          </w:p>
        </w:tc>
        <w:tc>
          <w:tcPr>
            <w:tcW w:w="1134" w:type="dxa"/>
          </w:tcPr>
          <w:p w14:paraId="5CA7EBE5"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6 (22.22)</w:t>
            </w:r>
          </w:p>
        </w:tc>
        <w:tc>
          <w:tcPr>
            <w:tcW w:w="1275" w:type="dxa"/>
          </w:tcPr>
          <w:p w14:paraId="31119E56"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21 (77.78)</w:t>
            </w:r>
          </w:p>
        </w:tc>
        <w:tc>
          <w:tcPr>
            <w:tcW w:w="1276" w:type="dxa"/>
            <w:vMerge/>
          </w:tcPr>
          <w:p w14:paraId="0BF42389" w14:textId="77777777" w:rsidR="00630E8C" w:rsidRPr="00397A50" w:rsidRDefault="00630E8C" w:rsidP="00D57EC7">
            <w:pPr>
              <w:jc w:val="right"/>
              <w:rPr>
                <w:rFonts w:ascii="Times New Roman" w:hAnsi="Times New Roman" w:cs="Times New Roman"/>
              </w:rPr>
            </w:pPr>
          </w:p>
        </w:tc>
        <w:tc>
          <w:tcPr>
            <w:tcW w:w="1276" w:type="dxa"/>
            <w:vMerge/>
          </w:tcPr>
          <w:p w14:paraId="3003ED87" w14:textId="77777777" w:rsidR="00630E8C" w:rsidRPr="00397A50" w:rsidRDefault="00630E8C" w:rsidP="00D57EC7">
            <w:pPr>
              <w:jc w:val="right"/>
              <w:rPr>
                <w:rFonts w:ascii="Times New Roman" w:hAnsi="Times New Roman" w:cs="Times New Roman"/>
              </w:rPr>
            </w:pPr>
          </w:p>
        </w:tc>
      </w:tr>
      <w:tr w:rsidR="00630E8C" w:rsidRPr="00397A50" w14:paraId="4EF5B8C8" w14:textId="77777777" w:rsidTr="00D57EC7">
        <w:tc>
          <w:tcPr>
            <w:tcW w:w="462" w:type="dxa"/>
          </w:tcPr>
          <w:p w14:paraId="4773343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2794" w:type="dxa"/>
          </w:tcPr>
          <w:p w14:paraId="29A7720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East Denpasar 1 (29)</w:t>
            </w:r>
          </w:p>
        </w:tc>
        <w:tc>
          <w:tcPr>
            <w:tcW w:w="1134" w:type="dxa"/>
          </w:tcPr>
          <w:p w14:paraId="17CF6CE3"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10 (34.48)</w:t>
            </w:r>
          </w:p>
        </w:tc>
        <w:tc>
          <w:tcPr>
            <w:tcW w:w="1275" w:type="dxa"/>
          </w:tcPr>
          <w:p w14:paraId="0B91063A"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19 (65.52)</w:t>
            </w:r>
          </w:p>
        </w:tc>
        <w:tc>
          <w:tcPr>
            <w:tcW w:w="1276" w:type="dxa"/>
            <w:vMerge/>
          </w:tcPr>
          <w:p w14:paraId="55A896AB" w14:textId="77777777" w:rsidR="00630E8C" w:rsidRPr="00397A50" w:rsidRDefault="00630E8C" w:rsidP="00D57EC7">
            <w:pPr>
              <w:jc w:val="right"/>
              <w:rPr>
                <w:rFonts w:ascii="Times New Roman" w:hAnsi="Times New Roman" w:cs="Times New Roman"/>
              </w:rPr>
            </w:pPr>
          </w:p>
        </w:tc>
        <w:tc>
          <w:tcPr>
            <w:tcW w:w="1276" w:type="dxa"/>
            <w:vMerge/>
          </w:tcPr>
          <w:p w14:paraId="3FA8EF6B" w14:textId="77777777" w:rsidR="00630E8C" w:rsidRPr="00397A50" w:rsidRDefault="00630E8C" w:rsidP="00D57EC7">
            <w:pPr>
              <w:jc w:val="right"/>
              <w:rPr>
                <w:rFonts w:ascii="Times New Roman" w:hAnsi="Times New Roman" w:cs="Times New Roman"/>
              </w:rPr>
            </w:pPr>
          </w:p>
        </w:tc>
      </w:tr>
      <w:tr w:rsidR="00630E8C" w:rsidRPr="00397A50" w14:paraId="2DADF12F" w14:textId="77777777" w:rsidTr="00D57EC7">
        <w:tc>
          <w:tcPr>
            <w:tcW w:w="462" w:type="dxa"/>
          </w:tcPr>
          <w:p w14:paraId="43BEB37D" w14:textId="77777777" w:rsidR="00630E8C" w:rsidRPr="00397A50" w:rsidRDefault="00630E8C" w:rsidP="00D57EC7">
            <w:pPr>
              <w:jc w:val="both"/>
              <w:rPr>
                <w:rFonts w:ascii="Times New Roman" w:hAnsi="Times New Roman" w:cs="Times New Roman"/>
              </w:rPr>
            </w:pPr>
          </w:p>
        </w:tc>
        <w:tc>
          <w:tcPr>
            <w:tcW w:w="2794" w:type="dxa"/>
          </w:tcPr>
          <w:p w14:paraId="05F88C4B"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n = 81</w:t>
            </w:r>
          </w:p>
        </w:tc>
        <w:tc>
          <w:tcPr>
            <w:tcW w:w="1134" w:type="dxa"/>
          </w:tcPr>
          <w:p w14:paraId="2B2AD078"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37 (45.68)</w:t>
            </w:r>
          </w:p>
        </w:tc>
        <w:tc>
          <w:tcPr>
            <w:tcW w:w="1275" w:type="dxa"/>
          </w:tcPr>
          <w:p w14:paraId="248C606A" w14:textId="77777777" w:rsidR="00630E8C" w:rsidRPr="00397A50" w:rsidRDefault="00630E8C" w:rsidP="00D57EC7">
            <w:pPr>
              <w:jc w:val="right"/>
              <w:rPr>
                <w:rFonts w:ascii="Times New Roman" w:hAnsi="Times New Roman" w:cs="Times New Roman"/>
              </w:rPr>
            </w:pPr>
            <w:r w:rsidRPr="00397A50">
              <w:rPr>
                <w:rFonts w:ascii="Times New Roman" w:hAnsi="Times New Roman" w:cs="Times New Roman"/>
              </w:rPr>
              <w:t>44 (54.32)</w:t>
            </w:r>
          </w:p>
        </w:tc>
        <w:tc>
          <w:tcPr>
            <w:tcW w:w="1276" w:type="dxa"/>
            <w:vMerge/>
          </w:tcPr>
          <w:p w14:paraId="385B8DA9" w14:textId="77777777" w:rsidR="00630E8C" w:rsidRPr="00397A50" w:rsidRDefault="00630E8C" w:rsidP="00D57EC7">
            <w:pPr>
              <w:jc w:val="right"/>
              <w:rPr>
                <w:rFonts w:ascii="Times New Roman" w:hAnsi="Times New Roman" w:cs="Times New Roman"/>
              </w:rPr>
            </w:pPr>
          </w:p>
        </w:tc>
        <w:tc>
          <w:tcPr>
            <w:tcW w:w="1276" w:type="dxa"/>
            <w:vMerge/>
          </w:tcPr>
          <w:p w14:paraId="2B566D5A" w14:textId="77777777" w:rsidR="00630E8C" w:rsidRPr="00397A50" w:rsidRDefault="00630E8C" w:rsidP="00D57EC7">
            <w:pPr>
              <w:jc w:val="right"/>
              <w:rPr>
                <w:rFonts w:ascii="Times New Roman" w:hAnsi="Times New Roman" w:cs="Times New Roman"/>
              </w:rPr>
            </w:pPr>
          </w:p>
        </w:tc>
      </w:tr>
      <w:tr w:rsidR="00630E8C" w:rsidRPr="00397A50" w14:paraId="7B81DE08" w14:textId="77777777" w:rsidTr="00D57EC7">
        <w:tc>
          <w:tcPr>
            <w:tcW w:w="8217" w:type="dxa"/>
            <w:gridSpan w:val="6"/>
            <w:tcBorders>
              <w:bottom w:val="single" w:sz="4" w:space="0" w:color="auto"/>
            </w:tcBorders>
          </w:tcPr>
          <w:p w14:paraId="050A699A" w14:textId="77777777" w:rsidR="00630E8C" w:rsidRPr="00397A50" w:rsidRDefault="00630E8C" w:rsidP="00D57EC7">
            <w:pPr>
              <w:jc w:val="both"/>
              <w:rPr>
                <w:rFonts w:ascii="Times New Roman" w:hAnsi="Times New Roman" w:cs="Times New Roman"/>
              </w:rPr>
            </w:pPr>
          </w:p>
        </w:tc>
      </w:tr>
      <w:tr w:rsidR="00630E8C" w:rsidRPr="00397A50" w14:paraId="3438D285" w14:textId="77777777" w:rsidTr="00D57EC7">
        <w:tc>
          <w:tcPr>
            <w:tcW w:w="462" w:type="dxa"/>
            <w:tcBorders>
              <w:top w:val="single" w:sz="4" w:space="0" w:color="auto"/>
              <w:bottom w:val="single" w:sz="4" w:space="0" w:color="auto"/>
            </w:tcBorders>
          </w:tcPr>
          <w:p w14:paraId="402FD5BD"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B</w:t>
            </w:r>
          </w:p>
        </w:tc>
        <w:tc>
          <w:tcPr>
            <w:tcW w:w="7755" w:type="dxa"/>
            <w:gridSpan w:val="5"/>
            <w:tcBorders>
              <w:top w:val="single" w:sz="4" w:space="0" w:color="auto"/>
              <w:bottom w:val="single" w:sz="4" w:space="0" w:color="auto"/>
            </w:tcBorders>
          </w:tcPr>
          <w:p w14:paraId="06277ED1"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Partner’s/Husband’s support (n = 81)</w:t>
            </w:r>
          </w:p>
        </w:tc>
      </w:tr>
      <w:tr w:rsidR="00630E8C" w:rsidRPr="00397A50" w14:paraId="6D686FE0" w14:textId="77777777" w:rsidTr="00D57EC7">
        <w:tc>
          <w:tcPr>
            <w:tcW w:w="462" w:type="dxa"/>
            <w:tcBorders>
              <w:top w:val="single" w:sz="4" w:space="0" w:color="auto"/>
            </w:tcBorders>
          </w:tcPr>
          <w:p w14:paraId="02F113CF" w14:textId="77777777" w:rsidR="00630E8C" w:rsidRPr="00397A50" w:rsidRDefault="00630E8C" w:rsidP="00D57EC7">
            <w:pPr>
              <w:jc w:val="both"/>
              <w:rPr>
                <w:rFonts w:ascii="Times New Roman" w:hAnsi="Times New Roman" w:cs="Times New Roman"/>
              </w:rPr>
            </w:pPr>
          </w:p>
        </w:tc>
        <w:tc>
          <w:tcPr>
            <w:tcW w:w="7755" w:type="dxa"/>
            <w:gridSpan w:val="5"/>
            <w:tcBorders>
              <w:top w:val="single" w:sz="4" w:space="0" w:color="auto"/>
            </w:tcBorders>
          </w:tcPr>
          <w:p w14:paraId="7591975B" w14:textId="77777777" w:rsidR="00630E8C" w:rsidRPr="00397A50" w:rsidRDefault="00630E8C" w:rsidP="00D57EC7">
            <w:pPr>
              <w:jc w:val="both"/>
              <w:rPr>
                <w:rFonts w:ascii="Times New Roman" w:hAnsi="Times New Roman" w:cs="Times New Roman"/>
              </w:rPr>
            </w:pPr>
          </w:p>
        </w:tc>
      </w:tr>
      <w:tr w:rsidR="00630E8C" w:rsidRPr="00397A50" w14:paraId="058036FF" w14:textId="77777777" w:rsidTr="00D57EC7">
        <w:trPr>
          <w:trHeight w:val="284"/>
        </w:trPr>
        <w:tc>
          <w:tcPr>
            <w:tcW w:w="462" w:type="dxa"/>
          </w:tcPr>
          <w:p w14:paraId="5A98D1D8" w14:textId="77777777" w:rsidR="00630E8C" w:rsidRPr="00397A50" w:rsidRDefault="00630E8C" w:rsidP="00D57EC7">
            <w:pPr>
              <w:jc w:val="both"/>
              <w:rPr>
                <w:rFonts w:ascii="Times New Roman" w:hAnsi="Times New Roman" w:cs="Times New Roman"/>
              </w:rPr>
            </w:pPr>
          </w:p>
        </w:tc>
        <w:tc>
          <w:tcPr>
            <w:tcW w:w="2794" w:type="dxa"/>
            <w:tcBorders>
              <w:bottom w:val="single" w:sz="4" w:space="0" w:color="auto"/>
            </w:tcBorders>
          </w:tcPr>
          <w:p w14:paraId="33B733D8" w14:textId="77777777" w:rsidR="00630E8C" w:rsidRPr="00397A50" w:rsidRDefault="00630E8C" w:rsidP="00D57EC7">
            <w:pPr>
              <w:jc w:val="both"/>
              <w:rPr>
                <w:rFonts w:ascii="Times New Roman" w:hAnsi="Times New Roman" w:cs="Times New Roman"/>
              </w:rPr>
            </w:pPr>
          </w:p>
        </w:tc>
        <w:tc>
          <w:tcPr>
            <w:tcW w:w="1134" w:type="dxa"/>
            <w:tcBorders>
              <w:bottom w:val="single" w:sz="4" w:space="0" w:color="auto"/>
            </w:tcBorders>
          </w:tcPr>
          <w:p w14:paraId="164CC049"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Mean (µ)</w:t>
            </w:r>
          </w:p>
        </w:tc>
        <w:tc>
          <w:tcPr>
            <w:tcW w:w="1275" w:type="dxa"/>
            <w:tcBorders>
              <w:bottom w:val="single" w:sz="4" w:space="0" w:color="auto"/>
            </w:tcBorders>
          </w:tcPr>
          <w:p w14:paraId="197969B1"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SD</w:t>
            </w:r>
          </w:p>
        </w:tc>
        <w:tc>
          <w:tcPr>
            <w:tcW w:w="1276" w:type="dxa"/>
            <w:tcBorders>
              <w:bottom w:val="single" w:sz="4" w:space="0" w:color="auto"/>
            </w:tcBorders>
          </w:tcPr>
          <w:p w14:paraId="61D8757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Min</w:t>
            </w:r>
          </w:p>
        </w:tc>
        <w:tc>
          <w:tcPr>
            <w:tcW w:w="1276" w:type="dxa"/>
            <w:tcBorders>
              <w:bottom w:val="single" w:sz="4" w:space="0" w:color="auto"/>
            </w:tcBorders>
          </w:tcPr>
          <w:p w14:paraId="481FC2C7" w14:textId="77777777" w:rsidR="00630E8C" w:rsidRPr="00397A50" w:rsidRDefault="00630E8C" w:rsidP="00D57EC7">
            <w:pPr>
              <w:jc w:val="both"/>
              <w:rPr>
                <w:rFonts w:ascii="Times New Roman" w:hAnsi="Times New Roman" w:cs="Times New Roman"/>
              </w:rPr>
            </w:pPr>
            <w:proofErr w:type="spellStart"/>
            <w:r w:rsidRPr="00397A50">
              <w:rPr>
                <w:rFonts w:ascii="Times New Roman" w:hAnsi="Times New Roman" w:cs="Times New Roman"/>
              </w:rPr>
              <w:t>Maks</w:t>
            </w:r>
            <w:proofErr w:type="spellEnd"/>
            <w:r w:rsidRPr="00397A50">
              <w:rPr>
                <w:rFonts w:ascii="Times New Roman" w:hAnsi="Times New Roman" w:cs="Times New Roman"/>
              </w:rPr>
              <w:t xml:space="preserve"> </w:t>
            </w:r>
          </w:p>
        </w:tc>
      </w:tr>
      <w:tr w:rsidR="00630E8C" w:rsidRPr="00397A50" w14:paraId="54FEC7E4" w14:textId="77777777" w:rsidTr="00D57EC7">
        <w:tc>
          <w:tcPr>
            <w:tcW w:w="462" w:type="dxa"/>
          </w:tcPr>
          <w:p w14:paraId="22CA7AED"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w:t>
            </w:r>
          </w:p>
        </w:tc>
        <w:tc>
          <w:tcPr>
            <w:tcW w:w="2794" w:type="dxa"/>
            <w:tcBorders>
              <w:top w:val="single" w:sz="4" w:space="0" w:color="auto"/>
            </w:tcBorders>
          </w:tcPr>
          <w:p w14:paraId="4CDAA8F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Feeling love</w:t>
            </w:r>
          </w:p>
        </w:tc>
        <w:tc>
          <w:tcPr>
            <w:tcW w:w="1134" w:type="dxa"/>
            <w:tcBorders>
              <w:top w:val="single" w:sz="4" w:space="0" w:color="auto"/>
            </w:tcBorders>
          </w:tcPr>
          <w:p w14:paraId="7B9107E2"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6.58</w:t>
            </w:r>
          </w:p>
        </w:tc>
        <w:tc>
          <w:tcPr>
            <w:tcW w:w="1275" w:type="dxa"/>
            <w:tcBorders>
              <w:top w:val="single" w:sz="4" w:space="0" w:color="auto"/>
            </w:tcBorders>
          </w:tcPr>
          <w:p w14:paraId="05E8687C"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1.09</w:t>
            </w:r>
          </w:p>
        </w:tc>
        <w:tc>
          <w:tcPr>
            <w:tcW w:w="1276" w:type="dxa"/>
            <w:tcBorders>
              <w:top w:val="single" w:sz="4" w:space="0" w:color="auto"/>
            </w:tcBorders>
          </w:tcPr>
          <w:p w14:paraId="3FFD086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2</w:t>
            </w:r>
          </w:p>
        </w:tc>
        <w:tc>
          <w:tcPr>
            <w:tcW w:w="1276" w:type="dxa"/>
            <w:tcBorders>
              <w:top w:val="single" w:sz="4" w:space="0" w:color="auto"/>
            </w:tcBorders>
          </w:tcPr>
          <w:p w14:paraId="69394451"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7E06B2C2" w14:textId="77777777" w:rsidTr="00D57EC7">
        <w:tc>
          <w:tcPr>
            <w:tcW w:w="462" w:type="dxa"/>
          </w:tcPr>
          <w:p w14:paraId="4D476851"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2</w:t>
            </w:r>
          </w:p>
        </w:tc>
        <w:tc>
          <w:tcPr>
            <w:tcW w:w="2794" w:type="dxa"/>
          </w:tcPr>
          <w:p w14:paraId="4779DA3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Comfortable</w:t>
            </w:r>
          </w:p>
        </w:tc>
        <w:tc>
          <w:tcPr>
            <w:tcW w:w="1134" w:type="dxa"/>
          </w:tcPr>
          <w:p w14:paraId="28B66F2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6.60</w:t>
            </w:r>
          </w:p>
        </w:tc>
        <w:tc>
          <w:tcPr>
            <w:tcW w:w="1275" w:type="dxa"/>
          </w:tcPr>
          <w:p w14:paraId="79D374A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1.03</w:t>
            </w:r>
          </w:p>
        </w:tc>
        <w:tc>
          <w:tcPr>
            <w:tcW w:w="1276" w:type="dxa"/>
          </w:tcPr>
          <w:p w14:paraId="402EEEB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2</w:t>
            </w:r>
          </w:p>
        </w:tc>
        <w:tc>
          <w:tcPr>
            <w:tcW w:w="1276" w:type="dxa"/>
          </w:tcPr>
          <w:p w14:paraId="6388468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7A638CB6" w14:textId="77777777" w:rsidTr="00D57EC7">
        <w:tc>
          <w:tcPr>
            <w:tcW w:w="462" w:type="dxa"/>
          </w:tcPr>
          <w:p w14:paraId="6204B722"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2794" w:type="dxa"/>
          </w:tcPr>
          <w:p w14:paraId="69F27A87"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Trusted</w:t>
            </w:r>
          </w:p>
        </w:tc>
        <w:tc>
          <w:tcPr>
            <w:tcW w:w="1134" w:type="dxa"/>
          </w:tcPr>
          <w:p w14:paraId="16536B75"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6.25</w:t>
            </w:r>
          </w:p>
        </w:tc>
        <w:tc>
          <w:tcPr>
            <w:tcW w:w="1275" w:type="dxa"/>
          </w:tcPr>
          <w:p w14:paraId="194E15E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1.65</w:t>
            </w:r>
          </w:p>
        </w:tc>
        <w:tc>
          <w:tcPr>
            <w:tcW w:w="1276" w:type="dxa"/>
          </w:tcPr>
          <w:p w14:paraId="63AA69A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w:t>
            </w:r>
          </w:p>
        </w:tc>
        <w:tc>
          <w:tcPr>
            <w:tcW w:w="1276" w:type="dxa"/>
          </w:tcPr>
          <w:p w14:paraId="1BA3EA6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26F24593" w14:textId="77777777" w:rsidTr="00D57EC7">
        <w:tc>
          <w:tcPr>
            <w:tcW w:w="462" w:type="dxa"/>
          </w:tcPr>
          <w:p w14:paraId="581A1D8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4</w:t>
            </w:r>
          </w:p>
        </w:tc>
        <w:tc>
          <w:tcPr>
            <w:tcW w:w="2794" w:type="dxa"/>
          </w:tcPr>
          <w:p w14:paraId="7CEB7DC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Instrumental support</w:t>
            </w:r>
          </w:p>
        </w:tc>
        <w:tc>
          <w:tcPr>
            <w:tcW w:w="1134" w:type="dxa"/>
          </w:tcPr>
          <w:p w14:paraId="7146701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6.69</w:t>
            </w:r>
          </w:p>
        </w:tc>
        <w:tc>
          <w:tcPr>
            <w:tcW w:w="1275" w:type="dxa"/>
          </w:tcPr>
          <w:p w14:paraId="3648544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0.87</w:t>
            </w:r>
          </w:p>
        </w:tc>
        <w:tc>
          <w:tcPr>
            <w:tcW w:w="1276" w:type="dxa"/>
          </w:tcPr>
          <w:p w14:paraId="0FD58A0D"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1276" w:type="dxa"/>
          </w:tcPr>
          <w:p w14:paraId="0E1DC3E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49BC8A19" w14:textId="77777777" w:rsidTr="00D57EC7">
        <w:tc>
          <w:tcPr>
            <w:tcW w:w="462" w:type="dxa"/>
          </w:tcPr>
          <w:p w14:paraId="3763D02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5</w:t>
            </w:r>
          </w:p>
        </w:tc>
        <w:tc>
          <w:tcPr>
            <w:tcW w:w="2794" w:type="dxa"/>
          </w:tcPr>
          <w:p w14:paraId="0B35210B"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Financial support</w:t>
            </w:r>
          </w:p>
        </w:tc>
        <w:tc>
          <w:tcPr>
            <w:tcW w:w="1134" w:type="dxa"/>
          </w:tcPr>
          <w:p w14:paraId="1041514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6.52</w:t>
            </w:r>
          </w:p>
        </w:tc>
        <w:tc>
          <w:tcPr>
            <w:tcW w:w="1275" w:type="dxa"/>
          </w:tcPr>
          <w:p w14:paraId="34D8DA8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1.13</w:t>
            </w:r>
          </w:p>
        </w:tc>
        <w:tc>
          <w:tcPr>
            <w:tcW w:w="1276" w:type="dxa"/>
          </w:tcPr>
          <w:p w14:paraId="7E453C6B"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w:t>
            </w:r>
          </w:p>
        </w:tc>
        <w:tc>
          <w:tcPr>
            <w:tcW w:w="1276" w:type="dxa"/>
          </w:tcPr>
          <w:p w14:paraId="412BD5F9"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366EFF9D" w14:textId="77777777" w:rsidTr="00D57EC7">
        <w:tc>
          <w:tcPr>
            <w:tcW w:w="462" w:type="dxa"/>
          </w:tcPr>
          <w:p w14:paraId="610AB659"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w:t>
            </w:r>
          </w:p>
        </w:tc>
        <w:tc>
          <w:tcPr>
            <w:tcW w:w="2794" w:type="dxa"/>
          </w:tcPr>
          <w:p w14:paraId="7302694B"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Informational support</w:t>
            </w:r>
          </w:p>
        </w:tc>
        <w:tc>
          <w:tcPr>
            <w:tcW w:w="1134" w:type="dxa"/>
          </w:tcPr>
          <w:p w14:paraId="3E8E50D7"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6.54</w:t>
            </w:r>
          </w:p>
        </w:tc>
        <w:tc>
          <w:tcPr>
            <w:tcW w:w="1275" w:type="dxa"/>
          </w:tcPr>
          <w:p w14:paraId="74C025D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1.00</w:t>
            </w:r>
          </w:p>
        </w:tc>
        <w:tc>
          <w:tcPr>
            <w:tcW w:w="1276" w:type="dxa"/>
          </w:tcPr>
          <w:p w14:paraId="0A788BDD"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1276" w:type="dxa"/>
          </w:tcPr>
          <w:p w14:paraId="4D9A605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6C81CD02" w14:textId="77777777" w:rsidTr="00D57EC7">
        <w:tc>
          <w:tcPr>
            <w:tcW w:w="462" w:type="dxa"/>
          </w:tcPr>
          <w:p w14:paraId="5B50F63C"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a</w:t>
            </w:r>
          </w:p>
        </w:tc>
        <w:tc>
          <w:tcPr>
            <w:tcW w:w="2794" w:type="dxa"/>
          </w:tcPr>
          <w:p w14:paraId="4C035195"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Birth place</w:t>
            </w:r>
          </w:p>
        </w:tc>
        <w:tc>
          <w:tcPr>
            <w:tcW w:w="1134" w:type="dxa"/>
          </w:tcPr>
          <w:p w14:paraId="365DAFA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6.62</w:t>
            </w:r>
          </w:p>
        </w:tc>
        <w:tc>
          <w:tcPr>
            <w:tcW w:w="1275" w:type="dxa"/>
          </w:tcPr>
          <w:p w14:paraId="43284A12"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0.81</w:t>
            </w:r>
          </w:p>
        </w:tc>
        <w:tc>
          <w:tcPr>
            <w:tcW w:w="1276" w:type="dxa"/>
          </w:tcPr>
          <w:p w14:paraId="7BAE7B6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1276" w:type="dxa"/>
          </w:tcPr>
          <w:p w14:paraId="6FC17A6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669ECFD2" w14:textId="77777777" w:rsidTr="00D57EC7">
        <w:tc>
          <w:tcPr>
            <w:tcW w:w="462" w:type="dxa"/>
          </w:tcPr>
          <w:p w14:paraId="4AA2AED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b</w:t>
            </w:r>
          </w:p>
        </w:tc>
        <w:tc>
          <w:tcPr>
            <w:tcW w:w="2794" w:type="dxa"/>
          </w:tcPr>
          <w:p w14:paraId="5E1AB50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Danger signs</w:t>
            </w:r>
          </w:p>
        </w:tc>
        <w:tc>
          <w:tcPr>
            <w:tcW w:w="1134" w:type="dxa"/>
          </w:tcPr>
          <w:p w14:paraId="41A0244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6.33</w:t>
            </w:r>
          </w:p>
        </w:tc>
        <w:tc>
          <w:tcPr>
            <w:tcW w:w="1275" w:type="dxa"/>
          </w:tcPr>
          <w:p w14:paraId="379CF4B0"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1.11</w:t>
            </w:r>
          </w:p>
        </w:tc>
        <w:tc>
          <w:tcPr>
            <w:tcW w:w="1276" w:type="dxa"/>
          </w:tcPr>
          <w:p w14:paraId="1B63DA8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1276" w:type="dxa"/>
          </w:tcPr>
          <w:p w14:paraId="60C4528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7F716E66" w14:textId="77777777" w:rsidTr="00D57EC7">
        <w:tc>
          <w:tcPr>
            <w:tcW w:w="462" w:type="dxa"/>
          </w:tcPr>
          <w:p w14:paraId="75978FC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c</w:t>
            </w:r>
          </w:p>
        </w:tc>
        <w:tc>
          <w:tcPr>
            <w:tcW w:w="2794" w:type="dxa"/>
          </w:tcPr>
          <w:p w14:paraId="5273424C"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Maternal and baby care</w:t>
            </w:r>
          </w:p>
        </w:tc>
        <w:tc>
          <w:tcPr>
            <w:tcW w:w="1134" w:type="dxa"/>
          </w:tcPr>
          <w:p w14:paraId="2AC32D4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6.55</w:t>
            </w:r>
          </w:p>
        </w:tc>
        <w:tc>
          <w:tcPr>
            <w:tcW w:w="1275" w:type="dxa"/>
          </w:tcPr>
          <w:p w14:paraId="1CAC1A0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0.85</w:t>
            </w:r>
          </w:p>
        </w:tc>
        <w:tc>
          <w:tcPr>
            <w:tcW w:w="1276" w:type="dxa"/>
          </w:tcPr>
          <w:p w14:paraId="116FBC0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1276" w:type="dxa"/>
          </w:tcPr>
          <w:p w14:paraId="068D8D46"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126582A4" w14:textId="77777777" w:rsidTr="00D57EC7">
        <w:tc>
          <w:tcPr>
            <w:tcW w:w="462" w:type="dxa"/>
          </w:tcPr>
          <w:p w14:paraId="3DA53332"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d</w:t>
            </w:r>
          </w:p>
        </w:tc>
        <w:tc>
          <w:tcPr>
            <w:tcW w:w="2794" w:type="dxa"/>
          </w:tcPr>
          <w:p w14:paraId="05A9CDA0"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Sharing role</w:t>
            </w:r>
          </w:p>
        </w:tc>
        <w:tc>
          <w:tcPr>
            <w:tcW w:w="1134" w:type="dxa"/>
          </w:tcPr>
          <w:p w14:paraId="5E42190A"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6.58</w:t>
            </w:r>
          </w:p>
        </w:tc>
        <w:tc>
          <w:tcPr>
            <w:tcW w:w="1275" w:type="dxa"/>
          </w:tcPr>
          <w:p w14:paraId="28C76B07"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0.91</w:t>
            </w:r>
          </w:p>
        </w:tc>
        <w:tc>
          <w:tcPr>
            <w:tcW w:w="1276" w:type="dxa"/>
          </w:tcPr>
          <w:p w14:paraId="0561AF95"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3</w:t>
            </w:r>
          </w:p>
        </w:tc>
        <w:tc>
          <w:tcPr>
            <w:tcW w:w="1276" w:type="dxa"/>
          </w:tcPr>
          <w:p w14:paraId="0F9997E9"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6FEA772E" w14:textId="77777777" w:rsidTr="00D57EC7">
        <w:tc>
          <w:tcPr>
            <w:tcW w:w="462" w:type="dxa"/>
          </w:tcPr>
          <w:p w14:paraId="5B517B82"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e</w:t>
            </w:r>
          </w:p>
        </w:tc>
        <w:tc>
          <w:tcPr>
            <w:tcW w:w="2794" w:type="dxa"/>
          </w:tcPr>
          <w:p w14:paraId="5FFC115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Take care of the wife's feelings</w:t>
            </w:r>
          </w:p>
        </w:tc>
        <w:tc>
          <w:tcPr>
            <w:tcW w:w="1134" w:type="dxa"/>
          </w:tcPr>
          <w:p w14:paraId="64319AF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6.59</w:t>
            </w:r>
          </w:p>
        </w:tc>
        <w:tc>
          <w:tcPr>
            <w:tcW w:w="1275" w:type="dxa"/>
          </w:tcPr>
          <w:p w14:paraId="5E1281D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0.98</w:t>
            </w:r>
          </w:p>
        </w:tc>
        <w:tc>
          <w:tcPr>
            <w:tcW w:w="1276" w:type="dxa"/>
          </w:tcPr>
          <w:p w14:paraId="070D0BD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2</w:t>
            </w:r>
          </w:p>
        </w:tc>
        <w:tc>
          <w:tcPr>
            <w:tcW w:w="1276" w:type="dxa"/>
          </w:tcPr>
          <w:p w14:paraId="1A8B5FE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2FDEFE2A" w14:textId="77777777" w:rsidTr="00D57EC7">
        <w:tc>
          <w:tcPr>
            <w:tcW w:w="462" w:type="dxa"/>
          </w:tcPr>
          <w:p w14:paraId="10EB193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f</w:t>
            </w:r>
          </w:p>
        </w:tc>
        <w:tc>
          <w:tcPr>
            <w:tcW w:w="2794" w:type="dxa"/>
          </w:tcPr>
          <w:p w14:paraId="26345157"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Empathy</w:t>
            </w:r>
          </w:p>
        </w:tc>
        <w:tc>
          <w:tcPr>
            <w:tcW w:w="1134" w:type="dxa"/>
          </w:tcPr>
          <w:p w14:paraId="40214D1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6.65</w:t>
            </w:r>
          </w:p>
        </w:tc>
        <w:tc>
          <w:tcPr>
            <w:tcW w:w="1275" w:type="dxa"/>
          </w:tcPr>
          <w:p w14:paraId="58969CE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0.98</w:t>
            </w:r>
          </w:p>
        </w:tc>
        <w:tc>
          <w:tcPr>
            <w:tcW w:w="1276" w:type="dxa"/>
          </w:tcPr>
          <w:p w14:paraId="250E434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w:t>
            </w:r>
          </w:p>
        </w:tc>
        <w:tc>
          <w:tcPr>
            <w:tcW w:w="1276" w:type="dxa"/>
          </w:tcPr>
          <w:p w14:paraId="2F38C4B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4FC82CB4" w14:textId="77777777" w:rsidTr="00D57EC7">
        <w:tc>
          <w:tcPr>
            <w:tcW w:w="462" w:type="dxa"/>
          </w:tcPr>
          <w:p w14:paraId="18C963C2"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g</w:t>
            </w:r>
          </w:p>
        </w:tc>
        <w:tc>
          <w:tcPr>
            <w:tcW w:w="2794" w:type="dxa"/>
          </w:tcPr>
          <w:p w14:paraId="0104BC6F"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Teamwork</w:t>
            </w:r>
          </w:p>
        </w:tc>
        <w:tc>
          <w:tcPr>
            <w:tcW w:w="1134" w:type="dxa"/>
          </w:tcPr>
          <w:p w14:paraId="2DBD8F3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6.67</w:t>
            </w:r>
          </w:p>
        </w:tc>
        <w:tc>
          <w:tcPr>
            <w:tcW w:w="1275" w:type="dxa"/>
          </w:tcPr>
          <w:p w14:paraId="5C2C2738"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0.90</w:t>
            </w:r>
          </w:p>
        </w:tc>
        <w:tc>
          <w:tcPr>
            <w:tcW w:w="1276" w:type="dxa"/>
          </w:tcPr>
          <w:p w14:paraId="24E9667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2</w:t>
            </w:r>
          </w:p>
        </w:tc>
        <w:tc>
          <w:tcPr>
            <w:tcW w:w="1276" w:type="dxa"/>
          </w:tcPr>
          <w:p w14:paraId="290C1681"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r w:rsidR="00630E8C" w:rsidRPr="00397A50" w14:paraId="5927642C" w14:textId="77777777" w:rsidTr="00D57EC7">
        <w:tc>
          <w:tcPr>
            <w:tcW w:w="462" w:type="dxa"/>
            <w:tcBorders>
              <w:bottom w:val="single" w:sz="4" w:space="0" w:color="auto"/>
            </w:tcBorders>
          </w:tcPr>
          <w:p w14:paraId="4D67C710"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h</w:t>
            </w:r>
          </w:p>
        </w:tc>
        <w:tc>
          <w:tcPr>
            <w:tcW w:w="2794" w:type="dxa"/>
            <w:tcBorders>
              <w:bottom w:val="single" w:sz="4" w:space="0" w:color="auto"/>
            </w:tcBorders>
          </w:tcPr>
          <w:p w14:paraId="214C8A34"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Strengthen the wife</w:t>
            </w:r>
          </w:p>
        </w:tc>
        <w:tc>
          <w:tcPr>
            <w:tcW w:w="1134" w:type="dxa"/>
            <w:tcBorders>
              <w:bottom w:val="single" w:sz="4" w:space="0" w:color="auto"/>
            </w:tcBorders>
          </w:tcPr>
          <w:p w14:paraId="105EBB1E"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6.39</w:t>
            </w:r>
          </w:p>
        </w:tc>
        <w:tc>
          <w:tcPr>
            <w:tcW w:w="1275" w:type="dxa"/>
            <w:tcBorders>
              <w:bottom w:val="single" w:sz="4" w:space="0" w:color="auto"/>
            </w:tcBorders>
          </w:tcPr>
          <w:p w14:paraId="1D3D39A7"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1.50</w:t>
            </w:r>
          </w:p>
        </w:tc>
        <w:tc>
          <w:tcPr>
            <w:tcW w:w="1276" w:type="dxa"/>
            <w:tcBorders>
              <w:bottom w:val="single" w:sz="4" w:space="0" w:color="auto"/>
            </w:tcBorders>
          </w:tcPr>
          <w:p w14:paraId="50D987A5"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1</w:t>
            </w:r>
          </w:p>
        </w:tc>
        <w:tc>
          <w:tcPr>
            <w:tcW w:w="1276" w:type="dxa"/>
            <w:tcBorders>
              <w:bottom w:val="single" w:sz="4" w:space="0" w:color="auto"/>
            </w:tcBorders>
          </w:tcPr>
          <w:p w14:paraId="4435A5D3" w14:textId="77777777" w:rsidR="00630E8C" w:rsidRPr="00397A50" w:rsidRDefault="00630E8C" w:rsidP="00D57EC7">
            <w:pPr>
              <w:jc w:val="both"/>
              <w:rPr>
                <w:rFonts w:ascii="Times New Roman" w:hAnsi="Times New Roman" w:cs="Times New Roman"/>
              </w:rPr>
            </w:pPr>
            <w:r w:rsidRPr="00397A50">
              <w:rPr>
                <w:rFonts w:ascii="Times New Roman" w:hAnsi="Times New Roman" w:cs="Times New Roman"/>
              </w:rPr>
              <w:t>7</w:t>
            </w:r>
          </w:p>
        </w:tc>
      </w:tr>
    </w:tbl>
    <w:p w14:paraId="573AC1A0" w14:textId="77777777" w:rsidR="00630E8C" w:rsidRPr="00397A50" w:rsidRDefault="00630E8C" w:rsidP="00630E8C">
      <w:pPr>
        <w:spacing w:after="0" w:line="360" w:lineRule="auto"/>
        <w:jc w:val="both"/>
        <w:rPr>
          <w:rFonts w:ascii="Times New Roman" w:hAnsi="Times New Roman" w:cs="Times New Roman"/>
        </w:rPr>
      </w:pPr>
      <w:r w:rsidRPr="00397A50">
        <w:rPr>
          <w:rFonts w:ascii="Times New Roman" w:hAnsi="Times New Roman" w:cs="Times New Roman"/>
        </w:rPr>
        <w:t>Sources: Primary Data Analysis (2023)</w:t>
      </w:r>
    </w:p>
    <w:p w14:paraId="36431757" w14:textId="77777777" w:rsidR="00397A50" w:rsidRDefault="00397A50" w:rsidP="00630E8C">
      <w:pPr>
        <w:spacing w:after="0" w:line="360" w:lineRule="auto"/>
        <w:jc w:val="both"/>
        <w:rPr>
          <w:rFonts w:ascii="Times New Roman" w:hAnsi="Times New Roman" w:cs="Times New Roman"/>
          <w:sz w:val="24"/>
          <w:szCs w:val="24"/>
        </w:rPr>
      </w:pPr>
    </w:p>
    <w:p w14:paraId="7598984B" w14:textId="16FEF722" w:rsidR="00630E8C" w:rsidRDefault="0084554D" w:rsidP="0084554D">
      <w:pPr>
        <w:spacing w:after="0" w:line="360" w:lineRule="auto"/>
        <w:ind w:firstLine="720"/>
        <w:jc w:val="both"/>
        <w:rPr>
          <w:rFonts w:ascii="Times New Roman" w:hAnsi="Times New Roman" w:cs="Times New Roman"/>
          <w:sz w:val="24"/>
          <w:szCs w:val="24"/>
        </w:rPr>
      </w:pPr>
      <w:r w:rsidRPr="0084554D">
        <w:rPr>
          <w:rFonts w:ascii="Times New Roman" w:hAnsi="Times New Roman" w:cs="Times New Roman"/>
          <w:sz w:val="24"/>
          <w:szCs w:val="24"/>
        </w:rPr>
        <w:t>The results of the correlation analysis between husband's support and the score from the EDPS show that the higher the husband's support, the lower the respondent's depression score. In the table below, the results of the correlation analysis are displayed.</w:t>
      </w:r>
    </w:p>
    <w:p w14:paraId="4E5B8DB8" w14:textId="77777777" w:rsidR="0084554D" w:rsidRDefault="0084554D" w:rsidP="00630E8C">
      <w:pPr>
        <w:spacing w:after="0" w:line="360" w:lineRule="auto"/>
        <w:jc w:val="both"/>
        <w:rPr>
          <w:rFonts w:ascii="Times New Roman" w:hAnsi="Times New Roman" w:cs="Times New Roman"/>
          <w:sz w:val="20"/>
          <w:szCs w:val="20"/>
        </w:rPr>
      </w:pPr>
    </w:p>
    <w:p w14:paraId="7A176A95" w14:textId="77777777" w:rsidR="00630E8C" w:rsidRPr="00501D30" w:rsidRDefault="00630E8C" w:rsidP="00630E8C">
      <w:pPr>
        <w:spacing w:after="0" w:line="360" w:lineRule="auto"/>
        <w:jc w:val="both"/>
        <w:rPr>
          <w:rFonts w:ascii="Times New Roman" w:hAnsi="Times New Roman" w:cs="Times New Roman"/>
          <w:b/>
          <w:bCs/>
          <w:sz w:val="24"/>
          <w:szCs w:val="24"/>
        </w:rPr>
      </w:pPr>
      <w:proofErr w:type="spellStart"/>
      <w:r w:rsidRPr="00501D30">
        <w:rPr>
          <w:rFonts w:ascii="Times New Roman" w:hAnsi="Times New Roman" w:cs="Times New Roman"/>
          <w:b/>
          <w:bCs/>
          <w:sz w:val="24"/>
          <w:szCs w:val="24"/>
        </w:rPr>
        <w:t>Tabel</w:t>
      </w:r>
      <w:proofErr w:type="spellEnd"/>
      <w:r w:rsidRPr="00501D30">
        <w:rPr>
          <w:rFonts w:ascii="Times New Roman" w:hAnsi="Times New Roman" w:cs="Times New Roman"/>
          <w:b/>
          <w:bCs/>
          <w:sz w:val="24"/>
          <w:szCs w:val="24"/>
        </w:rPr>
        <w:t xml:space="preserve"> 4. </w:t>
      </w:r>
      <w:proofErr w:type="spellStart"/>
      <w:r w:rsidRPr="00501D30">
        <w:rPr>
          <w:rFonts w:ascii="Times New Roman" w:hAnsi="Times New Roman" w:cs="Times New Roman"/>
          <w:b/>
          <w:bCs/>
          <w:sz w:val="24"/>
          <w:szCs w:val="24"/>
        </w:rPr>
        <w:t>Analisis</w:t>
      </w:r>
      <w:proofErr w:type="spellEnd"/>
      <w:r w:rsidRPr="00501D30">
        <w:rPr>
          <w:rFonts w:ascii="Times New Roman" w:hAnsi="Times New Roman" w:cs="Times New Roman"/>
          <w:b/>
          <w:bCs/>
          <w:sz w:val="24"/>
          <w:szCs w:val="24"/>
        </w:rPr>
        <w:t xml:space="preserve"> </w:t>
      </w:r>
      <w:proofErr w:type="spellStart"/>
      <w:r w:rsidRPr="00501D30">
        <w:rPr>
          <w:rFonts w:ascii="Times New Roman" w:hAnsi="Times New Roman" w:cs="Times New Roman"/>
          <w:b/>
          <w:bCs/>
          <w:sz w:val="24"/>
          <w:szCs w:val="24"/>
        </w:rPr>
        <w:t>Korelasi</w:t>
      </w:r>
      <w:proofErr w:type="spellEnd"/>
      <w:r w:rsidRPr="00501D30">
        <w:rPr>
          <w:rFonts w:ascii="Times New Roman" w:hAnsi="Times New Roman" w:cs="Times New Roman"/>
          <w:b/>
          <w:bCs/>
          <w:sz w:val="24"/>
          <w:szCs w:val="24"/>
        </w:rPr>
        <w:t xml:space="preserve"> </w:t>
      </w:r>
      <w:proofErr w:type="spellStart"/>
      <w:r w:rsidRPr="00501D30">
        <w:rPr>
          <w:rFonts w:ascii="Times New Roman" w:hAnsi="Times New Roman" w:cs="Times New Roman"/>
          <w:b/>
          <w:bCs/>
          <w:sz w:val="24"/>
          <w:szCs w:val="24"/>
        </w:rPr>
        <w:t>antara</w:t>
      </w:r>
      <w:proofErr w:type="spellEnd"/>
      <w:r w:rsidRPr="00501D30">
        <w:rPr>
          <w:rFonts w:ascii="Times New Roman" w:hAnsi="Times New Roman" w:cs="Times New Roman"/>
          <w:b/>
          <w:bCs/>
          <w:sz w:val="24"/>
          <w:szCs w:val="24"/>
        </w:rPr>
        <w:t xml:space="preserve"> </w:t>
      </w:r>
      <w:proofErr w:type="spellStart"/>
      <w:r w:rsidRPr="00501D30">
        <w:rPr>
          <w:rFonts w:ascii="Times New Roman" w:hAnsi="Times New Roman" w:cs="Times New Roman"/>
          <w:b/>
          <w:bCs/>
          <w:sz w:val="24"/>
          <w:szCs w:val="24"/>
        </w:rPr>
        <w:t>Dukungan</w:t>
      </w:r>
      <w:proofErr w:type="spellEnd"/>
      <w:r w:rsidRPr="00501D30">
        <w:rPr>
          <w:rFonts w:ascii="Times New Roman" w:hAnsi="Times New Roman" w:cs="Times New Roman"/>
          <w:b/>
          <w:bCs/>
          <w:sz w:val="24"/>
          <w:szCs w:val="24"/>
        </w:rPr>
        <w:t xml:space="preserve"> </w:t>
      </w:r>
      <w:proofErr w:type="spellStart"/>
      <w:r w:rsidRPr="00501D30">
        <w:rPr>
          <w:rFonts w:ascii="Times New Roman" w:hAnsi="Times New Roman" w:cs="Times New Roman"/>
          <w:b/>
          <w:bCs/>
          <w:sz w:val="24"/>
          <w:szCs w:val="24"/>
        </w:rPr>
        <w:t>Suami</w:t>
      </w:r>
      <w:proofErr w:type="spellEnd"/>
      <w:r w:rsidRPr="00501D30">
        <w:rPr>
          <w:rFonts w:ascii="Times New Roman" w:hAnsi="Times New Roman" w:cs="Times New Roman"/>
          <w:b/>
          <w:bCs/>
          <w:sz w:val="24"/>
          <w:szCs w:val="24"/>
        </w:rPr>
        <w:t xml:space="preserve"> </w:t>
      </w:r>
      <w:proofErr w:type="spellStart"/>
      <w:r w:rsidRPr="00501D30">
        <w:rPr>
          <w:rFonts w:ascii="Times New Roman" w:hAnsi="Times New Roman" w:cs="Times New Roman"/>
          <w:b/>
          <w:bCs/>
          <w:sz w:val="24"/>
          <w:szCs w:val="24"/>
        </w:rPr>
        <w:t>dengan</w:t>
      </w:r>
      <w:proofErr w:type="spellEnd"/>
      <w:r w:rsidRPr="00501D30">
        <w:rPr>
          <w:rFonts w:ascii="Times New Roman" w:hAnsi="Times New Roman" w:cs="Times New Roman"/>
          <w:b/>
          <w:bCs/>
          <w:sz w:val="24"/>
          <w:szCs w:val="24"/>
        </w:rPr>
        <w:t xml:space="preserve"> </w:t>
      </w:r>
      <w:proofErr w:type="spellStart"/>
      <w:r w:rsidRPr="00501D30">
        <w:rPr>
          <w:rFonts w:ascii="Times New Roman" w:hAnsi="Times New Roman" w:cs="Times New Roman"/>
          <w:b/>
          <w:bCs/>
          <w:sz w:val="24"/>
          <w:szCs w:val="24"/>
        </w:rPr>
        <w:t>Skore</w:t>
      </w:r>
      <w:proofErr w:type="spellEnd"/>
      <w:r w:rsidRPr="00501D30">
        <w:rPr>
          <w:rFonts w:ascii="Times New Roman" w:hAnsi="Times New Roman" w:cs="Times New Roman"/>
          <w:b/>
          <w:bCs/>
          <w:sz w:val="24"/>
          <w:szCs w:val="24"/>
        </w:rPr>
        <w:t xml:space="preserve"> EDPH</w:t>
      </w:r>
    </w:p>
    <w:p w14:paraId="6F60C159" w14:textId="77777777" w:rsidR="00630E8C" w:rsidRDefault="00630E8C" w:rsidP="00630E8C">
      <w:pPr>
        <w:spacing w:after="0" w:line="360" w:lineRule="auto"/>
        <w:jc w:val="both"/>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630E8C" w:rsidRPr="008201EA" w14:paraId="577CB557" w14:textId="77777777" w:rsidTr="00F92C60">
        <w:tc>
          <w:tcPr>
            <w:tcW w:w="1803" w:type="dxa"/>
            <w:tcBorders>
              <w:top w:val="single" w:sz="4" w:space="0" w:color="auto"/>
              <w:bottom w:val="single" w:sz="4" w:space="0" w:color="auto"/>
            </w:tcBorders>
          </w:tcPr>
          <w:p w14:paraId="6DE670D6" w14:textId="3FA2C0A9" w:rsidR="00630E8C" w:rsidRDefault="00F92C60" w:rsidP="00D57EC7">
            <w:pPr>
              <w:jc w:val="center"/>
              <w:rPr>
                <w:rFonts w:ascii="Times New Roman" w:hAnsi="Times New Roman" w:cs="Times New Roman"/>
                <w:b/>
                <w:bCs/>
              </w:rPr>
            </w:pPr>
            <w:proofErr w:type="spellStart"/>
            <w:r>
              <w:rPr>
                <w:rFonts w:ascii="Times New Roman" w:hAnsi="Times New Roman" w:cs="Times New Roman"/>
                <w:b/>
                <w:bCs/>
              </w:rPr>
              <w:t>Suuport</w:t>
            </w:r>
            <w:proofErr w:type="spellEnd"/>
          </w:p>
          <w:p w14:paraId="3C83A52C" w14:textId="77777777" w:rsidR="00630E8C" w:rsidRPr="00DD40C1" w:rsidRDefault="00630E8C" w:rsidP="00D57EC7">
            <w:pPr>
              <w:jc w:val="center"/>
              <w:rPr>
                <w:rFonts w:ascii="Times New Roman" w:hAnsi="Times New Roman" w:cs="Times New Roman"/>
                <w:b/>
                <w:bCs/>
              </w:rPr>
            </w:pPr>
          </w:p>
        </w:tc>
        <w:tc>
          <w:tcPr>
            <w:tcW w:w="1803" w:type="dxa"/>
            <w:tcBorders>
              <w:top w:val="single" w:sz="4" w:space="0" w:color="auto"/>
              <w:bottom w:val="single" w:sz="4" w:space="0" w:color="auto"/>
            </w:tcBorders>
          </w:tcPr>
          <w:p w14:paraId="21646453" w14:textId="556BB794" w:rsidR="00630E8C" w:rsidRPr="00DD40C1" w:rsidRDefault="00630E8C" w:rsidP="00D57EC7">
            <w:pPr>
              <w:jc w:val="center"/>
              <w:rPr>
                <w:rFonts w:ascii="Times New Roman" w:hAnsi="Times New Roman" w:cs="Times New Roman"/>
                <w:b/>
                <w:bCs/>
              </w:rPr>
            </w:pPr>
            <w:r w:rsidRPr="00DD40C1">
              <w:rPr>
                <w:rFonts w:ascii="Times New Roman" w:hAnsi="Times New Roman" w:cs="Times New Roman"/>
                <w:b/>
                <w:bCs/>
              </w:rPr>
              <w:t>Emo</w:t>
            </w:r>
            <w:r w:rsidR="00F92C60">
              <w:rPr>
                <w:rFonts w:ascii="Times New Roman" w:hAnsi="Times New Roman" w:cs="Times New Roman"/>
                <w:b/>
                <w:bCs/>
              </w:rPr>
              <w:t>tional</w:t>
            </w:r>
          </w:p>
        </w:tc>
        <w:tc>
          <w:tcPr>
            <w:tcW w:w="1803" w:type="dxa"/>
            <w:tcBorders>
              <w:top w:val="single" w:sz="4" w:space="0" w:color="auto"/>
              <w:bottom w:val="single" w:sz="4" w:space="0" w:color="auto"/>
            </w:tcBorders>
          </w:tcPr>
          <w:p w14:paraId="236987BD" w14:textId="77777777" w:rsidR="00630E8C" w:rsidRPr="00DD40C1" w:rsidRDefault="00630E8C" w:rsidP="00D57EC7">
            <w:pPr>
              <w:jc w:val="center"/>
              <w:rPr>
                <w:rFonts w:ascii="Times New Roman" w:hAnsi="Times New Roman" w:cs="Times New Roman"/>
                <w:b/>
                <w:bCs/>
              </w:rPr>
            </w:pPr>
            <w:r w:rsidRPr="00DD40C1">
              <w:rPr>
                <w:rFonts w:ascii="Times New Roman" w:hAnsi="Times New Roman" w:cs="Times New Roman"/>
                <w:b/>
                <w:bCs/>
              </w:rPr>
              <w:t>Instrumental</w:t>
            </w:r>
          </w:p>
        </w:tc>
        <w:tc>
          <w:tcPr>
            <w:tcW w:w="1803" w:type="dxa"/>
            <w:tcBorders>
              <w:top w:val="single" w:sz="4" w:space="0" w:color="auto"/>
              <w:bottom w:val="single" w:sz="4" w:space="0" w:color="auto"/>
            </w:tcBorders>
          </w:tcPr>
          <w:p w14:paraId="2289315B" w14:textId="7B616EC1" w:rsidR="00630E8C" w:rsidRPr="00DD40C1" w:rsidRDefault="00630E8C" w:rsidP="00D57EC7">
            <w:pPr>
              <w:jc w:val="center"/>
              <w:rPr>
                <w:rFonts w:ascii="Times New Roman" w:hAnsi="Times New Roman" w:cs="Times New Roman"/>
                <w:b/>
                <w:bCs/>
              </w:rPr>
            </w:pPr>
            <w:r w:rsidRPr="00DD40C1">
              <w:rPr>
                <w:rFonts w:ascii="Times New Roman" w:hAnsi="Times New Roman" w:cs="Times New Roman"/>
                <w:b/>
                <w:bCs/>
              </w:rPr>
              <w:t>Informa</w:t>
            </w:r>
            <w:r w:rsidR="00F92C60">
              <w:rPr>
                <w:rFonts w:ascii="Times New Roman" w:hAnsi="Times New Roman" w:cs="Times New Roman"/>
                <w:b/>
                <w:bCs/>
              </w:rPr>
              <w:t>tional</w:t>
            </w:r>
          </w:p>
        </w:tc>
        <w:tc>
          <w:tcPr>
            <w:tcW w:w="1804" w:type="dxa"/>
            <w:tcBorders>
              <w:top w:val="single" w:sz="4" w:space="0" w:color="auto"/>
              <w:bottom w:val="single" w:sz="4" w:space="0" w:color="auto"/>
            </w:tcBorders>
          </w:tcPr>
          <w:p w14:paraId="043745C8" w14:textId="70F7CABC" w:rsidR="00630E8C" w:rsidRPr="00DD40C1" w:rsidRDefault="00F92C60" w:rsidP="00D57EC7">
            <w:pPr>
              <w:jc w:val="center"/>
              <w:rPr>
                <w:rFonts w:ascii="Times New Roman" w:hAnsi="Times New Roman" w:cs="Times New Roman"/>
                <w:b/>
                <w:bCs/>
              </w:rPr>
            </w:pPr>
            <w:r>
              <w:rPr>
                <w:rFonts w:ascii="Times New Roman" w:hAnsi="Times New Roman" w:cs="Times New Roman"/>
                <w:b/>
                <w:bCs/>
              </w:rPr>
              <w:t>Reward</w:t>
            </w:r>
          </w:p>
        </w:tc>
      </w:tr>
      <w:tr w:rsidR="00630E8C" w:rsidRPr="008201EA" w14:paraId="0A30AEF0" w14:textId="77777777" w:rsidTr="00F92C60">
        <w:tc>
          <w:tcPr>
            <w:tcW w:w="1803" w:type="dxa"/>
            <w:tcBorders>
              <w:top w:val="single" w:sz="4" w:space="0" w:color="auto"/>
              <w:left w:val="nil"/>
              <w:bottom w:val="nil"/>
              <w:right w:val="nil"/>
            </w:tcBorders>
          </w:tcPr>
          <w:p w14:paraId="6645A079" w14:textId="3377CBC2" w:rsidR="00630E8C" w:rsidRDefault="00630E8C" w:rsidP="00D57EC7">
            <w:pPr>
              <w:jc w:val="both"/>
              <w:rPr>
                <w:rFonts w:ascii="Times New Roman" w:hAnsi="Times New Roman" w:cs="Times New Roman"/>
                <w:b/>
                <w:bCs/>
              </w:rPr>
            </w:pPr>
            <w:r w:rsidRPr="00DD40C1">
              <w:rPr>
                <w:rFonts w:ascii="Times New Roman" w:hAnsi="Times New Roman" w:cs="Times New Roman"/>
                <w:b/>
                <w:bCs/>
              </w:rPr>
              <w:t>Emo</w:t>
            </w:r>
            <w:r w:rsidR="00F92C60">
              <w:rPr>
                <w:rFonts w:ascii="Times New Roman" w:hAnsi="Times New Roman" w:cs="Times New Roman"/>
                <w:b/>
                <w:bCs/>
              </w:rPr>
              <w:t>tional</w:t>
            </w:r>
          </w:p>
          <w:p w14:paraId="182A21F1" w14:textId="77777777" w:rsidR="00630E8C" w:rsidRPr="00DD40C1" w:rsidRDefault="00630E8C" w:rsidP="00D57EC7">
            <w:pPr>
              <w:jc w:val="both"/>
              <w:rPr>
                <w:rFonts w:ascii="Times New Roman" w:hAnsi="Times New Roman" w:cs="Times New Roman"/>
                <w:b/>
                <w:bCs/>
              </w:rPr>
            </w:pPr>
          </w:p>
        </w:tc>
        <w:tc>
          <w:tcPr>
            <w:tcW w:w="1803" w:type="dxa"/>
            <w:tcBorders>
              <w:top w:val="single" w:sz="4" w:space="0" w:color="auto"/>
              <w:left w:val="nil"/>
              <w:bottom w:val="nil"/>
              <w:right w:val="nil"/>
            </w:tcBorders>
          </w:tcPr>
          <w:p w14:paraId="2364E82E"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1,0000</w:t>
            </w:r>
          </w:p>
        </w:tc>
        <w:tc>
          <w:tcPr>
            <w:tcW w:w="1803" w:type="dxa"/>
            <w:tcBorders>
              <w:top w:val="single" w:sz="4" w:space="0" w:color="auto"/>
              <w:left w:val="nil"/>
              <w:bottom w:val="nil"/>
              <w:right w:val="nil"/>
            </w:tcBorders>
          </w:tcPr>
          <w:p w14:paraId="712BE714" w14:textId="77777777" w:rsidR="00630E8C" w:rsidRPr="008201EA" w:rsidRDefault="00630E8C" w:rsidP="00D57EC7">
            <w:pPr>
              <w:jc w:val="both"/>
              <w:rPr>
                <w:rFonts w:ascii="Times New Roman" w:hAnsi="Times New Roman" w:cs="Times New Roman"/>
              </w:rPr>
            </w:pPr>
          </w:p>
        </w:tc>
        <w:tc>
          <w:tcPr>
            <w:tcW w:w="1803" w:type="dxa"/>
            <w:tcBorders>
              <w:top w:val="single" w:sz="4" w:space="0" w:color="auto"/>
              <w:left w:val="nil"/>
              <w:bottom w:val="nil"/>
              <w:right w:val="nil"/>
            </w:tcBorders>
          </w:tcPr>
          <w:p w14:paraId="3C4CD736" w14:textId="77777777" w:rsidR="00630E8C" w:rsidRPr="008201EA" w:rsidRDefault="00630E8C" w:rsidP="00D57EC7">
            <w:pPr>
              <w:jc w:val="both"/>
              <w:rPr>
                <w:rFonts w:ascii="Times New Roman" w:hAnsi="Times New Roman" w:cs="Times New Roman"/>
              </w:rPr>
            </w:pPr>
          </w:p>
        </w:tc>
        <w:tc>
          <w:tcPr>
            <w:tcW w:w="1804" w:type="dxa"/>
            <w:tcBorders>
              <w:top w:val="single" w:sz="4" w:space="0" w:color="auto"/>
              <w:left w:val="nil"/>
              <w:bottom w:val="nil"/>
              <w:right w:val="nil"/>
            </w:tcBorders>
          </w:tcPr>
          <w:p w14:paraId="6AE910A6" w14:textId="77777777" w:rsidR="00630E8C" w:rsidRPr="008201EA" w:rsidRDefault="00630E8C" w:rsidP="00D57EC7">
            <w:pPr>
              <w:jc w:val="both"/>
              <w:rPr>
                <w:rFonts w:ascii="Times New Roman" w:hAnsi="Times New Roman" w:cs="Times New Roman"/>
              </w:rPr>
            </w:pPr>
          </w:p>
        </w:tc>
      </w:tr>
      <w:tr w:rsidR="00630E8C" w:rsidRPr="008201EA" w14:paraId="1A936733" w14:textId="77777777" w:rsidTr="00F92C60">
        <w:tc>
          <w:tcPr>
            <w:tcW w:w="1803" w:type="dxa"/>
            <w:tcBorders>
              <w:top w:val="nil"/>
              <w:left w:val="nil"/>
              <w:bottom w:val="nil"/>
              <w:right w:val="nil"/>
            </w:tcBorders>
          </w:tcPr>
          <w:p w14:paraId="08B3DFC5" w14:textId="77777777" w:rsidR="00630E8C" w:rsidRPr="00DD40C1" w:rsidRDefault="00630E8C" w:rsidP="00D57EC7">
            <w:pPr>
              <w:jc w:val="both"/>
              <w:rPr>
                <w:rFonts w:ascii="Times New Roman" w:hAnsi="Times New Roman" w:cs="Times New Roman"/>
                <w:b/>
                <w:bCs/>
              </w:rPr>
            </w:pPr>
            <w:r w:rsidRPr="00DD40C1">
              <w:rPr>
                <w:rFonts w:ascii="Times New Roman" w:hAnsi="Times New Roman" w:cs="Times New Roman"/>
                <w:b/>
                <w:bCs/>
              </w:rPr>
              <w:t>Instrumental</w:t>
            </w:r>
          </w:p>
        </w:tc>
        <w:tc>
          <w:tcPr>
            <w:tcW w:w="1803" w:type="dxa"/>
            <w:tcBorders>
              <w:top w:val="nil"/>
              <w:left w:val="nil"/>
              <w:bottom w:val="nil"/>
              <w:right w:val="nil"/>
            </w:tcBorders>
          </w:tcPr>
          <w:p w14:paraId="779C2CFA"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0,8334</w:t>
            </w:r>
          </w:p>
          <w:p w14:paraId="3D767DAA"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0,0000</w:t>
            </w:r>
          </w:p>
        </w:tc>
        <w:tc>
          <w:tcPr>
            <w:tcW w:w="1803" w:type="dxa"/>
            <w:tcBorders>
              <w:top w:val="nil"/>
              <w:left w:val="nil"/>
              <w:bottom w:val="nil"/>
              <w:right w:val="nil"/>
            </w:tcBorders>
          </w:tcPr>
          <w:p w14:paraId="05BFAC91"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1,0000</w:t>
            </w:r>
          </w:p>
        </w:tc>
        <w:tc>
          <w:tcPr>
            <w:tcW w:w="1803" w:type="dxa"/>
            <w:tcBorders>
              <w:top w:val="nil"/>
              <w:left w:val="nil"/>
              <w:bottom w:val="nil"/>
              <w:right w:val="nil"/>
            </w:tcBorders>
          </w:tcPr>
          <w:p w14:paraId="254BE6EE" w14:textId="77777777" w:rsidR="00630E8C" w:rsidRPr="008201EA" w:rsidRDefault="00630E8C" w:rsidP="00D57EC7">
            <w:pPr>
              <w:jc w:val="both"/>
              <w:rPr>
                <w:rFonts w:ascii="Times New Roman" w:hAnsi="Times New Roman" w:cs="Times New Roman"/>
              </w:rPr>
            </w:pPr>
          </w:p>
        </w:tc>
        <w:tc>
          <w:tcPr>
            <w:tcW w:w="1804" w:type="dxa"/>
            <w:tcBorders>
              <w:top w:val="nil"/>
              <w:left w:val="nil"/>
              <w:bottom w:val="nil"/>
              <w:right w:val="nil"/>
            </w:tcBorders>
          </w:tcPr>
          <w:p w14:paraId="6BE71166" w14:textId="77777777" w:rsidR="00630E8C" w:rsidRPr="008201EA" w:rsidRDefault="00630E8C" w:rsidP="00D57EC7">
            <w:pPr>
              <w:jc w:val="both"/>
              <w:rPr>
                <w:rFonts w:ascii="Times New Roman" w:hAnsi="Times New Roman" w:cs="Times New Roman"/>
              </w:rPr>
            </w:pPr>
          </w:p>
        </w:tc>
      </w:tr>
      <w:tr w:rsidR="00630E8C" w:rsidRPr="008201EA" w14:paraId="1534EEAB" w14:textId="77777777" w:rsidTr="00F92C60">
        <w:tc>
          <w:tcPr>
            <w:tcW w:w="1803" w:type="dxa"/>
            <w:tcBorders>
              <w:top w:val="nil"/>
              <w:left w:val="nil"/>
              <w:bottom w:val="nil"/>
              <w:right w:val="nil"/>
            </w:tcBorders>
          </w:tcPr>
          <w:p w14:paraId="23EACDCB" w14:textId="4F0C2C9B" w:rsidR="00630E8C" w:rsidRPr="00DD40C1" w:rsidRDefault="00630E8C" w:rsidP="00D57EC7">
            <w:pPr>
              <w:jc w:val="both"/>
              <w:rPr>
                <w:rFonts w:ascii="Times New Roman" w:hAnsi="Times New Roman" w:cs="Times New Roman"/>
                <w:b/>
                <w:bCs/>
              </w:rPr>
            </w:pPr>
            <w:r w:rsidRPr="00DD40C1">
              <w:rPr>
                <w:rFonts w:ascii="Times New Roman" w:hAnsi="Times New Roman" w:cs="Times New Roman"/>
                <w:b/>
                <w:bCs/>
              </w:rPr>
              <w:t>Informa</w:t>
            </w:r>
            <w:r w:rsidR="00F92C60">
              <w:rPr>
                <w:rFonts w:ascii="Times New Roman" w:hAnsi="Times New Roman" w:cs="Times New Roman"/>
                <w:b/>
                <w:bCs/>
              </w:rPr>
              <w:t>tional</w:t>
            </w:r>
          </w:p>
        </w:tc>
        <w:tc>
          <w:tcPr>
            <w:tcW w:w="1803" w:type="dxa"/>
            <w:tcBorders>
              <w:top w:val="nil"/>
              <w:left w:val="nil"/>
              <w:bottom w:val="nil"/>
              <w:right w:val="nil"/>
            </w:tcBorders>
          </w:tcPr>
          <w:p w14:paraId="01E5BC6B"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0,7480</w:t>
            </w:r>
          </w:p>
          <w:p w14:paraId="6579F5EA"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0,0000</w:t>
            </w:r>
          </w:p>
        </w:tc>
        <w:tc>
          <w:tcPr>
            <w:tcW w:w="1803" w:type="dxa"/>
            <w:tcBorders>
              <w:top w:val="nil"/>
              <w:left w:val="nil"/>
              <w:bottom w:val="nil"/>
              <w:right w:val="nil"/>
            </w:tcBorders>
          </w:tcPr>
          <w:p w14:paraId="12DBEFD3"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0,7653</w:t>
            </w:r>
          </w:p>
          <w:p w14:paraId="1A8C25A8"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0,0000</w:t>
            </w:r>
          </w:p>
        </w:tc>
        <w:tc>
          <w:tcPr>
            <w:tcW w:w="1803" w:type="dxa"/>
            <w:tcBorders>
              <w:top w:val="nil"/>
              <w:left w:val="nil"/>
              <w:bottom w:val="nil"/>
              <w:right w:val="nil"/>
            </w:tcBorders>
          </w:tcPr>
          <w:p w14:paraId="0D8D53C2"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1,0000</w:t>
            </w:r>
          </w:p>
        </w:tc>
        <w:tc>
          <w:tcPr>
            <w:tcW w:w="1804" w:type="dxa"/>
            <w:tcBorders>
              <w:top w:val="nil"/>
              <w:left w:val="nil"/>
              <w:bottom w:val="nil"/>
              <w:right w:val="nil"/>
            </w:tcBorders>
          </w:tcPr>
          <w:p w14:paraId="01D2F606" w14:textId="77777777" w:rsidR="00630E8C" w:rsidRPr="008201EA" w:rsidRDefault="00630E8C" w:rsidP="00D57EC7">
            <w:pPr>
              <w:jc w:val="both"/>
              <w:rPr>
                <w:rFonts w:ascii="Times New Roman" w:hAnsi="Times New Roman" w:cs="Times New Roman"/>
              </w:rPr>
            </w:pPr>
          </w:p>
        </w:tc>
      </w:tr>
      <w:tr w:rsidR="00630E8C" w:rsidRPr="008201EA" w14:paraId="4A0276D4" w14:textId="77777777" w:rsidTr="00F92C60">
        <w:tc>
          <w:tcPr>
            <w:tcW w:w="1803" w:type="dxa"/>
            <w:tcBorders>
              <w:top w:val="nil"/>
              <w:left w:val="nil"/>
              <w:bottom w:val="single" w:sz="4" w:space="0" w:color="auto"/>
              <w:right w:val="nil"/>
            </w:tcBorders>
          </w:tcPr>
          <w:p w14:paraId="2AB4C93A" w14:textId="6F446B53" w:rsidR="00630E8C" w:rsidRPr="00DD40C1" w:rsidRDefault="00F92C60" w:rsidP="00D57EC7">
            <w:pPr>
              <w:jc w:val="both"/>
              <w:rPr>
                <w:rFonts w:ascii="Times New Roman" w:hAnsi="Times New Roman" w:cs="Times New Roman"/>
                <w:b/>
                <w:bCs/>
              </w:rPr>
            </w:pPr>
            <w:r>
              <w:rPr>
                <w:rFonts w:ascii="Times New Roman" w:hAnsi="Times New Roman" w:cs="Times New Roman"/>
                <w:b/>
                <w:bCs/>
              </w:rPr>
              <w:t>Reward</w:t>
            </w:r>
          </w:p>
        </w:tc>
        <w:tc>
          <w:tcPr>
            <w:tcW w:w="1803" w:type="dxa"/>
            <w:tcBorders>
              <w:top w:val="nil"/>
              <w:left w:val="nil"/>
              <w:bottom w:val="single" w:sz="4" w:space="0" w:color="auto"/>
              <w:right w:val="nil"/>
            </w:tcBorders>
          </w:tcPr>
          <w:p w14:paraId="74987BE7"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0,7533</w:t>
            </w:r>
          </w:p>
          <w:p w14:paraId="18D631D9"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0,0000</w:t>
            </w:r>
          </w:p>
        </w:tc>
        <w:tc>
          <w:tcPr>
            <w:tcW w:w="1803" w:type="dxa"/>
            <w:tcBorders>
              <w:top w:val="nil"/>
              <w:left w:val="nil"/>
              <w:bottom w:val="single" w:sz="4" w:space="0" w:color="auto"/>
              <w:right w:val="nil"/>
            </w:tcBorders>
          </w:tcPr>
          <w:p w14:paraId="6C431F15"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0,7148</w:t>
            </w:r>
          </w:p>
          <w:p w14:paraId="660C4CE2"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0,0000</w:t>
            </w:r>
          </w:p>
        </w:tc>
        <w:tc>
          <w:tcPr>
            <w:tcW w:w="1803" w:type="dxa"/>
            <w:tcBorders>
              <w:top w:val="nil"/>
              <w:left w:val="nil"/>
              <w:bottom w:val="single" w:sz="4" w:space="0" w:color="auto"/>
              <w:right w:val="nil"/>
            </w:tcBorders>
          </w:tcPr>
          <w:p w14:paraId="00EE5571"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0,7399</w:t>
            </w:r>
          </w:p>
          <w:p w14:paraId="525093A3"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0,0000</w:t>
            </w:r>
          </w:p>
        </w:tc>
        <w:tc>
          <w:tcPr>
            <w:tcW w:w="1804" w:type="dxa"/>
            <w:tcBorders>
              <w:top w:val="nil"/>
              <w:left w:val="nil"/>
              <w:bottom w:val="single" w:sz="4" w:space="0" w:color="auto"/>
              <w:right w:val="nil"/>
            </w:tcBorders>
          </w:tcPr>
          <w:p w14:paraId="783CA7E8" w14:textId="77777777" w:rsidR="00630E8C" w:rsidRPr="008201EA" w:rsidRDefault="00630E8C" w:rsidP="00D57EC7">
            <w:pPr>
              <w:jc w:val="both"/>
              <w:rPr>
                <w:rFonts w:ascii="Times New Roman" w:hAnsi="Times New Roman" w:cs="Times New Roman"/>
              </w:rPr>
            </w:pPr>
            <w:r w:rsidRPr="008201EA">
              <w:rPr>
                <w:rFonts w:ascii="Times New Roman" w:hAnsi="Times New Roman" w:cs="Times New Roman"/>
              </w:rPr>
              <w:t>1,0000</w:t>
            </w:r>
          </w:p>
        </w:tc>
      </w:tr>
    </w:tbl>
    <w:p w14:paraId="5B956D1E" w14:textId="0AAFBFBA" w:rsidR="00630E8C" w:rsidRDefault="00630E8C" w:rsidP="00630E8C">
      <w:pPr>
        <w:spacing w:after="0" w:line="360" w:lineRule="auto"/>
        <w:jc w:val="both"/>
        <w:rPr>
          <w:rFonts w:ascii="Times New Roman" w:hAnsi="Times New Roman" w:cs="Times New Roman"/>
          <w:sz w:val="20"/>
          <w:szCs w:val="20"/>
        </w:rPr>
      </w:pPr>
    </w:p>
    <w:p w14:paraId="5B018F29" w14:textId="77777777" w:rsidR="0084554D" w:rsidRDefault="0084554D" w:rsidP="00630E8C">
      <w:pPr>
        <w:spacing w:after="0" w:line="360" w:lineRule="auto"/>
        <w:jc w:val="both"/>
        <w:rPr>
          <w:rFonts w:ascii="Times New Roman" w:hAnsi="Times New Roman" w:cs="Times New Roman"/>
          <w:sz w:val="20"/>
          <w:szCs w:val="20"/>
        </w:rPr>
      </w:pPr>
    </w:p>
    <w:p w14:paraId="0E880A64" w14:textId="77777777" w:rsidR="00630E8C" w:rsidRPr="00FE11DD" w:rsidRDefault="00630E8C" w:rsidP="00630E8C">
      <w:pPr>
        <w:spacing w:after="0" w:line="360" w:lineRule="auto"/>
        <w:jc w:val="both"/>
        <w:rPr>
          <w:rFonts w:ascii="Times New Roman" w:hAnsi="Times New Roman" w:cs="Times New Roman"/>
          <w:sz w:val="20"/>
          <w:szCs w:val="20"/>
        </w:rPr>
      </w:pPr>
    </w:p>
    <w:p w14:paraId="407A7AEC" w14:textId="4DE85CF2" w:rsidR="00630E8C" w:rsidRPr="00397A50" w:rsidRDefault="00397A50" w:rsidP="00630E8C">
      <w:pPr>
        <w:jc w:val="both"/>
        <w:rPr>
          <w:rFonts w:ascii="Times New Roman" w:hAnsi="Times New Roman" w:cs="Times New Roman"/>
          <w:b/>
          <w:bCs/>
          <w:sz w:val="24"/>
          <w:szCs w:val="24"/>
        </w:rPr>
      </w:pPr>
      <w:r w:rsidRPr="00397A50">
        <w:rPr>
          <w:rFonts w:ascii="Times New Roman" w:hAnsi="Times New Roman" w:cs="Times New Roman"/>
          <w:b/>
          <w:bCs/>
          <w:sz w:val="24"/>
          <w:szCs w:val="24"/>
        </w:rPr>
        <w:t>Discussion</w:t>
      </w:r>
    </w:p>
    <w:p w14:paraId="0DD4ACE5" w14:textId="4ABA9D2E" w:rsidR="00397A50" w:rsidRPr="00397A50" w:rsidRDefault="00397A50" w:rsidP="00630E8C">
      <w:pPr>
        <w:jc w:val="both"/>
        <w:rPr>
          <w:rFonts w:ascii="Times New Roman" w:hAnsi="Times New Roman" w:cs="Times New Roman"/>
          <w:b/>
          <w:bCs/>
          <w:sz w:val="24"/>
          <w:szCs w:val="24"/>
        </w:rPr>
      </w:pPr>
      <w:r w:rsidRPr="00397A50">
        <w:rPr>
          <w:rFonts w:ascii="Times New Roman" w:hAnsi="Times New Roman" w:cs="Times New Roman"/>
          <w:b/>
          <w:bCs/>
          <w:sz w:val="24"/>
          <w:szCs w:val="24"/>
        </w:rPr>
        <w:t xml:space="preserve">Respondent </w:t>
      </w:r>
      <w:proofErr w:type="spellStart"/>
      <w:r w:rsidRPr="00397A50">
        <w:rPr>
          <w:rFonts w:ascii="Times New Roman" w:hAnsi="Times New Roman" w:cs="Times New Roman"/>
          <w:b/>
          <w:bCs/>
          <w:sz w:val="24"/>
          <w:szCs w:val="24"/>
        </w:rPr>
        <w:t>Caharacteristics</w:t>
      </w:r>
      <w:proofErr w:type="spellEnd"/>
    </w:p>
    <w:p w14:paraId="5ECBF4F9" w14:textId="4A6A3871" w:rsidR="00397A50" w:rsidRDefault="00397A50" w:rsidP="00F92C60">
      <w:pPr>
        <w:spacing w:after="0" w:line="360" w:lineRule="auto"/>
        <w:ind w:firstLine="720"/>
        <w:jc w:val="both"/>
        <w:rPr>
          <w:rFonts w:ascii="Times New Roman" w:hAnsi="Times New Roman" w:cs="Times New Roman"/>
          <w:sz w:val="24"/>
          <w:szCs w:val="24"/>
        </w:rPr>
      </w:pPr>
      <w:r w:rsidRPr="00397A50">
        <w:rPr>
          <w:rFonts w:ascii="Times New Roman" w:hAnsi="Times New Roman" w:cs="Times New Roman"/>
          <w:sz w:val="24"/>
          <w:szCs w:val="24"/>
        </w:rPr>
        <w:t xml:space="preserve">The characteristics of the research respondents showed that the average age of the respondents was 28.07 years, with the youngest = 18 years and the oldest = 41 years. The average monthly income of respondents is 3.5 million rupiah, with the lowest income being 0 rupiah and the highest being ten million rupiah. The respondent's highest level of education is high school/equivalent. The respondent's history of pregnancy was 1 time and the highest was five times. The most frequently chosen birthing place is the maternity clinic. Respondent characteristics are an important determinant in the high incidence of baby blues and depression in the postpartum period. This is stated by various complex factors, namely internal and external factors, including: primigravida; previous history of depression; worry; relationship with husband/partner and family that is not harmonious; low family support, especially husband/partner </w:t>
      </w:r>
      <w:r w:rsidR="0084554D">
        <w:rPr>
          <w:rFonts w:ascii="Times New Roman" w:hAnsi="Times New Roman" w:cs="Times New Roman"/>
          <w:sz w:val="24"/>
          <w:szCs w:val="24"/>
        </w:rPr>
        <w:fldChar w:fldCharType="begin" w:fldLock="1"/>
      </w:r>
      <w:r w:rsidR="0084554D">
        <w:rPr>
          <w:rFonts w:ascii="Times New Roman" w:hAnsi="Times New Roman" w:cs="Times New Roman"/>
          <w:sz w:val="24"/>
          <w:szCs w:val="24"/>
        </w:rPr>
        <w:instrText>ADDIN CSL_CITATION {"citationItems":[{"id":"ITEM-1","itemData":{"DOI":"10.3389/fpubh.2019.00295","ISSN":"22962565","abstract":"Postpartum depression is a common and complex phenomenon that can cause relevant negative outcomes for children, women and families. Existing literature highlights a wide range of risk factors. The main focus of this paper is to jointly investigate different types of risk factors (socio-demographic, psychopathological, relational, and related to labor and birth experience) in post-partum depression onset in women during first-child pregnancy, identifying which of these are the most important predictors. A cohort longitudinal study was conducted on 161 Italian nulliparous low-risk women (Mage = 31.63; SD = 4.88) without elective cesarean. Data was collected at three different times: Socio-demographic, prenatal anxiety and depression, and quality of close relationship network (with mother, father and partner, and the prenatal attachment to child) were assessed at T1 (week 31–32 of gestation); clinical data on labor and childbirth (mode and typology of delivery, duration of labor, duration of eventual administration of epidural analgesia, and child's APGAR index at birth) were registered at T2 (the day of childbirth); and the degree of post-natal depression symptomatology was measured at T3 (1 month after birth). Postpartum depression is associated with several risk factors (woman's age, woman's prenatal psychopathological characteristics, the level of prenatal attachment to child, the quality of romantic relationship, and some clinical delivery difficulties). Overall, the level of prenatal attachment to child was the most important predictor of post-partum depression. These findings emphasize the very important role of prenatal attachment for the onset of postpartum depression and the need to promote adequate and targeted prevention interventions. Limitations, strengths, and theoretical and clinical implications are discussed.","author":[{"dropping-particle":"","family":"Smorti","given":"Martina","non-dropping-particle":"","parse-names":false,"suffix":""},{"dropping-particle":"","family":"Ponti","given":"Lucia","non-dropping-particle":"","parse-names":false,"suffix":""},{"dropping-particle":"","family":"Pancetti","given":"Federica","non-dropping-particle":"","parse-names":false,"suffix":""}],"container-title":"Frontiers in Public Health","id":"ITEM-1","issue":"October","issued":{"date-parts":[["2019"]]},"page":"1-10","title":"A Comprehensive Analysis of Post-partum Depression Risk Factors: The Role of Socio-Demographic, Individual, Relational, and Delivery Characteristics","type":"article-journal","volume":"7"},"uris":["http://www.mendeley.com/documents/?uuid=f4dfe0bb-18f4-4809-bbf0-64195678a22a"]},{"id":"ITEM-2","itemData":{"DOI":"10.26911/thejmch.2018.03.01.08","ISBN":"6281241254153","abstract":"Background: Postpartum depression is one of the emotional disturbances that results from failure to postpartum psychological adaptation process. The global prevalence of postpartum depression is 10-15%. This study aimed to analyze the risk factors of pregnancy on the incidence of postpartum depression. Subjects and Method: This was an analytic and observational study with a cross-sectional design. The study was conducted at Dr. Moewardi hospital, from December 2017 to January 2018. A total sample of 150 postpartum mothers was selected for this study by exhaustive sampling. The dependent variable was postpartum depression (PPD). The independent variables were maternal age, stress, parity, unwanted pregnancy, type of labor, family income, family support, and domestic violence. The data were collected by questionnaire and analyzed by path analysis model. Results: Postpartum depression was directly and positively affected by psychological stress (b= 2.15; 95% CI= 1.17 to 3.13; p&lt;0.001), delivery type (b= 1.27; 95% CI= 0.32 to 2.21; p= 0.008), and unwanted pregnancy (b= 1.57; 95% CI= 0.57 to 2.58; p= 0.002). Postpartum depression was directly but negatively affected by family income (b=-1.52; 95% CI=-2.51 to-0.54; p= 0.002), parity (b=-1.24; 95% CI=-2.21 to-0.28; p= 0.011), and family support (b=-1.31; 95% CI=-3.28 to-0.24; p= 0.016). Psychological stress increased with domestic violence (b= 2.68; 95% CI= 0.64 to 4.73; p= 0.010) and decreased with maternal age (b=-0.91; 95% CI=-1.68 to-0.13; p= 0.022). Parity increased with maternal age (b= 1.66; 95% CI= 0.79 to 2.53; p&lt;0.001). Domestic violence decreased with maternal age (b=-1.34; 95% CI=-2.85 to 0.16; p= 0.081). Conslusion: Psychological stress, delivery type, unwanted pregnancy, family income, parity, and family support, are direct risk factors for postpartum depression.","author":[{"dropping-particle":"","family":"Ria","given":"Matilda Bupu","non-dropping-particle":"","parse-names":false,"suffix":""},{"dropping-particle":"","family":"Budihastuti","given":"Uki Retno","non-dropping-particle":"","parse-names":false,"suffix":""},{"dropping-particle":"","family":"Sudiyanto","given":"Aris","non-dropping-particle":"","parse-names":false,"suffix":""}],"container-title":"Journal of Maternal and Child Health","id":"ITEM-2","issue":"01","issued":{"date-parts":[["2018"]]},"page":"81-90","title":"Risk Factors of Postpartum Depression at Dr. Moewardi Hospital, Surakarta","type":"article-journal","volume":"03"},"uris":["http://www.mendeley.com/documents/?uuid=6b22107c-8b47-4c63-bef3-43a4b5592297"]},{"id":"ITEM-3","itemData":{"DOI":"10.1186/1471-244X-8-24","ISSN":"1471244X","PMID":"18412979","abstract":"Background: Given that the prevalence of antenatal and postnatal depression is high, with estimates around 13%, and the consequences serious, efforts have been made to identify risk factors to assist in prevention, identification and treatment. Most risk factors associated with postnatal depression have been well researched, whereas predictors of antenatal depression have been less researched. Risk factors associated with early parenting stress have not been widely researched, despite the strong link with depression. The aim of this study was to further elucidate which of some previously identified risk factors are most predictive of three outcome measures: antenatal depression, postnatal depression and parenting stress and to examine the relationship between them. Methods: Primipara and multiparae women were recruited antenatally from two major hoitals as part of the beyondblue National Postnatal Depression Program 1. In this subsidiary study, 367 women completed an additional large battery of validated questionnaires to identify risk factors in the antenatal period at 26-32 weeks gestation. A subsample of these women (N = 161) also completed questionnaires at 10-12 weeks postnatally. Depression level was measured by the Beck Depression Inventory (BDI). Results: Regression analyses identified significant risk factors for the three outcome measures. (1). Significant predictors for antenatal depression: low self-esteem, antenatal anxiety, low social support, negative cognitive style, major life events, low income and history of abuse. (2). Significant predictors for postnatal depression: antenatal depression and a history of depression while also controlling for concurrent parenting stress, which was a significant variable. Antenatal depression was identified as a mediator between seven of the risk factors and postnatal depression. (3). Postnatal depression was the only significant predictor for parenting stress and also acted as a mediator for other risk factors. Conclusion: Risk factor profiles for antenatal depression, postnatal depression and parenting stress differ but are interrelated. Antenatal depression was the strongest predictor of postnatal depression, and in turn postnatal depression was the strongest predictor for parenting stress. These results provide clinical direction suggesting that early identification and treatment of perinatal depression is important. © 2008 Leigh and Milgrom; licensee BioMed Central Ltd.","author":[{"dropping-particle":"","family":"Leigh","given":"Bronwyn","non-dropping-particle":"","parse-names":false,"suffix":""},{"dropping-particle":"","family":"Milgrom","given":"Jeannette","non-dropping-particle":"","parse-names":false,"suffix":""}],"container-title":"BMC Psychiatry","id":"ITEM-3","issued":{"date-parts":[["2008"]]},"page":"1-11","title":"Risk factors for antenatal depression, postnatal depression and parenting stress","type":"article-journal","volume":"8"},"uris":["http://www.mendeley.com/documents/?uuid=34391eea-c444-4ea8-9f1c-bdb3c78b63ce"]},{"id":"ITEM-4","itemData":{"DOI":"10.1111/jmwh.13067","ISBN":"0000000183","ISSN":"15422011","PMID":"31970924","abstract":"Introduction: A deeper understanding of risk factors for postpartum depression (PPD) is essential to better target prevention and screening. An umbrella review was conducted to summarize and synthesize previously published systematic reviews and meta-analyses. Methods: Eight databases were searched in October of 2016, including PubMed, CINAHL, MEDLINE, PsycINFO, Embase, SCOPUS, PsycEXTRA, and Cochrane. Studies were included if they were reviews examining one or more risk factors for PPD and published between 1996 and 2016. The final sample included 21 articles, which varied in numerous ways, including the scope of risk factors explored and statistical methods. Results: Because of methodological variations between reviews, standardized statistical aggregation was not possible. From this body of literature, 25 statistically significant risk factors emerged with 2 additional risk factors presenting inconclusive findings. The most common risk factors identified were high life stress, lack of social support, current or past abuse, prenatal depression, and marital or partner dissatisfaction. The 2 strongest risk factors for PPD were prenatal depression and current abuse. Discussion: Because untreated PPD leaves women and their children vulnerable to numerous negative short-term and long-term outcomes, a better understanding of PPD risk factors serves to improve maternal and child outcomes by allowing health care providers to better anticipate the needs of affected women.","author":[{"dropping-particle":"","family":"Hutchens","given":"Bridget F.","non-dropping-particle":"","parse-names":false,"suffix":""},{"dropping-particle":"","family":"Kearney","given":"Joan","non-dropping-particle":"","parse-names":false,"suffix":""}],"container-title":"Journal of Midwifery and Women's Health","id":"ITEM-4","issue":"1","issued":{"date-parts":[["2020"]]},"page":"96-108","title":"Risk Factors for Postpartum Depression: An Umbrella Review","type":"article-journal","volume":"65"},"uris":["http://www.mendeley.com/documents/?uuid=cbc843df-e3ad-4a1a-9861-c6b89dbf3182"]},{"id":"ITEM-5","itemData":{"DOI":"10.4081/mi.2014.5370","ISSN":"20367465","PMID":"25478140","abstract":"Post partum depression (PPD) is an impor-tant complication of child-bearing. It requires urgent interventions as it can have long-term adverse consequences if ignored, for both mother and child. If PPD has to be prevented by a public health intervention, the recognition and timely identification of its risk factors is must. We in this review have tried to synthe-size the results of Asian studies examining the risk factors of PPD. Some risk factors, which are unique to Asian culture, have also been identified and discussed. We emphasize on early identification of these risk factors as most of these are modifiable and this can have significant implications in prevention of emer-gence of post partum depression, a serious health issue of Asian women. © S. Mehta and N. Mehta, 2014.","author":[{"dropping-particle":"","family":"Mehta","given":"Shubham","non-dropping-particle":"","parse-names":false,"suffix":""},{"dropping-particle":"","family":"Mehta","given":"Nidhi","non-dropping-particle":"","parse-names":false,"suffix":""}],"container-title":"Mental Illness","id":"ITEM-5","issue":"1","issued":{"date-parts":[["2014"]]},"title":"An overview of risk factors associated to post-partum depression in Asia","type":"article-journal","volume":"6"},"uris":["http://www.mendeley.com/documents/?uuid=ab7fd684-0877-4cef-9ecc-11ad48cfbe03"]}],"mendeley":{"formattedCitation":"(3,5,8,11,15)","plainTextFormattedCitation":"(3,5,8,11,15)","previouslyFormattedCitation":"(3,5,8,11,15)"},"properties":{"noteIndex":0},"schema":"https://github.com/citation-style-language/schema/raw/master/csl-citation.json"}</w:instrText>
      </w:r>
      <w:r w:rsidR="0084554D">
        <w:rPr>
          <w:rFonts w:ascii="Times New Roman" w:hAnsi="Times New Roman" w:cs="Times New Roman"/>
          <w:sz w:val="24"/>
          <w:szCs w:val="24"/>
        </w:rPr>
        <w:fldChar w:fldCharType="separate"/>
      </w:r>
      <w:r w:rsidR="0084554D" w:rsidRPr="0084554D">
        <w:rPr>
          <w:rFonts w:ascii="Times New Roman" w:hAnsi="Times New Roman" w:cs="Times New Roman"/>
          <w:noProof/>
          <w:sz w:val="24"/>
          <w:szCs w:val="24"/>
        </w:rPr>
        <w:t>(3,5,8,11,15)</w:t>
      </w:r>
      <w:r w:rsidR="0084554D">
        <w:rPr>
          <w:rFonts w:ascii="Times New Roman" w:hAnsi="Times New Roman" w:cs="Times New Roman"/>
          <w:sz w:val="24"/>
          <w:szCs w:val="24"/>
        </w:rPr>
        <w:fldChar w:fldCharType="end"/>
      </w:r>
      <w:r w:rsidRPr="00397A50">
        <w:rPr>
          <w:rFonts w:ascii="Times New Roman" w:hAnsi="Times New Roman" w:cs="Times New Roman"/>
          <w:sz w:val="24"/>
          <w:szCs w:val="24"/>
        </w:rPr>
        <w:t xml:space="preserve">. </w:t>
      </w:r>
    </w:p>
    <w:p w14:paraId="35CA8767" w14:textId="1998D50F" w:rsidR="00630E8C" w:rsidRDefault="00397A50" w:rsidP="00F92C60">
      <w:pPr>
        <w:spacing w:after="0" w:line="360" w:lineRule="auto"/>
        <w:ind w:firstLine="720"/>
        <w:jc w:val="both"/>
        <w:rPr>
          <w:rFonts w:ascii="Times New Roman" w:hAnsi="Times New Roman" w:cs="Times New Roman"/>
          <w:sz w:val="24"/>
          <w:szCs w:val="24"/>
        </w:rPr>
      </w:pPr>
      <w:r w:rsidRPr="00397A50">
        <w:rPr>
          <w:rFonts w:ascii="Times New Roman" w:hAnsi="Times New Roman" w:cs="Times New Roman"/>
          <w:sz w:val="24"/>
          <w:szCs w:val="24"/>
        </w:rPr>
        <w:t xml:space="preserve">Another condition is a history of previous birth complications, including sociodemographic factors in the form of the woman's very young age, low socioeconomic status, low level of education and the quality of antenatal care including the attachment between pregnant women and health workers </w:t>
      </w:r>
      <w:r w:rsidR="0084554D">
        <w:rPr>
          <w:rFonts w:ascii="Times New Roman" w:hAnsi="Times New Roman" w:cs="Times New Roman"/>
          <w:sz w:val="24"/>
          <w:szCs w:val="24"/>
        </w:rPr>
        <w:fldChar w:fldCharType="begin" w:fldLock="1"/>
      </w:r>
      <w:r w:rsidR="0084554D">
        <w:rPr>
          <w:rFonts w:ascii="Times New Roman" w:hAnsi="Times New Roman" w:cs="Times New Roman"/>
          <w:sz w:val="24"/>
          <w:szCs w:val="24"/>
        </w:rPr>
        <w:instrText>ADDIN CSL_CITATION {"citationItems":[{"id":"ITEM-1","itemData":{"DOI":"10.3389/fpubh.2019.00295","ISSN":"22962565","abstract":"Postpartum depression is a common and complex phenomenon that can cause relevant negative outcomes for children, women and families. Existing literature highlights a wide range of risk factors. The main focus of this paper is to jointly investigate different types of risk factors (socio-demographic, psychopathological, relational, and related to labor and birth experience) in post-partum depression onset in women during first-child pregnancy, identifying which of these are the most important predictors. A cohort longitudinal study was conducted on 161 Italian nulliparous low-risk women (Mage = 31.63; SD = 4.88) without elective cesarean. Data was collected at three different times: Socio-demographic, prenatal anxiety and depression, and quality of close relationship network (with mother, father and partner, and the prenatal attachment to child) were assessed at T1 (week 31–32 of gestation); clinical data on labor and childbirth (mode and typology of delivery, duration of labor, duration of eventual administration of epidural analgesia, and child's APGAR index at birth) were registered at T2 (the day of childbirth); and the degree of post-natal depression symptomatology was measured at T3 (1 month after birth). Postpartum depression is associated with several risk factors (woman's age, woman's prenatal psychopathological characteristics, the level of prenatal attachment to child, the quality of romantic relationship, and some clinical delivery difficulties). Overall, the level of prenatal attachment to child was the most important predictor of post-partum depression. These findings emphasize the very important role of prenatal attachment for the onset of postpartum depression and the need to promote adequate and targeted prevention interventions. Limitations, strengths, and theoretical and clinical implications are discussed.","author":[{"dropping-particle":"","family":"Smorti","given":"Martina","non-dropping-particle":"","parse-names":false,"suffix":""},{"dropping-particle":"","family":"Ponti","given":"Lucia","non-dropping-particle":"","parse-names":false,"suffix":""},{"dropping-particle":"","family":"Pancetti","given":"Federica","non-dropping-particle":"","parse-names":false,"suffix":""}],"container-title":"Frontiers in Public Health","id":"ITEM-1","issue":"October","issued":{"date-parts":[["2019"]]},"page":"1-10","title":"A Comprehensive Analysis of Post-partum Depression Risk Factors: The Role of Socio-Demographic, Individual, Relational, and Delivery Characteristics","type":"article-journal","volume":"7"},"uris":["http://www.mendeley.com/documents/?uuid=f4dfe0bb-18f4-4809-bbf0-64195678a22a"]},{"id":"ITEM-2","itemData":{"author":[{"dropping-particle":"","family":"Bales","given":"M","non-dropping-particle":"","parse-names":false,"suffix":""},{"dropping-particle":"","family":"Pambrun","given":"Elodie","non-dropping-particle":"","parse-names":false,"suffix":""},{"dropping-particle":"","family":"Maguet","given":"Charlotte","non-dropping-particle":"","parse-names":false,"suffix":""},{"dropping-particle":"Van Der","family":"Waerden","given":"Judith","non-dropping-particle":"","parse-names":false,"suffix":""},{"dropping-particle":"","family":"Glangeaud-freudenthal","given":"Nine","non-dropping-particle":"","parse-names":false,"suffix":""},{"dropping-particle":"","family":"Charles","given":"Marie-aline","non-dropping-particle":"","parse-names":false,"suffix":""},{"dropping-particle":"","family":"Bois","given":"Corinne","non-dropping-particle":"","parse-names":false,"suffix":""},{"dropping-particle":"","family":"Melchior","given":"Maria","non-dropping-particle":"","parse-names":false,"suffix":""},{"dropping-particle":"","family":"Milgrom","given":"Jeannette","non-dropping-particle":"","parse-names":false,"suffix":""},{"dropping-particle":"","family":"Falissard","given":"Bruno","non-dropping-particle":"","parse-names":false,"suffix":""}],"id":"ITEM-2","issued":{"date-parts":[["2023"]]},"title":"Pathways between Risk / Protective Factors and Maternal Postnatal Depressive Symptoms : The ELFE Cohort","type":"article-journal"},"uris":["http://www.mendeley.com/documents/?uuid=52d9b8bc-9f2c-4934-a279-48cdc8714db3"]},{"id":"ITEM-3","itemData":{"DOI":"10.1016/j.jogn.2017.11.012","ISSN":"15526909","PMID":"29221670","abstract":"Objective To investigate the relationships among sociodemographic and obstetric factors and symptoms of postpartum depression (PPD) in Hispanic women living in rural California. Design Quantitative, cross-sectional, descriptive design. Setting Rural southern California communities. Participants A convenience sample of 223 Hispanic women, ages 18 to 42 years old, with one living infant younger than 12 months old. Methods Interviewer-administered Edinburgh Postnatal Depression Scale and sociodemographic and obstetric history survey (maternal age, marital status, education, annual household income, employment, sex of infant, birth type, and number of children). Chi-square and logistic regression analyses were used to determine associations and predictive relationships among sociodemographic and obstetric factors and symptoms of PPD. Results Low education levels, unemployment, cesarean birth, and more than one young child were significantly related to PPD risk (Edinburgh Postnatal Depression Scale scores ≥ 10). Many of the factors associated with PPD symptoms in this sample of Hispanic women were similar to those previously reported in the literature. Conclusion Our findings highlighted the need for PPD care among Hispanic women in rural areas. Early assessment and intervention for symptoms of PPD are needed to enhance health equity and promote better health for women who live in rural communities.","author":[{"dropping-particle":"","family":"Kim","given":"Younglee","non-dropping-particle":"","parse-names":false,"suffix":""},{"dropping-particle":"","family":"Dee","given":"Vivien","non-dropping-particle":"","parse-names":false,"suffix":""}],"container-title":"JOGNN - Journal of Obstetric, Gynecologic, and Neonatal Nursing","id":"ITEM-3","issue":"1","issued":{"date-parts":[["2018"]]},"page":"23-31","publisher":"Elsevier Inc","title":"Sociodemographic and Obstetric Factors Related to Symptoms of Postpartum Depression in Hispanic Women in Rural California","type":"article-journal","volume":"47"},"uris":["http://www.mendeley.com/documents/?uuid=b26a720f-156d-4f6d-a93b-8f7a6f4adfa1"]}],"mendeley":{"formattedCitation":"(5,16,17)","plainTextFormattedCitation":"(5,16,17)","previouslyFormattedCitation":"(5,16,17)"},"properties":{"noteIndex":0},"schema":"https://github.com/citation-style-language/schema/raw/master/csl-citation.json"}</w:instrText>
      </w:r>
      <w:r w:rsidR="0084554D">
        <w:rPr>
          <w:rFonts w:ascii="Times New Roman" w:hAnsi="Times New Roman" w:cs="Times New Roman"/>
          <w:sz w:val="24"/>
          <w:szCs w:val="24"/>
        </w:rPr>
        <w:fldChar w:fldCharType="separate"/>
      </w:r>
      <w:r w:rsidR="0084554D" w:rsidRPr="0084554D">
        <w:rPr>
          <w:rFonts w:ascii="Times New Roman" w:hAnsi="Times New Roman" w:cs="Times New Roman"/>
          <w:noProof/>
          <w:sz w:val="24"/>
          <w:szCs w:val="24"/>
        </w:rPr>
        <w:t>(5,16,17)</w:t>
      </w:r>
      <w:r w:rsidR="0084554D">
        <w:rPr>
          <w:rFonts w:ascii="Times New Roman" w:hAnsi="Times New Roman" w:cs="Times New Roman"/>
          <w:sz w:val="24"/>
          <w:szCs w:val="24"/>
        </w:rPr>
        <w:fldChar w:fldCharType="end"/>
      </w:r>
      <w:r w:rsidRPr="00397A50">
        <w:rPr>
          <w:rFonts w:ascii="Times New Roman" w:hAnsi="Times New Roman" w:cs="Times New Roman"/>
          <w:sz w:val="24"/>
          <w:szCs w:val="24"/>
        </w:rPr>
        <w:t>.</w:t>
      </w:r>
      <w:r>
        <w:rPr>
          <w:rFonts w:ascii="Times New Roman" w:hAnsi="Times New Roman" w:cs="Times New Roman"/>
          <w:sz w:val="24"/>
          <w:szCs w:val="24"/>
        </w:rPr>
        <w:t xml:space="preserve"> </w:t>
      </w:r>
      <w:r w:rsidRPr="00397A50">
        <w:rPr>
          <w:rFonts w:ascii="Times New Roman" w:hAnsi="Times New Roman" w:cs="Times New Roman"/>
          <w:sz w:val="24"/>
          <w:szCs w:val="24"/>
        </w:rPr>
        <w:t>Support from husbands and families is very important for pregnant women to feel safe and comfortable. Low support from husband/partner and family support is known to reduce women's self-confidence and attachment to the baby to be born</w:t>
      </w:r>
      <w:r w:rsidR="0084554D">
        <w:rPr>
          <w:rFonts w:ascii="Times New Roman" w:hAnsi="Times New Roman" w:cs="Times New Roman"/>
          <w:sz w:val="24"/>
          <w:szCs w:val="24"/>
        </w:rPr>
        <w:t xml:space="preserve"> </w:t>
      </w:r>
      <w:r w:rsidR="0084554D">
        <w:rPr>
          <w:rFonts w:ascii="Times New Roman" w:hAnsi="Times New Roman" w:cs="Times New Roman"/>
          <w:sz w:val="24"/>
          <w:szCs w:val="24"/>
        </w:rPr>
        <w:fldChar w:fldCharType="begin" w:fldLock="1"/>
      </w:r>
      <w:r w:rsidR="00E20DC4">
        <w:rPr>
          <w:rFonts w:ascii="Times New Roman" w:hAnsi="Times New Roman" w:cs="Times New Roman"/>
          <w:sz w:val="24"/>
          <w:szCs w:val="24"/>
        </w:rPr>
        <w:instrText>ADDIN CSL_CITATION {"citationItems":[{"id":"ITEM-1","itemData":{"abstract":"Social support is deemed to have a crucial influence on maternal health and wellbeing during pregnancy. The objective of the study was to explore the experiences of pregnant young females and their receipt of social support in Soweto, South Africa. An interpretive phenomenological approach was employed to understand and interpret pregnant young women’s lived experiences of support networks on their pregnancy care and wellbeing. Data was collected conducting 18 indepth interviews with young pregnant women. Analysis of the data resulted in the development of two superordinate themes: (1) relationships during pregnancy and (2) network involvement. Each superordinate theme was linked to subthemes that helped explain whether young women had positive or negative experiences of social support during their pregnancy care, and their wellbeing. The sub-themes emanating from the superordinate theme ‘relationships during pregnancy’ were (a) behavioural response of partner following disclosure of pregnancy, (b) behavioural response of family following disclosure of pregnancy, and (c) sense of emotional security. Accompanying subthemes of the superordinate theme ‘network involvement’ were (a) emotional and instrumental support, and (b) information support. An interpretation of the young women’s experiences has revealed that young women’s satisfaction with existing support networks and involvement of the various social networks contributed greatly to the participants having a greater sense of potential parental efficacy and increased acceptance of their pregnancies. Pregnant women who receive sufficient social support from immediate networks have increased potential to embrace and give attention to pregnancy-related changes. This could, in turn, foster positive behavioural outcomes that encourage engaging in good pregnancy care practices and acceptance of motherhood.\n\nFocusing on previously unexamined factors that could improve maternal health, such as social support, could improve maternal mortality rates and help achieve reproductive health accessibility universally.\n\n### Competing Interest Statement\n\nThe authors have declared no competing interest.\n\n### Funding Statement\n\nThis study was supported by the South African Medical Research Council and DSI-NRF Centre of Excellence in Human Development at the University of the Witwatersrand, Johannesburg. The funders had no role in preparation of the manuscript, study design, data collection and analysis.\n\n### Author Decla…","author":[{"dropping-particle":"","family":"Mabetha","given":"Khuthala","non-dropping-particle":"","parse-names":false,"suffix":""},{"dropping-particle":"","family":"Soepnel","given":"Larske","non-dropping-particle":"","parse-names":false,"suffix":""},{"dropping-particle":"","family":"Klingberg","given":"Sonja","non-dropping-particle":"","parse-names":false,"suffix":""},{"dropping-particle":"","family":"Mabena","given":"Gugulethu","non-dropping-particle":"","parse-names":false,"suffix":""},{"dropping-particle":"","family":"Motlhatlhedi","given":"Molebogeng","non-dropping-particle":"","parse-names":false,"suffix":""},{"dropping-particle":"","family":"Norris","given":"Shane A","non-dropping-particle":"","parse-names":false,"suffix":""},{"dropping-particle":"","family":"Draper","given":"Catherine E","non-dropping-particle":"","parse-names":false,"suffix":""}],"container-title":"medRxiv","id":"ITEM-1","issue":"Cd","issued":{"date-parts":[["2022"]]},"page":"2022.04.03.22273162","title":"Social Support during pregnancy: A phenomenological exploration of young women’s experiences of support networks on pregnancy care and wellbeing in Soweto, South Africa","type":"article-journal","volume":"2"},"uris":["http://www.mendeley.com/documents/?uuid=602fdd64-c1f7-4f85-9424-08b0182721ea"]},{"id":"ITEM-2","itemData":{"DOI":"10.3389/fpsyg.2021.710858","ISSN":"16641078","abstract":"Background: Subjective well-being (SWB) has a protective role in mental health maintenance and is prone to change during short stressful moments, such as pregnancy. Longstanding research suggests that social support (SS) from the partner and family members of pregnant women directly or indirectly acts as a buffer against negative mental outcomes. For happier pregnancies, it is important to understand how SS and pregnancy affect the SWB. Objective: This review aims to examine the extended association of being pregnant and SS on the SWB of pregnant women. Methods: A systematic review was conducted in PubMed, ScienceDirect, and Google Scholar. Articles published in peer-reviewed journals were included regardless of the year and if they had assessed the impact of at least one SWB or SS outcome among healthy pregnant women. The tools of the National Heart, Lung, and Blood Institute were used for quality assessment. Results: Thirty-four studies that assessed the domains of SWB measurements, such as happiness, quality of life (QoL), life satisfaction, positive and negative effects, and well-being, were included and its association with either pregnancy or SS was summarized. Variable results, such as life satisfaction, happiness, and mental component of QoL, were found to be high during pregnancy, but positive emotion and physical components of QoL had decreased. Almost universally, SS during pregnancy was found to have a positive association with all measurements of SWB. Conclusion: This study had found that, despite some arising trends, pregnancy itself does not necessarily have similar impacts on SWB across healthy pregnant women. However, SS had a significant effect on SWB.","author":[{"dropping-particle":"","family":"Battulga","given":"Buyantungalag","non-dropping-particle":"","parse-names":false,"suffix":""},{"dropping-particle":"","family":"Benjamin","given":"Marc Reginald","non-dropping-particle":"","parse-names":false,"suffix":""},{"dropping-particle":"","family":"Chen","given":"Hong","non-dropping-particle":"","parse-names":false,"suffix":""},{"dropping-particle":"","family":"Bat-Enkh","given":"Enkhmandakh","non-dropping-particle":"","parse-names":false,"suffix":""}],"container-title":"Frontiers in Psychology","id":"ITEM-2","issue":"September","issued":{"date-parts":[["2021"]]},"title":"The Impact of Social Support and Pregnancy on Subjective Well-Being: A Systematic Review","type":"article-journal","volume":"12"},"uris":["http://www.mendeley.com/documents/?uuid=5a87efb8-0232-433b-a63b-0fc7689f8bc2"]},{"id":"ITEM-3","itemData":{"DOI":"10.1186/s12978-021-01210-y","ISBN":"1297802101","ISSN":"17424755","PMID":"34315486","abstract":"Background: Pregnancy is a time for women in which the need for social support is crucial. Social support reduces stressors and improves the emotional and physical well-being of pregnant women. Women receiving low social support during pregnancy are at risk of substances use, developing mental illness, and adverse birth outcomes. The current study aims to determine the prevalence and determinants of low social support during pregnancy among Australian women. Methods: Data were obtained from the 1973–1978 cohort of Australian Longitudinal Study on Women’s Health (ALSWH) and those who report being pregnant (n = 493) were included in the current analyses. Social support was assessed using Medical Outcomes Study Social Support index (MOSS). A logistic regression model was applied to identify determinants of low social support, separately for each MOSS domain. Result: The study found that 7.1% (n = 35) of pregnant women reported low social support. Significant determinants of low emotional support were non-partnered (AOR = 4.4, 95% CI: 1.27, 14.99), difficulty managing on available income (AOR = 3.1, 95% CI: 1.18, 8.32), experiencing depressive symptoms (AOR = 8.5, 95% CI: 3.29, 22.27) and anxiety symptoms (AOR = 2.9, 95% CI: 1.26, 7.03). Significant determinants of low affectionate support were suffering from depressive symptoms (AOR = 5.3, 95% CI: 1.59, 17.99), having anxiety symptoms (AOR: 6.9, 95% CI: 2.21, 22.11) and being moderately/very stressed (AOR: 3, 95% CI: 1.17, 7.89). Significant determinants of low tangible support were difficulty managing available income (AOR = 3, 95% CI: 1.29, 6.95), and being depressed (AOR = 2.8, 95% CI: 1.48, 5.34). Conclusion: The study revealed that 7.1% of pregnant women reported low social support. Having a mental health problems, being stressed, being from low socio-economic status and being non-partnered were significant determinants of low social support during pregnancy. Maternal health professionals and policymakers can use this information to screen pregnant women at risk of receiving low social support and improve the level of support being provided.","author":[{"dropping-particle":"","family":"Bedaso","given":"Asres","non-dropping-particle":"","parse-names":false,"suffix":""},{"dropping-particle":"","family":"Adams","given":"Jon","non-dropping-particle":"","parse-names":false,"suffix":""},{"dropping-particle":"","family":"Peng","given":"Wenbo","non-dropping-particle":"","parse-names":false,"suffix":""},{"dropping-particle":"","family":"Sibbritt","given":"David","non-dropping-particle":"","parse-names":false,"suffix":""}],"container-title":"Reproductive Health","id":"ITEM-3","issue":"1","issued":{"date-parts":[["2021"]]},"page":"1-11","title":"Prevalence and determinants of low social support during pregnancy among Australian women: a community-based cross-sectional study","type":"article-journal","volume":"18"},"uris":["http://www.mendeley.com/documents/?uuid=be139060-f212-46a1-8a9e-83840c071fc0"]},{"id":"ITEM-4","itemData":{"abstract":"Background: Adolescent pregnancy is a pregnancy that occurs at age under 20 years old. Adolescent pregnancy can cause both physical and psychological complications, especially during labor because adolescent doesn't have mature reproductive organs. Adolescent facing labor will also experience fear and anxiety. It is necessary to know the role of the husband towards his wife having labor in adolescence age. Objective: This study was aimed to describe the husband support toward wife laboring at the stage of adolescence. Methods: This research was a quantitative descriptive cross-sectional design. As many as 46 husbands were recruited for samples using total sampling method. The instruments used in this study was a questionnaire of husband support in labor modified by the researcher based on literature study results. The data analysis used univariate using descriptive analysis and bivariate analysis using chi-square. Results: In general, the husband's support given to his wife during labor in adolescence was in the high support category (60,9%). More than 50% of respondents gave emotional, informational, and instrumental support in the high category. Value support has the highest category (73,9%). External factors affecting the husband support were education (p-value = 0,004) and salary (p-value = 0,029). Conclusion: Support given by the husbands is high toward wife laboring at the stage of adolescence is in the high category.","author":[{"dropping-particle":"","family":"Susanti","given":"Nika","non-dropping-particle":"","parse-names":false,"suffix":""},{"dropping-particle":"","family":"Susanti","given":"Nika","non-dropping-particle":"","parse-names":false,"suffix":""},{"dropping-particle":"","family":"Lismidiati","given":"Wiwin","non-dropping-particle":"","parse-names":false,"suffix":""},{"dropping-particle":"","family":"Studi Ilmu Keperawatan Fakultas Kedokteran","given":"Program","non-dropping-particle":"","parse-names":false,"suffix":""},{"dropping-particle":"","family":"Masyarakat","given":"Kesehatan","non-dropping-particle":"","parse-names":false,"suffix":""},{"dropping-particle":"","family":"Keperawatan Universitas Gadjah Mada","given":"dan","non-dropping-particle":"","parse-names":false,"suffix":""},{"dropping-particle":"","family":"Keperawatan Anak dan Maternitas Fakultas Kedokteran","given":"Departemen","non-dropping-particle":"","parse-names":false,"suffix":""}],"id":"ITEM-4","issue":"3","issued":{"date-parts":[["2017"]]},"page":"184-192","title":"Description of Husband Support towards Her Wife during Labor at the Stage of Adolescence","type":"article-journal","volume":"184"},"uris":["http://www.mendeley.com/documents/?uuid=0578377c-4c5b-494b-8011-03e9f60afb62"]}],"mendeley":{"formattedCitation":"(18–21)","plainTextFormattedCitation":"(18–21)","previouslyFormattedCitation":"(18–21)"},"properties":{"noteIndex":0},"schema":"https://github.com/citation-style-language/schema/raw/master/csl-citation.json"}</w:instrText>
      </w:r>
      <w:r w:rsidR="0084554D">
        <w:rPr>
          <w:rFonts w:ascii="Times New Roman" w:hAnsi="Times New Roman" w:cs="Times New Roman"/>
          <w:sz w:val="24"/>
          <w:szCs w:val="24"/>
        </w:rPr>
        <w:fldChar w:fldCharType="separate"/>
      </w:r>
      <w:r w:rsidR="0084554D" w:rsidRPr="0084554D">
        <w:rPr>
          <w:rFonts w:ascii="Times New Roman" w:hAnsi="Times New Roman" w:cs="Times New Roman"/>
          <w:noProof/>
          <w:sz w:val="24"/>
          <w:szCs w:val="24"/>
        </w:rPr>
        <w:t>(18–21)</w:t>
      </w:r>
      <w:r w:rsidR="0084554D">
        <w:rPr>
          <w:rFonts w:ascii="Times New Roman" w:hAnsi="Times New Roman" w:cs="Times New Roman"/>
          <w:sz w:val="24"/>
          <w:szCs w:val="24"/>
        </w:rPr>
        <w:fldChar w:fldCharType="end"/>
      </w:r>
      <w:r w:rsidR="0084554D">
        <w:rPr>
          <w:rFonts w:ascii="Times New Roman" w:hAnsi="Times New Roman" w:cs="Times New Roman"/>
          <w:sz w:val="24"/>
          <w:szCs w:val="24"/>
        </w:rPr>
        <w:t>.</w:t>
      </w:r>
    </w:p>
    <w:p w14:paraId="35B941D3" w14:textId="4D8BE40A" w:rsidR="00630E8C" w:rsidRDefault="00630E8C" w:rsidP="00630E8C">
      <w:pPr>
        <w:jc w:val="both"/>
        <w:rPr>
          <w:rFonts w:ascii="Times New Roman" w:hAnsi="Times New Roman" w:cs="Times New Roman"/>
          <w:sz w:val="24"/>
          <w:szCs w:val="24"/>
        </w:rPr>
      </w:pPr>
    </w:p>
    <w:p w14:paraId="0AB831F9" w14:textId="551CA8B6" w:rsidR="00397A50" w:rsidRPr="00397A50" w:rsidRDefault="00397A50" w:rsidP="00630E8C">
      <w:pPr>
        <w:jc w:val="both"/>
        <w:rPr>
          <w:rFonts w:ascii="Times New Roman" w:hAnsi="Times New Roman" w:cs="Times New Roman"/>
          <w:b/>
          <w:bCs/>
          <w:sz w:val="24"/>
          <w:szCs w:val="24"/>
        </w:rPr>
      </w:pPr>
      <w:r w:rsidRPr="00397A50">
        <w:rPr>
          <w:rFonts w:ascii="Times New Roman" w:hAnsi="Times New Roman" w:cs="Times New Roman"/>
          <w:b/>
          <w:bCs/>
          <w:sz w:val="24"/>
          <w:szCs w:val="24"/>
        </w:rPr>
        <w:t xml:space="preserve">Husband and Family Support </w:t>
      </w:r>
    </w:p>
    <w:p w14:paraId="196EDEEE" w14:textId="3D863425" w:rsidR="00397A50" w:rsidRPr="00397A50" w:rsidRDefault="00397A50" w:rsidP="00F92C60">
      <w:pPr>
        <w:spacing w:after="0" w:line="360" w:lineRule="auto"/>
        <w:ind w:firstLine="720"/>
        <w:jc w:val="both"/>
        <w:rPr>
          <w:rFonts w:ascii="Times New Roman" w:hAnsi="Times New Roman" w:cs="Times New Roman"/>
          <w:sz w:val="24"/>
          <w:szCs w:val="24"/>
        </w:rPr>
      </w:pPr>
      <w:r w:rsidRPr="00397A50">
        <w:rPr>
          <w:rFonts w:ascii="Times New Roman" w:hAnsi="Times New Roman" w:cs="Times New Roman"/>
          <w:sz w:val="24"/>
          <w:szCs w:val="24"/>
        </w:rPr>
        <w:t>The support needed by women during pregnancy to postpartum includes emotional/psychological support, instrumental support, economic support, appreciation support and information support (2,40,41). Based on the results of research on a broader scale, it is known that adequate support from a partner/husband can prevent psychological problems in women during the postpartum period. Another impact is increasing attachment or bonding attachment between mother and baby, increasing self-confidence, self-esteem and preventing anxiety, fear, and success in exclusive breastfeeding</w:t>
      </w:r>
      <w:r w:rsidR="00E20DC4">
        <w:rPr>
          <w:rFonts w:ascii="Times New Roman" w:hAnsi="Times New Roman" w:cs="Times New Roman"/>
          <w:sz w:val="24"/>
          <w:szCs w:val="24"/>
        </w:rPr>
        <w:t xml:space="preserve"> </w:t>
      </w:r>
      <w:r w:rsidR="00E20DC4">
        <w:rPr>
          <w:rFonts w:ascii="Times New Roman" w:hAnsi="Times New Roman" w:cs="Times New Roman"/>
          <w:sz w:val="24"/>
          <w:szCs w:val="24"/>
        </w:rPr>
        <w:fldChar w:fldCharType="begin" w:fldLock="1"/>
      </w:r>
      <w:r w:rsidR="00E20DC4">
        <w:rPr>
          <w:rFonts w:ascii="Times New Roman" w:hAnsi="Times New Roman" w:cs="Times New Roman"/>
          <w:sz w:val="24"/>
          <w:szCs w:val="24"/>
        </w:rPr>
        <w:instrText>ADDIN CSL_CITATION {"citationItems":[{"id":"ITEM-1","itemData":{"DOI":"10.1186/s13033-017-0134-6","ISSN":"17524458","abstract":"Background: Perinatal maternal depression is common and undertreated in many sub-Saharan African countries, including Nigeria. While culture shapes the social determinants and expression of depressive symptoms, there is a dearth of research investigating these processes in African contexts. Methods: To address this gap, we conducted in-depth interviews with 14 women with perinatal depression, 14 of their family caregivers and 11 health providers, using the McGill Illness Narrative Interview as part of a larger trial of a stepped-care intervention. Interpretation of themes was guided by cultural constructivist and critical anthropological perspectives that situate perinatal depression in its complexity as a disorder that is embedded in webs of social relations and embodied practices. Results: Study respondents used idioms of distress that identified perinatal conditions that consist of somatic, affective, cognitive and behavior symptoms found in depressive disorders. Respondents viewed mental health problems in the perinatal period as tied to sociomoral concerns over gender roles and women's position within the household. Conflict between women's effort to be assertive to address interpersonal problems, while needing to be seen as non-aggressive contributed to their distress. Causal explanations for depression included husband's lack of care, family problems, \"spiritual attack\", having a female child when a male child was desired, and not resting sufficiently after childbirth. Guilt about breaching social norms for women's conduct contributed to self blame, and feelings of shame. Conclusions: Clinical assessment and interventions as well as public health prevention strategies for perinatal depression in global mental health need to consider local social contexts and meanings of depression, which can be explored with narrative-based methods.","author":[{"dropping-particle":"","family":"Adeponle","given":"Ademola","non-dropping-particle":"","parse-names":false,"suffix":""},{"dropping-particle":"","family":"Groleau","given":"Danielle","non-dropping-particle":"","parse-names":false,"suffix":""},{"dropping-particle":"","family":"Kola","given":"Lola","non-dropping-particle":"","parse-names":false,"suffix":""},{"dropping-particle":"","family":"Kirmayer","given":"Laurence J.","non-dropping-particle":"","parse-names":false,"suffix":""},{"dropping-particle":"","family":"Gureje","given":"Oye","non-dropping-particle":"","parse-names":false,"suffix":""}],"container-title":"International Journal of Mental Health Systems","id":"ITEM-1","issue":"1","issued":{"date-parts":[["2017"]]},"page":"1-13","publisher":"BioMed Central","title":"Perinatal depression in Nigeria: Perspectives of women, family caregivers and health care providers","type":"article-journal","volume":"11"},"uris":["http://www.mendeley.com/documents/?uuid=efd3070d-d1ea-4f0f-8b53-da251c8c4947"]},{"id":"ITEM-2","itemData":{"DOI":"10.1016/j.yfrne.2018.12.001","ISSN":"10956808","PMID":"30552910","abstract":"This review aims to summarize the diverse proposed pathophysiological mechanisms contributing to postpartum depression, highlighting both clinical and basic science research findings. The risk factors for developing postpartum depression are discussed, which may provide insight into potential neurobiological underpinnings. The evidence supporting a role for neuroendocrine changes, neuroinflammation, neurotransmitter alterations, circuit dysfunction, and the involvement of genetics and epigenetics in the pathophysiology of postpartum depression are discussed. This review integrates clinical and preclinical findings and highlights the diversity in the patient population, in which numerous pathophysiological changes may contribute to this disorder. Finally, we attempt to integrate these findings to understand how diverse neurobiological changes may contribute to a common pathological phenotype. This review is meant to serve as a comprehensive resource reviewing the proposed pathophysiological mechanisms underlying postpartum depression.","author":[{"dropping-particle":"","family":"Payne","given":"Jennifer L.","non-dropping-particle":"","parse-names":false,"suffix":""},{"dropping-particle":"","family":"Maguire","given":"Jamie","non-dropping-particle":"","parse-names":false,"suffix":""}],"container-title":"Frontiers in Neuroendocrinology","id":"ITEM-2","issued":{"date-parts":[["2019"]]},"page":"165-180","title":"Pathophysiological mechanisms implicated in postpartum depression","type":"article-journal","volume":"52"},"uris":["http://www.mendeley.com/documents/?uuid=fdee675d-0fa4-4eee-ae0d-b7a2c4ec66b5"]},{"id":"ITEM-3","itemData":{"DOI":"10.1089/jwh.2016.6089","ISSN":"1931843X","PMID":"28409703","abstract":"The negative consequences of untreated postpartum depression (PD) for both the woman and her infant are well established. The impact of maternal depression has led to recommendations on systematic perinatal depression screening. Unfortunately, large-scale initiatives on PD screening have found no benefit unless systems are in place to facilitate appropriate interventions for women who screen positive. Pediatric primary care has been a focus of efforts to support screening and management of PD because pediatric providers, unlike adult healthcare providers, have the most frequent contact with postpartum women through well-child visits. Well-child visits thus present an unparalleled opportunity to detect and intervene with PD. Literature reviews suggest that specific strategies are feasible within pediatric settings and could benefit both the woman and her child. In this article, we present a stepped care approach for screening and managing PD, integrating common elements found in existing pediatric-based models. A stepped care approach is ideal because PD is a heterogeneous condition, with a range of presentations and hence responsiveness to various interventions. This care pathway begins with systematic screening for depression symptoms, followed by a systematic risk assessment for women who screen positive and care management based on risk profiles and responsiveness. This approach allows pediatric providers to be optimally flexible and responsive in addressing the majority of women with PD within the context of the family-centered medical home to improve child well-being. Challenges to managing PD within pediatrics are discussed, including strategies for addressing them. Implications for research, policy, and practice are discussed.","author":[{"dropping-particle":"","family":"Olin","given":"Su Chin Serene","non-dropping-particle":"","parse-names":false,"suffix":""},{"dropping-particle":"","family":"McCord","given":"Mary","non-dropping-particle":"","parse-names":false,"suffix":""},{"dropping-particle":"","family":"Stein","given":"Ruth E.K.","non-dropping-particle":"","parse-names":false,"suffix":""},{"dropping-particle":"","family":"Kerker","given":"Bonnie D.","non-dropping-particle":"","parse-names":false,"suffix":""},{"dropping-particle":"","family":"Weiss","given":"Dara","non-dropping-particle":"","parse-names":false,"suffix":""},{"dropping-particle":"","family":"Hoagwood","given":"Kimberly E.","non-dropping-particle":"","parse-names":false,"suffix":""},{"dropping-particle":"","family":"Horwitz","given":"Sarah M.","non-dropping-particle":"","parse-names":false,"suffix":""}],"container-title":"Journal of women's health (2002)","id":"ITEM-3","issue":"9","issued":{"date-parts":[["2017"]]},"page":"966-975","title":"Beyond Screening: A Stepped Care Pathway for Managing Postpartum Depression in Pediatric Settings","type":"article-journal","volume":"26"},"uris":["http://www.mendeley.com/documents/?uuid=f1ac11a7-ce09-4252-ad31-a1425a53444b"]},{"id":"ITEM-4","itemData":{"DOI":"10.2217/whe.12.55","ISSN":"17455057","PMID":"23181531","abstract":"In comparison with the vast epidemiological literature on postpartum depression (PPD), relatively few studies have examined the biological aspects of the disorder. However, research into the biological mechanisms of PPD is a challenging task, as normal pregnancy and the postpartum period cause adaptive endocrine changes, which would otherwise be considered pathological in nonpregnant women. This review focuses on the adaptive changes of childbearing and nursing, which ultimately may put women at increased risk of PPD. In light of the normal physiology, the authors also attempt to describe the current evidence of the biological changes associated with the development of depression in the postpartum period, including ovarian steroids, the hypothalamic- pituitary-adrenal axis, the serotonergic neurotransmitter system, the thyroid system and inflammatory markers. In addition, current knowledge on candidate genes associated with PPD is reviewed. © 2012 Future Medicine Ltd.","author":[{"dropping-particle":"","family":"Skalkidou","given":"Alkistis","non-dropping-particle":"","parse-names":false,"suffix":""},{"dropping-particle":"","family":"Hellgren","given":"Charlotte","non-dropping-particle":"","parse-names":false,"suffix":""},{"dropping-particle":"","family":"Comasco","given":"Erika","non-dropping-particle":"","parse-names":false,"suffix":""},{"dropping-particle":"","family":"Sylvén","given":"Sara","non-dropping-particle":"","parse-names":false,"suffix":""},{"dropping-particle":"","family":"Sundström Poromaa","given":"Inger","non-dropping-particle":"","parse-names":false,"suffix":""}],"container-title":"Women's Health","id":"ITEM-4","issue":"6","issued":{"date-parts":[["2012"]]},"page":"659-672","title":"Biological aspects of postpartum depression","type":"article-journal","volume":"8"},"uris":["http://www.mendeley.com/documents/?uuid=ddc5c2c6-ea45-4278-8822-04cd399c526e"]},{"id":"ITEM-5","itemData":{"DOI":"10.1186/s12884-017-1320-x","ISSN":"14712393","PMID":"28464884","abstract":"Background: Postpartum depression causes harm to both mothers and infants. The purpose of this study was to find out several potential risk factors, and to identify the intrinsic interrelationships between factors and postpartum depression by constructing a path model. The results of this study may help to control the increasing incidence of maternal postpartum depression. Methods: The study was based on a sample of mothers from a cross-sectional study which was set up at 4 weeks after a mother had childbirth and was conducted in three streets at Kaifu District of Changsha in Hunan province from January to December 2015. Questionnaires were distributed to subjects who responded to questions concerning factors related to pregnancy, delivery and infants within 4 weeks after childbirth. The Edinburgh Postnatal Depression Scale (EPDS) was used to measure postpartum depression. Chi-square test was used to detect significant differences between non-postpartum depression group and postpartum depression group. A path model was constructed to explore the interrelationships between variables, and to verify the relationships between variables and postpartum depression. Results: The proportion of maternal postpartum depression was 6.7%. Univariate analysis showed that there were significant differences between non-postpartum depression group and postpartum depression group (all P-values &lt;0.05) on the part of maternal age, parity, frequent exposure to mobile phone during pregnancy, gestational hypertensive disorders, fetus number, premature delivery, birth weight, initiation of breastfeeding, mode of feeding, infant illness within 4 weeks after delivery and infant weight at 4 weeks. Path analysis results showed that the final model could be fitted well with sample data (P = 0.687, CMIN/DF = 0.824, NFI = 0.992, RFI = 0.982, IFI = 1.002, TLI =1.004, CFI = 1.000 and RMSEA &lt; 0.001). Frequent exposure to mobile phone during pregnancy, maternal age and gestational hypertensive disorders had both direct and indirect effects on postpartum depression. Mode of feeding and infant weight at 4 weeks, which was the most total effect on postpartum depression, had only a direct impact on postpartum depression. Fetus number, premature delivery, initiation of breastfeeding and birth weight had only an indirect influence on postpartum depression. Conclusion: The findings of this study suggest that constructing a path analysis model could identify potential factors and explore the pote…","author":[{"dropping-particle":"","family":"Liu","given":"Shiping","non-dropping-particle":"","parse-names":false,"suffix":""},{"dropping-particle":"","family":"Yan","given":"Yan","non-dropping-particle":"","parse-names":false,"suffix":""},{"dropping-particle":"","family":"Gao","given":"Xiao","non-dropping-particle":"","parse-names":false,"suffix":""},{"dropping-particle":"","family":"Xiang","given":"Shiting","non-dropping-particle":"","parse-names":false,"suffix":""},{"dropping-particle":"","family":"Sha","given":"Tingting","non-dropping-particle":"","parse-names":false,"suffix":""},{"dropping-particle":"","family":"Zeng","given":"Guangyu","non-dropping-particle":"","parse-names":false,"suffix":""},{"dropping-particle":"","family":"He","given":"Qiong","non-dropping-particle":"","parse-names":false,"suffix":""}],"container-title":"BMC Pregnancy and Childbirth","id":"ITEM-5","issue":"1","issued":{"date-parts":[["2017"]]},"page":"1-7","publisher":"BMC Pregnancy and Childbirth","title":"Risk factors for postpartum depression among Chinese women: Path model analysis","type":"article-journal","volume":"17"},"uris":["http://www.mendeley.com/documents/?uuid=b7e8e400-693d-4f38-9c3d-b071c57b86a6"]},{"id":"ITEM-6","itemData":{"ISSN":"17359287","PMID":"25053953","abstract":"Objective: There are various attempts to confirm variables that could predict postpartum depression in advance. This study determined antenatal risk factors for postpartum depression in women at risk of developing this disorder. Methods: A prospective cohort study was conducted with 2279 eligible women who attended at Mazandaran province’ primary health centers from 32-42 weeks of pregnancy to eighth postpartum weeks. The women were screened for symptoms of depression using the Iranian version of Edinburgh Postnatal Depression Scale. An Edinburgh Postnatal Depression Scale score of &gt; 12 indicated possible postpartum depression. Univariate and multiple logistic regression models were used for data analysis. Results: A total of 2083women during 32-42 weeks of gestation participated in this study and were followed up to 8-week postpartum. Four hundred and three (19.4%) mothers yielded scores above the threshold of 12. Depression and general health state in pregnancy based on Edinburgh Postnatal Depression Scale (OR = 1.35, CI = 1.3-1.4) and General Health Questionnaire-28 (OR = 1.03, CI = 1.01-1.04), respectively were significant independent antenatal risk factors of depression symptoms at 8-week postpartum. Mothers who lived in nuclear families (OR = 1.38, CI = 1.04-1.84), whose husbands had lower educational status (OR = 0.95, CI = 0.91-0.99), and with delayed prenatal care (OR = 1.01, CI = 1.001-1.03) were more susceptible to postpartum depression. Conclusion: A comprehensive antenatal assessment focused on psychiatric problems, environmental and obstetric factors would benefit pregnant women in the prevention of postpartum depression.","author":[{"dropping-particle":"","family":"Abdollahi","given":"Fatemeh","non-dropping-particle":"","parse-names":false,"suffix":""},{"dropping-particle":"","family":"Rohani","given":"Samad","non-dropping-particle":"","parse-names":false,"suffix":""},{"dropping-particle":"","family":"Sazlina","given":"Ghazali Shariff","non-dropping-particle":"","parse-names":false,"suffix":""},{"dropping-particle":"","family":"Zarghami","given":"Mehran","non-dropping-particle":"","parse-names":false,"suffix":""},{"dropping-particle":"","family":"Azhar","given":"Md Zain","non-dropping-particle":"","parse-names":false,"suffix":""},{"dropping-particle":"","family":"Lye","given":"Munn Sann","non-dropping-particle":"","parse-names":false,"suffix":""},{"dropping-particle":"","family":"Abhari","given":"Farideh Rezaiee","non-dropping-particle":"","parse-names":false,"suffix":""},{"dropping-particle":"","family":"Majidi","given":"Zohreh","non-dropping-particle":"","parse-names":false,"suffix":""},{"dropping-particle":"","family":"Mozafari","given":"Soghra","non-dropping-particle":"","parse-names":false,"suffix":""}],"container-title":"Iranian Journal of Psychiatry and Behavioral Sciences","id":"ITEM-6","issue":"2","issued":{"date-parts":[["2014"]]},"page":"11-21","title":"Bio-psycho-socio-demographic and Obstetric Predictors of Postpartum Depression in Pregnancy: A prospective Cohort Study","type":"article-journal","volume":"8"},"uris":["http://www.mendeley.com/documents/?uuid=6966b4ee-8b0d-4220-a211-5da351da5f7d"]},{"id":"ITEM-7","itemData":{"DOI":"10.3389/fpsyg.2014.00597","ISSN":"16641078","abstract":"Background: postnatal depression (PND) is defined as a psychological mood disorder that occurs in a mother within 6 weeks of her giving birth. It refers to an episode that causes mood disturbance and it could begin in, or extend into, the postpartum period. It is thought to have a high impact upon the mother's health as well as the family's functioning and the child's development. Socio-demographic, psych-social, and physical activity factors may all contribute to postpartum mood and ability to cope with responsibilities. The primary aim of this study was to determine which of these factors predicted PND in postpartum women. A secondary aim was to identify the socio-demographic and psycho-social predictors of physical activity in postpartum women. Methods: The study used a cross-sectional correlational design. A sample of 150 postpartum women was sent a package of six standardized questionnaires. Results: There was no association between physical activity and PND; however, older mothers, mothers of younger children, mothers who are less reluctant to ask for help, and mothers who are more satisfied with the help they get experience lower levels of PND. Mothers of older babies, mothers with more children, and less educated mothers are more likely to engage in caregiving activities, whereas mothers with fewer children and higher levels of partner support are more likely to engage in occupational activities. None of the socio-demographic factors or any of the parenting factors predicted levels of sporting activity. © 2014 Saligheh, Rooney, McNamara and Kane.","author":[{"dropping-particle":"","family":"Saligheh","given":"Maryam","non-dropping-particle":"","parse-names":false,"suffix":""},{"dropping-particle":"","family":"Rooney","given":"Rosanna M.","non-dropping-particle":"","parse-names":false,"suffix":""},{"dropping-particle":"","family":"McNamara","given":"Beverley","non-dropping-particle":"","parse-names":false,"suffix":""},{"dropping-particle":"","family":"Kane","given":"Robert T.","non-dropping-particle":"","parse-names":false,"suffix":""}],"container-title":"Frontiers in Psychology","id":"ITEM-7","issue":"JUL","issued":{"date-parts":[["2014"]]},"page":"1-8","title":"The relationship between postnatal depression, sociodemographic factors, levels of partner support, and levels of physical activity","type":"article-journal","volume":"5"},"uris":["http://www.mendeley.com/documents/?uuid=1be2469b-6285-4efe-aaca-0528da95ed95"]}],"mendeley":{"formattedCitation":"(22–28)","plainTextFormattedCitation":"(22–28)","previouslyFormattedCitation":"(22–28)"},"properties":{"noteIndex":0},"schema":"https://github.com/citation-style-language/schema/raw/master/csl-citation.json"}</w:instrText>
      </w:r>
      <w:r w:rsidR="00E20DC4">
        <w:rPr>
          <w:rFonts w:ascii="Times New Roman" w:hAnsi="Times New Roman" w:cs="Times New Roman"/>
          <w:sz w:val="24"/>
          <w:szCs w:val="24"/>
        </w:rPr>
        <w:fldChar w:fldCharType="separate"/>
      </w:r>
      <w:r w:rsidR="00E20DC4" w:rsidRPr="00E20DC4">
        <w:rPr>
          <w:rFonts w:ascii="Times New Roman" w:hAnsi="Times New Roman" w:cs="Times New Roman"/>
          <w:noProof/>
          <w:sz w:val="24"/>
          <w:szCs w:val="24"/>
        </w:rPr>
        <w:t>(22–28)</w:t>
      </w:r>
      <w:r w:rsidR="00E20DC4">
        <w:rPr>
          <w:rFonts w:ascii="Times New Roman" w:hAnsi="Times New Roman" w:cs="Times New Roman"/>
          <w:sz w:val="24"/>
          <w:szCs w:val="24"/>
        </w:rPr>
        <w:fldChar w:fldCharType="end"/>
      </w:r>
      <w:r w:rsidRPr="00397A50">
        <w:rPr>
          <w:rFonts w:ascii="Times New Roman" w:hAnsi="Times New Roman" w:cs="Times New Roman"/>
          <w:sz w:val="24"/>
          <w:szCs w:val="24"/>
        </w:rPr>
        <w:t>.</w:t>
      </w:r>
    </w:p>
    <w:p w14:paraId="478142DB" w14:textId="1B7E8027" w:rsidR="00397A50" w:rsidRDefault="00397A50" w:rsidP="00F92C60">
      <w:pPr>
        <w:spacing w:after="0" w:line="360" w:lineRule="auto"/>
        <w:ind w:firstLine="720"/>
        <w:jc w:val="both"/>
        <w:rPr>
          <w:rFonts w:ascii="Times New Roman" w:hAnsi="Times New Roman" w:cs="Times New Roman"/>
          <w:sz w:val="24"/>
          <w:szCs w:val="24"/>
        </w:rPr>
      </w:pPr>
      <w:r w:rsidRPr="00397A50">
        <w:rPr>
          <w:rFonts w:ascii="Times New Roman" w:hAnsi="Times New Roman" w:cs="Times New Roman"/>
          <w:sz w:val="24"/>
          <w:szCs w:val="24"/>
        </w:rPr>
        <w:t xml:space="preserve">The social support provided by the husband/partner during the pregnancy period has a positive impact in the form of increasing happiness, quality of life, life satisfaction and well-being. The results of a wider scale study found that there is a positive relationship between </w:t>
      </w:r>
      <w:r w:rsidRPr="00397A50">
        <w:rPr>
          <w:rFonts w:ascii="Times New Roman" w:hAnsi="Times New Roman" w:cs="Times New Roman"/>
          <w:sz w:val="24"/>
          <w:szCs w:val="24"/>
        </w:rPr>
        <w:lastRenderedPageBreak/>
        <w:t>adequate social support and the mental or psychological well-being of the mother</w:t>
      </w:r>
      <w:r w:rsidR="00F92C60">
        <w:rPr>
          <w:rFonts w:ascii="Times New Roman" w:hAnsi="Times New Roman" w:cs="Times New Roman"/>
          <w:sz w:val="24"/>
          <w:szCs w:val="24"/>
        </w:rPr>
        <w:t xml:space="preserve"> </w:t>
      </w:r>
      <w:r w:rsidRPr="00397A50">
        <w:rPr>
          <w:rFonts w:ascii="Times New Roman" w:hAnsi="Times New Roman" w:cs="Times New Roman"/>
          <w:sz w:val="24"/>
          <w:szCs w:val="24"/>
        </w:rPr>
        <w:t xml:space="preserve">pregnancy until the postpartum period </w:t>
      </w:r>
      <w:r w:rsidR="00E20DC4">
        <w:rPr>
          <w:rFonts w:ascii="Times New Roman" w:hAnsi="Times New Roman" w:cs="Times New Roman"/>
          <w:sz w:val="24"/>
          <w:szCs w:val="24"/>
        </w:rPr>
        <w:fldChar w:fldCharType="begin" w:fldLock="1"/>
      </w:r>
      <w:r w:rsidR="00E20DC4">
        <w:rPr>
          <w:rFonts w:ascii="Times New Roman" w:hAnsi="Times New Roman" w:cs="Times New Roman"/>
          <w:sz w:val="24"/>
          <w:szCs w:val="24"/>
        </w:rPr>
        <w:instrText>ADDIN CSL_CITATION {"citationItems":[{"id":"ITEM-1","itemData":{"DOI":"10.1016/j.jogn.2017.11.012","ISSN":"15526909","PMID":"29221670","abstract":"Objective To investigate the relationships among sociodemographic and obstetric factors and symptoms of postpartum depression (PPD) in Hispanic women living in rural California. Design Quantitative, cross-sectional, descriptive design. Setting Rural southern California communities. Participants A convenience sample of 223 Hispanic women, ages 18 to 42 years old, with one living infant younger than 12 months old. Methods Interviewer-administered Edinburgh Postnatal Depression Scale and sociodemographic and obstetric history survey (maternal age, marital status, education, annual household income, employment, sex of infant, birth type, and number of children). Chi-square and logistic regression analyses were used to determine associations and predictive relationships among sociodemographic and obstetric factors and symptoms of PPD. Results Low education levels, unemployment, cesarean birth, and more than one young child were significantly related to PPD risk (Edinburgh Postnatal Depression Scale scores ≥ 10). Many of the factors associated with PPD symptoms in this sample of Hispanic women were similar to those previously reported in the literature. Conclusion Our findings highlighted the need for PPD care among Hispanic women in rural areas. Early assessment and intervention for symptoms of PPD are needed to enhance health equity and promote better health for women who live in rural communities.","author":[{"dropping-particle":"","family":"Kim","given":"Younglee","non-dropping-particle":"","parse-names":false,"suffix":""},{"dropping-particle":"","family":"Dee","given":"Vivien","non-dropping-particle":"","parse-names":false,"suffix":""}],"container-title":"JOGNN - Journal of Obstetric, Gynecologic, and Neonatal Nursing","id":"ITEM-1","issue":"1","issued":{"date-parts":[["2018"]]},"page":"23-31","publisher":"Elsevier Inc","title":"Sociodemographic and Obstetric Factors Related to Symptoms of Postpartum Depression in Hispanic Women in Rural California","type":"article-journal","volume":"47"},"uris":["http://www.mendeley.com/documents/?uuid=b26a720f-156d-4f6d-a93b-8f7a6f4adfa1"]},{"id":"ITEM-2","itemData":{"DOI":"10.1186/s12888-017-1261-y","ISSN":"1471244X","PMID":"28327118","abstract":"Background: In the postpartum period, certain groups of women are at a higher risk for developing depressive episodes. Several studies have described risk factors for developing postpartum depression (PPD). However, these studies have used limited numbers of participants, and therefore the estimated prevalence of PPD varies greatly. Methods: The objective of this study is to identify the main risk factors for developing PPD by using data collected via the Czech version of the European Longitudinal Study of Pregnancy and Childhood (ELSPAC). This database provides a representative sample (n = 7589) observed prospectively and a large amount of data on depressive symptoms and on biological, socioeconomic, and environmental factors. The Edinburgh Postnatal Depression Scale (EPDS) was used to screen for incidence of PPD. The affective pathology was examined at three time points: before delivery, 6 weeks after delivery, and 6 months after delivery. Results: The prevalence of depressive symptoms before delivery was 12.8%, 6 weeks after delivery 11.8%, and 6 months after delivery 10.1%. The prevalence rates are based on women who completed questionnaires at all three time-points (N = 3233). At all three time points, the main risk factors for developing PPD identified as significant by both univariate and multivariate analysis were personal history of depressive episodes and mothers experiencing psychosocial stressors. Other risk factors occurring in both types of analysis were: family history of depression from expectant mother's paternal side (prenatal), mothers living without partners (6 weeks postpartum) and feelings of unhappiness about being pregnant (6 months postpartum). Several protective factors were also observed: male child gender (prenatal), primiparous mothers (6 months postpartum), and secondary education (prenatal, only by multivariate analysis). Significant risk factors found solely by univariate analysis were family history of depression in both parents of the expectant mother (prenatal and 6 weeks postpartum), family history of depression from subject's maternal side (6 months postpartum), unintentional pregnancy (prenatal and 6 weeks postpartum), feelings of unhappiness about being pregnant (prenatal and 6 weeks postpartum), primary education (prenatal and 6 weeks postpartum), mothers who opted not to breastfeed (6 months postpartum) and mothers living without partners (prenatal and 6 months postpartum). Family savings were identified as prote…","author":[{"dropping-particle":"","family":"Fiala","given":"Adam","non-dropping-particle":"","parse-names":false,"suffix":""},{"dropping-particle":"","family":"Švancara","given":"Jan","non-dropping-particle":"","parse-names":false,"suffix":""},{"dropping-particle":"","family":"Klánová","given":"Jana","non-dropping-particle":"","parse-names":false,"suffix":""},{"dropping-particle":"","family":"Kašpárek","given":"Tomáš","non-dropping-particle":"","parse-names":false,"suffix":""}],"container-title":"BMC Psychiatry","id":"ITEM-2","issue":"1","issued":{"date-parts":[["2017"]]},"page":"1-10","title":"Sociodemographic and delivery risk factors for developing postpartum depression in a sample of 3233 mothers from the Czech ELSPAC study","type":"article-journal","volume":"17"},"uris":["http://www.mendeley.com/documents/?uuid=efe76c96-f235-4034-86e5-0a8da48edcda"]},{"id":"ITEM-3","itemData":{"DOI":"doi: 10.1111/j.1742-7924.2009.00121.x","author":[{"dropping-particle":"","family":"Satoh","given":"A.","non-dropping-particle":"","parse-names":false,"suffix":""},{"dropping-particle":"","family":"Kitamiya","given":"C.","non-dropping-particle":"","parse-names":false,"suffix":""},{"dropping-particle":"","family":"Kudoh","given":"H.","non-dropping-particle":"","parse-names":false,"suffix":""},{"dropping-particle":"","family":"Watanabe","given":"M.","non-dropping-particle":"","parse-names":false,"suffix":""},{"dropping-particle":"","family":"Menzawa","given":"K.","non-dropping-particle":"","parse-names":false,"suffix":""},{"dropping-particle":"","family":"Sasaki","given":"H.","non-dropping-particle":"","parse-names":false,"suffix":""}],"container-title":"Jpn J Nurs Sci","id":"ITEM-3","issue":"1","issued":{"date-parts":[["2009"]]},"title":"Factors associated with late post-partum depression in Japan","type":"article-journal","volume":"6"},"uris":["http://www.mendeley.com/documents/?uuid=3c4ee64e-ef84-4d4a-a713-3021383e77f2"]},{"id":"ITEM-4","itemData":{"DOI":"10.1016/j.srhc.2016.03.001","author":[{"dropping-particle":"","family":"Roomruangwong, C. Withayavanitchai","given":"S.","non-dropping-particle":"","parse-names":false,"suffix":""},{"dropping-particle":"","family":"Maes","given":"M.","non-dropping-particle":"","parse-names":false,"suffix":""}],"container-title":"Sex Reprod Healthc.","id":"ITEM-4","issued":{"date-parts":[["2016"]]},"page":"25-31","title":"Antenatal and postnatal risk factors of postpartum depression symptoms in Thai women: a case-control study.","type":"article-journal","volume":"10"},"uris":["http://www.mendeley.com/documents/?uuid=57cd0c29-9680-4b29-806f-c4b47400dc17"]},{"id":"ITEM-5","itemData":{"DOI":"10.1080/02646838.2010.513045","author":[{"dropping-particle":"","family":"Brealey","given":"SD.","non-dropping-particle":"","parse-names":false,"suffix":""},{"dropping-particle":"","family":"Hewitt","given":"C.","non-dropping-particle":"","parse-names":false,"suffix":""},{"dropping-particle":"","family":"Green","given":"JM.","non-dropping-particle":"","parse-names":false,"suffix":""},{"dropping-particle":"","family":"Morrell","given":"J.","non-dropping-particle":"","parse-names":false,"suffix":""},{"dropping-particle":"","family":"Gilbody","given":"S.","non-dropping-particle":"","parse-names":false,"suffix":""}],"container-title":"J Reprod Infant Psychol.","id":"ITEM-5","issue":"4","issued":{"date-parts":[["2010"]]},"title":"Screening for postnatal depression: is it acceptable to women and healthcare professionals? A systematic review and meta-synthesis.","type":"article-journal","volume":"28"},"uris":["http://www.mendeley.com/documents/?uuid=f66a0c7c-32b1-467e-b652-e2238dca0f35"]},{"id":"ITEM-6","itemData":{"DOI":"10.1016/S1701-2163(16)35240-9","ISSN":"17012163","PMID":"22555136","abstract":"Postpartum depression is the most common psychiatric complication of child-bearing. Despite the potentially deleterious effects of postpartum depression on the mother and her infant, the disorder is often unrecognized and untreated. Women may be reluctant to seek professional help because of the stigma of mental illness, or they may be unwilling to try medication because of concerns about safety during lactation. In this review of postpartum depression, we discuss its clinical presentation, diagnosis, differential diagnosis, and treatment.","author":[{"dropping-particle":"","family":"Sharma","given":"Verinder","non-dropping-particle":"","parse-names":false,"suffix":""},{"dropping-particle":"","family":"Sharma","given":"Priya","non-dropping-particle":"","parse-names":false,"suffix":""}],"container-title":"Journal of Obstetrics and Gynaecology Canada","id":"ITEM-6","issue":"5","issued":{"date-parts":[["2012"]]},"page":"436-442","publisher":"Elsevier Masson SAS","title":"Postpartum Depression: Diagnostic and Treatment Issues","type":"article-journal","volume":"34"},"uris":["http://www.mendeley.com/documents/?uuid=81ff4133-d30c-4e63-be38-fba7a80d57c9"]},{"id":"ITEM-7","itemData":{"URL":"https://www.ncbi.nlm.nih.gov/books/NBK565875/","accessed":{"date-parts":[["2023","9","11"]]},"author":[{"dropping-particle":"","family":"Diorella M. Lopez-Gonzalez","given":"","non-dropping-particle":"","parse-names":false,"suffix":""},{"dropping-particle":"","family":"Kopparapu.","given":"Anil K.","non-dropping-particle":"","parse-names":false,"suffix":""}],"container-title":"National Library of Medicine. National Center for Biotechnology Information","id":"ITEM-7","issued":{"date-parts":[["2022"]]},"title":"Postpartum Care of the New Mother","type":"webpage"},"uris":["http://www.mendeley.com/documents/?uuid=e248f933-84e9-43b2-a7fe-d56ca096eef3"]}],"mendeley":{"formattedCitation":"(10,17,29–33)","plainTextFormattedCitation":"(10,17,29–33)","previouslyFormattedCitation":"(10,17,29–33)"},"properties":{"noteIndex":0},"schema":"https://github.com/citation-style-language/schema/raw/master/csl-citation.json"}</w:instrText>
      </w:r>
      <w:r w:rsidR="00E20DC4">
        <w:rPr>
          <w:rFonts w:ascii="Times New Roman" w:hAnsi="Times New Roman" w:cs="Times New Roman"/>
          <w:sz w:val="24"/>
          <w:szCs w:val="24"/>
        </w:rPr>
        <w:fldChar w:fldCharType="separate"/>
      </w:r>
      <w:r w:rsidR="00E20DC4" w:rsidRPr="00E20DC4">
        <w:rPr>
          <w:rFonts w:ascii="Times New Roman" w:hAnsi="Times New Roman" w:cs="Times New Roman"/>
          <w:noProof/>
          <w:sz w:val="24"/>
          <w:szCs w:val="24"/>
        </w:rPr>
        <w:t>(10,17,29–33)</w:t>
      </w:r>
      <w:r w:rsidR="00E20DC4">
        <w:rPr>
          <w:rFonts w:ascii="Times New Roman" w:hAnsi="Times New Roman" w:cs="Times New Roman"/>
          <w:sz w:val="24"/>
          <w:szCs w:val="24"/>
        </w:rPr>
        <w:fldChar w:fldCharType="end"/>
      </w:r>
      <w:r w:rsidRPr="00397A50">
        <w:rPr>
          <w:rFonts w:ascii="Times New Roman" w:hAnsi="Times New Roman" w:cs="Times New Roman"/>
          <w:sz w:val="24"/>
          <w:szCs w:val="24"/>
        </w:rPr>
        <w:t xml:space="preserve">. Adequate forms of emotional, instrumental and informational support from partners/instruments for pregnant women have an impact on acceptance of their pregnancy. Pregnant women who receive sufficient social support from social networks have a greater potential to accept and pay attention to changes related to pregnancy. This in turn can foster positive </w:t>
      </w:r>
      <w:proofErr w:type="spellStart"/>
      <w:r w:rsidRPr="00397A50">
        <w:rPr>
          <w:rFonts w:ascii="Times New Roman" w:hAnsi="Times New Roman" w:cs="Times New Roman"/>
          <w:sz w:val="24"/>
          <w:szCs w:val="24"/>
        </w:rPr>
        <w:t>behavioral</w:t>
      </w:r>
      <w:proofErr w:type="spellEnd"/>
      <w:r w:rsidRPr="00397A50">
        <w:rPr>
          <w:rFonts w:ascii="Times New Roman" w:hAnsi="Times New Roman" w:cs="Times New Roman"/>
          <w:sz w:val="24"/>
          <w:szCs w:val="24"/>
        </w:rPr>
        <w:t xml:space="preserve"> outcomes that encourage engagement in good prenatal care practices and acceptance of motherhood</w:t>
      </w:r>
      <w:r w:rsidR="00E20DC4">
        <w:rPr>
          <w:rFonts w:ascii="Times New Roman" w:hAnsi="Times New Roman" w:cs="Times New Roman"/>
          <w:sz w:val="24"/>
          <w:szCs w:val="24"/>
        </w:rPr>
        <w:t xml:space="preserve"> </w:t>
      </w:r>
      <w:r w:rsidR="00E20DC4">
        <w:rPr>
          <w:rFonts w:ascii="Times New Roman" w:hAnsi="Times New Roman" w:cs="Times New Roman"/>
          <w:sz w:val="24"/>
          <w:szCs w:val="24"/>
        </w:rPr>
        <w:fldChar w:fldCharType="begin" w:fldLock="1"/>
      </w:r>
      <w:r w:rsidR="00E20DC4">
        <w:rPr>
          <w:rFonts w:ascii="Times New Roman" w:hAnsi="Times New Roman" w:cs="Times New Roman"/>
          <w:sz w:val="24"/>
          <w:szCs w:val="24"/>
        </w:rPr>
        <w:instrText>ADDIN CSL_CITATION {"citationItems":[{"id":"ITEM-1","itemData":{"URL":"https://www.lamaze.org/Connecting-the-Dots/Post/new-postpartum-care-recommendations-released-by-acog","accessed":{"date-parts":[["2023","9","11"]]},"author":[{"dropping-particle":"","family":"Muza","given":"Sharon","non-dropping-particle":"","parse-names":false,"suffix":""}],"container-title":"Lamaze International","id":"ITEM-1","issued":{"date-parts":[["2018"]]},"title":"New Postpartum Care Recommendations Released by ACOG","type":"webpage"},"uris":["http://www.mendeley.com/documents/?uuid=30520e88-dab8-4e60-be8f-4a4f8065310f"]},{"id":"ITEM-2","itemData":{"URL":"https://www.psychdb.com/_media/mood/edinburgh_perinatal_postnatal_depression_scale_epds_.pdf","accessed":{"date-parts":[["2023","9","11"]]},"author":[{"dropping-particle":"","family":"PsychDB","given":"","non-dropping-particle":"","parse-names":false,"suffix":""}],"id":"ITEM-2","issued":{"date-parts":[["2021"]]},"title":"Edinburgh Perinatal/Postnatal Depression Scale (EPDS) SCORING GUIDE","type":"webpage"},"uris":["http://www.mendeley.com/documents/?uuid=f692e2e0-69ca-414b-9987-6ff0077e9ddf"]},{"id":"ITEM-3","itemData":{"DOI":"10.1186/s12884-020-03092-7","ISSN":"14712393","PMID":"32698779","abstract":"Background: Postnatal Depression (PND) is a mood disorder that steals motherhood and affects the health and development of a newborn. While the impact of PND on motherhood and newborn in developed countries are well described, its epidemiology and health consequences in infant is not well known in middle-and low-income countries. The objective of this review was to determine the burden and association of PND with adverse infant health outcomes in low-and middle-income countries. Methods: We searched observational studies written in the English language and conducted in middle-and low-income countries between December 1st, 2007, and December 31st, 2017. The CINHAL, MEDLINE, Emcare, PubMed, Psych Info, and Scopus databases were searched for the following search terms: PND, acute respiratory infection, pneumonia, diarrhea, exclusive breastfeeding, common infant illnesses, and malnutrition. We excluded studies in which the primary outcomes were not measured following a standardized approach. We have meta-analyzed the estimates from primary studies by adjusting for possible publication bias and heterogeneity. The analysis was conducted in Stata 14. The study was registered in PROSPERO protocol number CRD42017082624. Result: Fifty-eight studies on PND prevalence (among 63,293 women) and 17 studies (among 32,454 infants) on infant health outcomes were included. PND prevalence was higher in the low-income countries (Pooled prevalence (PP) = 25.8%; 95%CI: 17.9-33.8%) than in the middle-income countries (PP = 20.8%; 95%CI: 18.4-23.1%) and reached its peak in five to ten weeks after birth. Poor obstetric history and social support, low economic and educational status, and history of exposure to violence were associated with an increased risk of PND. The risk of having adverse infant health outcomes was 31% higher among depressed compared to non-depressed postnatal mothers (Pooled relative risk (PRR) = 1.31; 95%CI: 1.17-1.48). Malnutrition (1.39; 1.21-1.61), non-exclusive breastfeeding (1.55; 1.39-1.74), and common infant illnesses (2.55; 1.41-4.61) were the main adverse health outcomes identified. Conclusions: One in four and one in five postnatal mothers were depressed in low and middle-income countries, respectively. Causes of depression could be explained by social, maternal, and psychological constructs. High risk of adverse infant health outcomes was associated with PND. Timely screening of PND and evidence-based interventions were a pressing need in low and …","author":[{"dropping-particle":"","family":"Dadi","given":"Abel Fekadu","non-dropping-particle":"","parse-names":false,"suffix":""},{"dropping-particle":"","family":"Miller","given":"Emma R.","non-dropping-particle":"","parse-names":false,"suffix":""},{"dropping-particle":"","family":"Mwanri","given":"Lillian","non-dropping-particle":"","parse-names":false,"suffix":""}],"container-title":"BMC Pregnancy and Childbirth","id":"ITEM-3","issue":"1","issued":{"date-parts":[["2020"]]},"page":"1-15","publisher":"BMC Pregnancy and Childbirth","title":"Postnatal depression and its association with adverse infant health outcomes in low-and middle-income countries: A systematic review and meta-analysis","type":"article-journal","volume":"20"},"uris":["http://www.mendeley.com/documents/?uuid=a1fd1cfc-d0a8-40ee-94c7-eab0995e6fd3"]},{"id":"ITEM-4","itemData":{"DOI":"10.3389/fpsyt.2020.562237","ISSN":"16640640","abstract":"Background: Postpartum maternal anxiety and depression can affect child development and family functioning. However, the long-term impact of postpartum maternal anxiety and depression on child and paternal mental health is understudied. The present large-scale prospective cohort study is one of the first to investigate whether maternal anxiety and depressive symptoms postpartum and at child age 5–6 years separately and synergistically increase paternal anxiety and depressive symptoms and child emotional problems in early adolescence at age 11–12 years. Secondly, we investigated whether concurrent paternal anxiety and depressive symptoms at child age 11–12 years moderated the association between maternal anxiety and depressive symptoms in the postpartum period and at child age 5–6 years with child emotional problems at age 11–12 years. Methods: This study is part of the Amsterdam Born Children and Development (ABCD) cohort study, the Netherlands (N = 2.298). Maternal postpartum anxiety and depressive symptoms were assessed using the State-Trait Anxiety Inventory (STAI) and the Center for Epidemiologic Studies Depression Scale (CES-D) at 13 weeks postpartum. Maternal anxiety and depressive symptoms at child age 5–6 years and parental anxiety and depressive symptoms at 11–12 years were assessed using the Depression Anxiety Stress Scale (DASS-21). Child emotional problems were reported by the child and a teacher using the Strengths and Difficulties Questionnaire (SDQ). Multivariable linear regression was conducted, adjusted for demographic, perinatal/obstetric confounders, and affective symptoms of the other family members at 11–12 years. Results: Neither maternal anxiety nor depressive symptoms were related to paternal depressive symptoms at child age 11–12 years, while maternal postpartum depressive symptoms, depressive symptoms at 5–6 years and maternal anxiety at 5–6 years were positively related to paternal anxiety at 11–12 years. However, effect sizes were small. Only maternal postpartum depression was positively but weakly associated with more child emotional problems at 11–12 years. Although paternal concurrent affective symptoms were positively related to more child emotional problems in early adolescence, they did not moderate the association between maternal symptoms and child emotional problems. Conclusions: Our results indicate that fathers and children seem to be affected only to a small extent by maternal postpartum anxiety or depression.","author":[{"dropping-particle":"","family":"Walker","given":"Annika L.","non-dropping-particle":"","parse-names":false,"suffix":""},{"dropping-particle":"","family":"Peters","given":"Priya H.","non-dropping-particle":"","parse-names":false,"suffix":""},{"dropping-particle":"","family":"Rooij","given":"Susanne R.","non-dropping-particle":"de","parse-names":false,"suffix":""},{"dropping-particle":"","family":"Henrichs","given":"Jens","non-dropping-particle":"","parse-names":false,"suffix":""},{"dropping-particle":"","family":"Witteveen","given":"Anke B.","non-dropping-particle":"","parse-names":false,"suffix":""},{"dropping-particle":"","family":"Verhoeven","given":"Corine J.M.","non-dropping-particle":"","parse-names":false,"suffix":""},{"dropping-particle":"","family":"Vrijkotte","given":"Tanja G.M.","non-dropping-particle":"","parse-names":false,"suffix":""},{"dropping-particle":"","family":"Jonge","given":"Ank","non-dropping-particle":"de","parse-names":false,"suffix":""}],"container-title":"Frontiers in Psychiatry","id":"ITEM-4","issue":"September","issued":{"date-parts":[["2020"]]},"page":"1-12","title":"The Long-Term Impact of Maternal Anxiety and Depression Postpartum and in Early Childhood on Child and Paternal Mental Health at 11–12 Years Follow-Up","type":"article-journal","volume":"11"},"uris":["http://www.mendeley.com/documents/?uuid=e099d2ce-4a07-424c-88d9-4de23ea99db8"]},{"id":"ITEM-5","itemData":{"DOI":"10.1186/s12884-020-02906-y","ISSN":"14712393","PMID":"32299376","abstract":"Background: Postpartum depression (PPD) is prevalent and may present major adverse impacts on mother and child health. According to previous studies, mostly from the western society, PPD may have complicated etiologies, such as genetic, social and psychological factors. The aim of this study was to explore the associations of some social and clinical factors, particularly those unique in Chinese, with significant PPD symptoms. Methods: A sample of 556 pregnant women in their 36th to 40th gestational week were randomly recruited in a cross-sectional study using a self-reported questionnaire, which collected maternal sociodemographic and clinical information. During their 2nd to 4th postpartum months, 522 participants responded to our screening of significant PPD symptoms, based on a score of Edinburgh Postnatal Depression Scale ≥9. Results: A total of 90 (17.3%) participants were identified with significant PPD symptoms, and the following factors were observed more frequently in women with significant PPD symptoms (PPD+) than with fewer symptoms (PPD-): intensive involvement of parents-in-law in a participant's life (living together with her, taking care of her, or discriminating against a female baby), lack of support from husband, cesarean delivery, and breast milk insufficiency (supplemented with formula). After multiple logistic regression analysis, parents-in-law's preference to baby boy while devaluing baby girl, dissatisfaction with husband's support, cesarean delivery, and mixed feeding were strongly associated with significant PPD symptoms. Conclusion: The potential risk factors for significant PPD symptoms, i.e., \"son preference\" custom, cesarean delivery and mixed feeding, deserve confirmation in continued, especially clinical diagnosis-based longitudinal studies.","author":[{"dropping-particle":"","family":"Li","given":"Qing","non-dropping-particle":"","parse-names":false,"suffix":""},{"dropping-particle":"","family":"Yang","given":"Shunyu","non-dropping-particle":"","parse-names":false,"suffix":""},{"dropping-particle":"","family":"Xie","given":"Ming","non-dropping-particle":"","parse-names":false,"suffix":""},{"dropping-particle":"","family":"Wu","given":"Xiaoming","non-dropping-particle":"","parse-names":false,"suffix":""},{"dropping-particle":"","family":"Huang","given":"Liping","non-dropping-particle":"","parse-names":false,"suffix":""},{"dropping-particle":"","family":"Ruan","given":"Weiqing","non-dropping-particle":"","parse-names":false,"suffix":""},{"dropping-particle":"","family":"Liu","given":"Yungang","non-dropping-particle":"","parse-names":false,"suffix":""}],"container-title":"BMC Pregnancy and Childbirth","id":"ITEM-5","issue":"1","issued":{"date-parts":[["2020"]]},"page":"1-8","publisher":"BMC Pregnancy and Childbirth","title":"Impact of some social and clinical factors on the development of postpartum depression in Chinese women","type":"article-journal","volume":"20"},"uris":["http://www.mendeley.com/documents/?uuid=452341a4-ec86-437a-800f-545322ca838c"]}],"mendeley":{"formattedCitation":"(7,9,14,34,35)","plainTextFormattedCitation":"(7,9,14,34,35)"},"properties":{"noteIndex":0},"schema":"https://github.com/citation-style-language/schema/raw/master/csl-citation.json"}</w:instrText>
      </w:r>
      <w:r w:rsidR="00E20DC4">
        <w:rPr>
          <w:rFonts w:ascii="Times New Roman" w:hAnsi="Times New Roman" w:cs="Times New Roman"/>
          <w:sz w:val="24"/>
          <w:szCs w:val="24"/>
        </w:rPr>
        <w:fldChar w:fldCharType="separate"/>
      </w:r>
      <w:r w:rsidR="00E20DC4" w:rsidRPr="00E20DC4">
        <w:rPr>
          <w:rFonts w:ascii="Times New Roman" w:hAnsi="Times New Roman" w:cs="Times New Roman"/>
          <w:noProof/>
          <w:sz w:val="24"/>
          <w:szCs w:val="24"/>
        </w:rPr>
        <w:t>(7,9,14,34,35)</w:t>
      </w:r>
      <w:r w:rsidR="00E20DC4">
        <w:rPr>
          <w:rFonts w:ascii="Times New Roman" w:hAnsi="Times New Roman" w:cs="Times New Roman"/>
          <w:sz w:val="24"/>
          <w:szCs w:val="24"/>
        </w:rPr>
        <w:fldChar w:fldCharType="end"/>
      </w:r>
      <w:r w:rsidRPr="00397A50">
        <w:rPr>
          <w:rFonts w:ascii="Times New Roman" w:hAnsi="Times New Roman" w:cs="Times New Roman"/>
          <w:sz w:val="24"/>
          <w:szCs w:val="24"/>
        </w:rPr>
        <w:t>.</w:t>
      </w:r>
    </w:p>
    <w:p w14:paraId="1F1F1977" w14:textId="529780CE" w:rsidR="00630E8C" w:rsidRDefault="00630E8C" w:rsidP="00630E8C">
      <w:pPr>
        <w:jc w:val="both"/>
        <w:rPr>
          <w:rFonts w:ascii="Times New Roman" w:hAnsi="Times New Roman" w:cs="Times New Roman"/>
          <w:sz w:val="24"/>
          <w:szCs w:val="24"/>
        </w:rPr>
      </w:pPr>
    </w:p>
    <w:p w14:paraId="19352ECA" w14:textId="01871930" w:rsidR="00501D30" w:rsidRPr="00501D30" w:rsidRDefault="00501D30" w:rsidP="00630E8C">
      <w:pPr>
        <w:jc w:val="both"/>
        <w:rPr>
          <w:rFonts w:ascii="Times New Roman" w:hAnsi="Times New Roman" w:cs="Times New Roman"/>
          <w:b/>
          <w:bCs/>
          <w:sz w:val="24"/>
          <w:szCs w:val="24"/>
        </w:rPr>
      </w:pPr>
      <w:r w:rsidRPr="00501D30">
        <w:rPr>
          <w:rFonts w:ascii="Times New Roman" w:hAnsi="Times New Roman" w:cs="Times New Roman"/>
          <w:b/>
          <w:bCs/>
          <w:sz w:val="24"/>
          <w:szCs w:val="24"/>
        </w:rPr>
        <w:t>Conclusion</w:t>
      </w:r>
    </w:p>
    <w:p w14:paraId="52349D5F" w14:textId="08EDCD7B" w:rsidR="00501D30" w:rsidRDefault="00F92C60" w:rsidP="00516A56">
      <w:pPr>
        <w:spacing w:after="0" w:line="360" w:lineRule="auto"/>
        <w:ind w:firstLine="720"/>
        <w:jc w:val="both"/>
        <w:rPr>
          <w:rFonts w:ascii="Times New Roman" w:hAnsi="Times New Roman" w:cs="Times New Roman"/>
          <w:sz w:val="24"/>
          <w:szCs w:val="24"/>
        </w:rPr>
      </w:pPr>
      <w:r w:rsidRPr="00F92C60">
        <w:rPr>
          <w:rFonts w:ascii="Times New Roman" w:hAnsi="Times New Roman" w:cs="Times New Roman"/>
          <w:sz w:val="24"/>
          <w:szCs w:val="24"/>
        </w:rPr>
        <w:t>Baby blues and postpartum depression experienced in the postpartum period have a negative impact on a woman's health. The impacts range from mild to severe. Strategic efforts and policies need to be developed starting from the basic service level to the referral level.</w:t>
      </w:r>
      <w:r w:rsidR="00516A56">
        <w:rPr>
          <w:rFonts w:ascii="Times New Roman" w:hAnsi="Times New Roman" w:cs="Times New Roman"/>
          <w:sz w:val="24"/>
          <w:szCs w:val="24"/>
        </w:rPr>
        <w:t xml:space="preserve"> </w:t>
      </w:r>
      <w:r w:rsidR="00516A56" w:rsidRPr="00516A56">
        <w:rPr>
          <w:rFonts w:ascii="Times New Roman" w:hAnsi="Times New Roman" w:cs="Times New Roman"/>
          <w:sz w:val="24"/>
          <w:szCs w:val="24"/>
        </w:rPr>
        <w:t>Family empowerment, especially husbands and closest family, needs to be improved through ongoing education and guidance.</w:t>
      </w:r>
      <w:r w:rsidR="00516A56">
        <w:rPr>
          <w:rFonts w:ascii="Times New Roman" w:hAnsi="Times New Roman" w:cs="Times New Roman"/>
          <w:sz w:val="24"/>
          <w:szCs w:val="24"/>
        </w:rPr>
        <w:t xml:space="preserve"> </w:t>
      </w:r>
      <w:r w:rsidR="00516A56" w:rsidRPr="00516A56">
        <w:rPr>
          <w:rFonts w:ascii="Times New Roman" w:hAnsi="Times New Roman" w:cs="Times New Roman"/>
          <w:sz w:val="24"/>
          <w:szCs w:val="24"/>
        </w:rPr>
        <w:t>Pregnancy class programs that have been taking place in health service facilities are equipped with innovative and effective media to increase the support system for pregnant women until the postpartum period.</w:t>
      </w:r>
    </w:p>
    <w:p w14:paraId="0720AD98" w14:textId="5F0713CF" w:rsidR="00630E8C" w:rsidRDefault="00630E8C" w:rsidP="00630E8C">
      <w:pPr>
        <w:jc w:val="both"/>
        <w:rPr>
          <w:rFonts w:ascii="Times New Roman" w:hAnsi="Times New Roman" w:cs="Times New Roman"/>
          <w:sz w:val="24"/>
          <w:szCs w:val="24"/>
        </w:rPr>
      </w:pPr>
    </w:p>
    <w:p w14:paraId="2D8FDC85" w14:textId="71B6BD70" w:rsidR="00E20DC4" w:rsidRPr="00E20DC4" w:rsidRDefault="00E20DC4" w:rsidP="00630E8C">
      <w:pPr>
        <w:jc w:val="both"/>
        <w:rPr>
          <w:rFonts w:ascii="Times New Roman" w:hAnsi="Times New Roman" w:cs="Times New Roman"/>
          <w:b/>
          <w:bCs/>
          <w:sz w:val="24"/>
          <w:szCs w:val="24"/>
        </w:rPr>
      </w:pPr>
      <w:r w:rsidRPr="00E20DC4">
        <w:rPr>
          <w:rFonts w:ascii="Times New Roman" w:hAnsi="Times New Roman" w:cs="Times New Roman"/>
          <w:b/>
          <w:bCs/>
          <w:sz w:val="24"/>
          <w:szCs w:val="24"/>
        </w:rPr>
        <w:t>Acknowledgment</w:t>
      </w:r>
    </w:p>
    <w:p w14:paraId="0A8E66CE" w14:textId="27215052" w:rsidR="00E20DC4" w:rsidRDefault="00E20DC4" w:rsidP="00E20DC4">
      <w:pPr>
        <w:spacing w:after="0" w:line="360" w:lineRule="auto"/>
        <w:ind w:firstLine="720"/>
        <w:jc w:val="both"/>
        <w:rPr>
          <w:rFonts w:ascii="Times New Roman" w:hAnsi="Times New Roman" w:cs="Times New Roman"/>
          <w:sz w:val="24"/>
          <w:szCs w:val="24"/>
        </w:rPr>
      </w:pPr>
      <w:r w:rsidRPr="00E20DC4">
        <w:rPr>
          <w:rFonts w:ascii="Times New Roman" w:hAnsi="Times New Roman" w:cs="Times New Roman"/>
          <w:sz w:val="24"/>
          <w:szCs w:val="24"/>
        </w:rPr>
        <w:t>Thank you to</w:t>
      </w:r>
      <w:r w:rsidRPr="00E20DC4">
        <w:t xml:space="preserve"> </w:t>
      </w:r>
      <w:r w:rsidRPr="00E20DC4">
        <w:rPr>
          <w:rFonts w:ascii="Times New Roman" w:hAnsi="Times New Roman" w:cs="Times New Roman"/>
          <w:sz w:val="24"/>
          <w:szCs w:val="24"/>
        </w:rPr>
        <w:t>The Ministry of Health of the Republic of Indonesia has provided research funding for the Superior Basic Research Scheme for Higher Education</w:t>
      </w:r>
      <w:r>
        <w:rPr>
          <w:rFonts w:ascii="Times New Roman" w:hAnsi="Times New Roman" w:cs="Times New Roman"/>
          <w:sz w:val="24"/>
          <w:szCs w:val="24"/>
        </w:rPr>
        <w:t>.</w:t>
      </w:r>
      <w:r w:rsidRPr="00E20DC4">
        <w:rPr>
          <w:rFonts w:ascii="Times New Roman" w:hAnsi="Times New Roman" w:cs="Times New Roman"/>
          <w:sz w:val="24"/>
          <w:szCs w:val="24"/>
        </w:rPr>
        <w:t xml:space="preserve"> Mr. Tri Wahyu </w:t>
      </w:r>
      <w:proofErr w:type="spellStart"/>
      <w:r w:rsidRPr="00E20DC4">
        <w:rPr>
          <w:rFonts w:ascii="Times New Roman" w:hAnsi="Times New Roman" w:cs="Times New Roman"/>
          <w:sz w:val="24"/>
          <w:szCs w:val="24"/>
        </w:rPr>
        <w:t>Yuliono</w:t>
      </w:r>
      <w:proofErr w:type="spellEnd"/>
      <w:r w:rsidRPr="00E20DC4">
        <w:rPr>
          <w:rFonts w:ascii="Times New Roman" w:hAnsi="Times New Roman" w:cs="Times New Roman"/>
          <w:sz w:val="24"/>
          <w:szCs w:val="24"/>
        </w:rPr>
        <w:t xml:space="preserve"> who helped with statistical analysis. Thank you also to the Heads of Community Health </w:t>
      </w:r>
      <w:proofErr w:type="spellStart"/>
      <w:r w:rsidRPr="00E20DC4">
        <w:rPr>
          <w:rFonts w:ascii="Times New Roman" w:hAnsi="Times New Roman" w:cs="Times New Roman"/>
          <w:sz w:val="24"/>
          <w:szCs w:val="24"/>
        </w:rPr>
        <w:t>Centers</w:t>
      </w:r>
      <w:proofErr w:type="spellEnd"/>
      <w:r w:rsidRPr="00E20DC4">
        <w:rPr>
          <w:rFonts w:ascii="Times New Roman" w:hAnsi="Times New Roman" w:cs="Times New Roman"/>
          <w:sz w:val="24"/>
          <w:szCs w:val="24"/>
        </w:rPr>
        <w:t xml:space="preserve"> in the Provinces of Bali and </w:t>
      </w:r>
      <w:r>
        <w:rPr>
          <w:rFonts w:ascii="Times New Roman" w:hAnsi="Times New Roman" w:cs="Times New Roman"/>
          <w:sz w:val="24"/>
          <w:szCs w:val="24"/>
        </w:rPr>
        <w:t>Capital City of</w:t>
      </w:r>
      <w:r w:rsidRPr="00E20DC4">
        <w:rPr>
          <w:rFonts w:ascii="Times New Roman" w:hAnsi="Times New Roman" w:cs="Times New Roman"/>
          <w:sz w:val="24"/>
          <w:szCs w:val="24"/>
        </w:rPr>
        <w:t xml:space="preserve"> Jakarta was involved in this study</w:t>
      </w:r>
      <w:r>
        <w:rPr>
          <w:rFonts w:ascii="Times New Roman" w:hAnsi="Times New Roman" w:cs="Times New Roman"/>
          <w:sz w:val="24"/>
          <w:szCs w:val="24"/>
        </w:rPr>
        <w:t xml:space="preserve">. </w:t>
      </w:r>
    </w:p>
    <w:p w14:paraId="7083F938" w14:textId="77777777" w:rsidR="00E20DC4" w:rsidRDefault="00E20DC4" w:rsidP="00630E8C">
      <w:pPr>
        <w:jc w:val="both"/>
        <w:rPr>
          <w:rFonts w:ascii="Times New Roman" w:hAnsi="Times New Roman" w:cs="Times New Roman"/>
          <w:sz w:val="24"/>
          <w:szCs w:val="24"/>
        </w:rPr>
      </w:pPr>
    </w:p>
    <w:p w14:paraId="0C63EF0D" w14:textId="11FCDBCC" w:rsidR="00E20DC4" w:rsidRPr="00E20DC4" w:rsidRDefault="0084554D" w:rsidP="00630E8C">
      <w:pPr>
        <w:jc w:val="both"/>
        <w:rPr>
          <w:rFonts w:ascii="Times New Roman" w:hAnsi="Times New Roman" w:cs="Times New Roman"/>
          <w:b/>
          <w:bCs/>
          <w:sz w:val="24"/>
          <w:szCs w:val="24"/>
        </w:rPr>
      </w:pPr>
      <w:r w:rsidRPr="00E20DC4">
        <w:rPr>
          <w:rFonts w:ascii="Times New Roman" w:hAnsi="Times New Roman" w:cs="Times New Roman"/>
          <w:b/>
          <w:bCs/>
          <w:sz w:val="24"/>
          <w:szCs w:val="24"/>
        </w:rPr>
        <w:t>Reference</w:t>
      </w:r>
    </w:p>
    <w:p w14:paraId="623AB1AB" w14:textId="1C47F5A0" w:rsidR="00E20DC4" w:rsidRPr="00E20DC4" w:rsidRDefault="0084554D"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20DC4" w:rsidRPr="00E20DC4">
        <w:rPr>
          <w:rFonts w:ascii="Times New Roman" w:hAnsi="Times New Roman" w:cs="Times New Roman"/>
          <w:noProof/>
          <w:sz w:val="24"/>
          <w:szCs w:val="24"/>
        </w:rPr>
        <w:t xml:space="preserve">1. </w:t>
      </w:r>
      <w:r w:rsidR="00E20DC4" w:rsidRPr="00E20DC4">
        <w:rPr>
          <w:rFonts w:ascii="Times New Roman" w:hAnsi="Times New Roman" w:cs="Times New Roman"/>
          <w:noProof/>
          <w:sz w:val="24"/>
          <w:szCs w:val="24"/>
        </w:rPr>
        <w:tab/>
        <w:t xml:space="preserve">World Health Organization (WHO). WHO recommendations on antenatal care for a positive pregnancy experience. 2016. </w:t>
      </w:r>
    </w:p>
    <w:p w14:paraId="00BECB4F"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 </w:t>
      </w:r>
      <w:r w:rsidRPr="00E20DC4">
        <w:rPr>
          <w:rFonts w:ascii="Times New Roman" w:hAnsi="Times New Roman" w:cs="Times New Roman"/>
          <w:noProof/>
          <w:sz w:val="24"/>
          <w:szCs w:val="24"/>
        </w:rPr>
        <w:tab/>
        <w:t>World Health Organization. Postnatal Care for Mothers and Newborns: Highlights from the World Health Organization 2013 Guidelines. Postnatal Care Guidel [Internet]. 2015;(March):1–8. Available from: https://www.who.int/maternal_child_adolescent/publications/WHO-MCA-PNC-2014-Briefer_A4.pdf?ua=1</w:t>
      </w:r>
    </w:p>
    <w:p w14:paraId="328A558A" w14:textId="2C88DDBA" w:rsid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3. </w:t>
      </w:r>
      <w:r w:rsidRPr="00E20DC4">
        <w:rPr>
          <w:rFonts w:ascii="Times New Roman" w:hAnsi="Times New Roman" w:cs="Times New Roman"/>
          <w:noProof/>
          <w:sz w:val="24"/>
          <w:szCs w:val="24"/>
        </w:rPr>
        <w:tab/>
        <w:t xml:space="preserve">Mehta S, Mehta N. An overview of risk factors associated to post-partum depression in Asia. Ment Illn. 2014;6(1). </w:t>
      </w:r>
    </w:p>
    <w:p w14:paraId="19AF0064" w14:textId="69AEAB4E" w:rsid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p>
    <w:p w14:paraId="6CEECB44"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p>
    <w:p w14:paraId="00005FB0"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lastRenderedPageBreak/>
        <w:t xml:space="preserve">4. </w:t>
      </w:r>
      <w:r w:rsidRPr="00E20DC4">
        <w:rPr>
          <w:rFonts w:ascii="Times New Roman" w:hAnsi="Times New Roman" w:cs="Times New Roman"/>
          <w:noProof/>
          <w:sz w:val="24"/>
          <w:szCs w:val="24"/>
        </w:rPr>
        <w:tab/>
        <w:t xml:space="preserve">Djellouli N, Mann S, Nambiar B, Meireles P, Miranda D, Barros H, et al. Improving postpartum care delivery and uptake by implementing context-specific interventions in four countries in Africa: A realist evaluation of the missed opportunities in maternal and infant health (MOMI) project. BMJ Glob Heal. 2017;2(4):1–14. </w:t>
      </w:r>
    </w:p>
    <w:p w14:paraId="296385AB"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5. </w:t>
      </w:r>
      <w:r w:rsidRPr="00E20DC4">
        <w:rPr>
          <w:rFonts w:ascii="Times New Roman" w:hAnsi="Times New Roman" w:cs="Times New Roman"/>
          <w:noProof/>
          <w:sz w:val="24"/>
          <w:szCs w:val="24"/>
        </w:rPr>
        <w:tab/>
        <w:t xml:space="preserve">Smorti M, Ponti L, Pancetti F. A Comprehensive Analysis of Post-partum Depression Risk Factors: The Role of Socio-Demographic, Individual, Relational, and Delivery Characteristics. Front Public Heal. 2019;7(October):1–10. </w:t>
      </w:r>
    </w:p>
    <w:p w14:paraId="6A0BBF15"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6. </w:t>
      </w:r>
      <w:r w:rsidRPr="00E20DC4">
        <w:rPr>
          <w:rFonts w:ascii="Times New Roman" w:hAnsi="Times New Roman" w:cs="Times New Roman"/>
          <w:noProof/>
          <w:sz w:val="24"/>
          <w:szCs w:val="24"/>
        </w:rPr>
        <w:tab/>
        <w:t xml:space="preserve">Mohebi S, Parham M, Sharifirad G, Gharlipour Z. Social Support and Self ‑ Care Behavior Study. 2018;(January):1–6. </w:t>
      </w:r>
    </w:p>
    <w:p w14:paraId="5FAE8353"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7. </w:t>
      </w:r>
      <w:r w:rsidRPr="00E20DC4">
        <w:rPr>
          <w:rFonts w:ascii="Times New Roman" w:hAnsi="Times New Roman" w:cs="Times New Roman"/>
          <w:noProof/>
          <w:sz w:val="24"/>
          <w:szCs w:val="24"/>
        </w:rPr>
        <w:tab/>
        <w:t xml:space="preserve">Li Q, Yang S, Xie M, Wu X, Huang L, Ruan W, et al. Impact of some social and clinical factors on the development of postpartum depression in Chinese women. BMC Pregnancy Childbirth. 2020;20(1):1–8. </w:t>
      </w:r>
    </w:p>
    <w:p w14:paraId="44F0DE85"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8. </w:t>
      </w:r>
      <w:r w:rsidRPr="00E20DC4">
        <w:rPr>
          <w:rFonts w:ascii="Times New Roman" w:hAnsi="Times New Roman" w:cs="Times New Roman"/>
          <w:noProof/>
          <w:sz w:val="24"/>
          <w:szCs w:val="24"/>
        </w:rPr>
        <w:tab/>
        <w:t xml:space="preserve">Hutchens BF, Kearney J. Risk Factors for Postpartum Depression: An Umbrella Review. J Midwifery Women’s Heal. 2020;65(1):96–108. </w:t>
      </w:r>
    </w:p>
    <w:p w14:paraId="67956636"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9. </w:t>
      </w:r>
      <w:r w:rsidRPr="00E20DC4">
        <w:rPr>
          <w:rFonts w:ascii="Times New Roman" w:hAnsi="Times New Roman" w:cs="Times New Roman"/>
          <w:noProof/>
          <w:sz w:val="24"/>
          <w:szCs w:val="24"/>
        </w:rPr>
        <w:tab/>
        <w:t>Muza S. New Postpartum Care Recommendations Released by ACOG [Internet]. Lamaze International. 2018 [cited 2023 Sep 11]. Available from: https://www.lamaze.org/Connecting-the-Dots/Post/new-postpartum-care-recommendations-released-by-acog</w:t>
      </w:r>
    </w:p>
    <w:p w14:paraId="697F13E9"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10. </w:t>
      </w:r>
      <w:r w:rsidRPr="00E20DC4">
        <w:rPr>
          <w:rFonts w:ascii="Times New Roman" w:hAnsi="Times New Roman" w:cs="Times New Roman"/>
          <w:noProof/>
          <w:sz w:val="24"/>
          <w:szCs w:val="24"/>
        </w:rPr>
        <w:tab/>
        <w:t>Diorella M. Lopez-Gonzalez, Kopparapu. AK. Postpartum Care of the New Mother [Internet]. National Library of Medicine. National Center for Biotechnology Information. 2022 [cited 2023 Sep 11]. Available from: https://www.ncbi.nlm.nih.gov/books/NBK565875/</w:t>
      </w:r>
    </w:p>
    <w:p w14:paraId="4B2BB9DF"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11. </w:t>
      </w:r>
      <w:r w:rsidRPr="00E20DC4">
        <w:rPr>
          <w:rFonts w:ascii="Times New Roman" w:hAnsi="Times New Roman" w:cs="Times New Roman"/>
          <w:noProof/>
          <w:sz w:val="24"/>
          <w:szCs w:val="24"/>
        </w:rPr>
        <w:tab/>
        <w:t xml:space="preserve">Ria MB, Budihastuti UR, Sudiyanto A. Risk Factors of Postpartum Depression at Dr. Moewardi Hospital, Surakarta. J Matern Child Heal. 2018;03(01):81–90. </w:t>
      </w:r>
    </w:p>
    <w:p w14:paraId="67866CE3"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12. </w:t>
      </w:r>
      <w:r w:rsidRPr="00E20DC4">
        <w:rPr>
          <w:rFonts w:ascii="Times New Roman" w:hAnsi="Times New Roman" w:cs="Times New Roman"/>
          <w:noProof/>
          <w:sz w:val="24"/>
          <w:szCs w:val="24"/>
        </w:rPr>
        <w:tab/>
        <w:t xml:space="preserve">Heh SS. Postpartum depression. J Nurs. 2013;60(6):22–6. </w:t>
      </w:r>
    </w:p>
    <w:p w14:paraId="2B0C283E"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13. </w:t>
      </w:r>
      <w:r w:rsidRPr="00E20DC4">
        <w:rPr>
          <w:rFonts w:ascii="Times New Roman" w:hAnsi="Times New Roman" w:cs="Times New Roman"/>
          <w:noProof/>
          <w:sz w:val="24"/>
          <w:szCs w:val="24"/>
        </w:rPr>
        <w:tab/>
        <w:t xml:space="preserve">Ishikawa N, Goto S, Murase S, Kanai A, Masuda T, Aleksic B, et al. Prospective study of maternal depressive symptomatology among Japanese women. J Psychosom Res. 2011;71(4):264–9. </w:t>
      </w:r>
    </w:p>
    <w:p w14:paraId="0C709BF5"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14. </w:t>
      </w:r>
      <w:r w:rsidRPr="00E20DC4">
        <w:rPr>
          <w:rFonts w:ascii="Times New Roman" w:hAnsi="Times New Roman" w:cs="Times New Roman"/>
          <w:noProof/>
          <w:sz w:val="24"/>
          <w:szCs w:val="24"/>
        </w:rPr>
        <w:tab/>
        <w:t>PsychDB. Edinburgh Perinatal/Postnatal Depression Scale (EPDS) SCORING GUIDE [Internet]. 2021 [cited 2023 Sep 11]. Available from: https://www.psychdb.com/_media/mood/edinburgh_perinatal_postnatal_depression_scale_epds_.pdf</w:t>
      </w:r>
    </w:p>
    <w:p w14:paraId="571BB9C7"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15. </w:t>
      </w:r>
      <w:r w:rsidRPr="00E20DC4">
        <w:rPr>
          <w:rFonts w:ascii="Times New Roman" w:hAnsi="Times New Roman" w:cs="Times New Roman"/>
          <w:noProof/>
          <w:sz w:val="24"/>
          <w:szCs w:val="24"/>
        </w:rPr>
        <w:tab/>
        <w:t xml:space="preserve">Leigh B, Milgrom J. Risk factors for antenatal depression, postnatal depression and parenting stress. BMC Psychiatry. 2008;8:1–11. </w:t>
      </w:r>
    </w:p>
    <w:p w14:paraId="5DB2F4D6"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16. </w:t>
      </w:r>
      <w:r w:rsidRPr="00E20DC4">
        <w:rPr>
          <w:rFonts w:ascii="Times New Roman" w:hAnsi="Times New Roman" w:cs="Times New Roman"/>
          <w:noProof/>
          <w:sz w:val="24"/>
          <w:szCs w:val="24"/>
        </w:rPr>
        <w:tab/>
        <w:t xml:space="preserve">Bales M, Pambrun E, Maguet C, Waerden J Van Der, Glangeaud-freudenthal N, Charles M, et al. Pathways between Risk / Protective Factors and Maternal Postnatal Depressive Symptoms : The ELFE Cohort. 2023; </w:t>
      </w:r>
    </w:p>
    <w:p w14:paraId="3567A503" w14:textId="1FF8DA2E" w:rsid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17. </w:t>
      </w:r>
      <w:r w:rsidRPr="00E20DC4">
        <w:rPr>
          <w:rFonts w:ascii="Times New Roman" w:hAnsi="Times New Roman" w:cs="Times New Roman"/>
          <w:noProof/>
          <w:sz w:val="24"/>
          <w:szCs w:val="24"/>
        </w:rPr>
        <w:tab/>
        <w:t>Kim Y, Dee V. Sociodemographic and Obstetric Factors Related to Symptoms of Postpartum Depression in Hispanic Women in Rural California. JOGNN - J Obstet Gynecol Neonatal Nurs [Internet]. 2018;47(1):23–31. Available from: https://doi.org/10.1016/j.jogn.2017.11.012</w:t>
      </w:r>
    </w:p>
    <w:p w14:paraId="28D6CE89"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p>
    <w:p w14:paraId="643233D0"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lastRenderedPageBreak/>
        <w:t xml:space="preserve">18. </w:t>
      </w:r>
      <w:r w:rsidRPr="00E20DC4">
        <w:rPr>
          <w:rFonts w:ascii="Times New Roman" w:hAnsi="Times New Roman" w:cs="Times New Roman"/>
          <w:noProof/>
          <w:sz w:val="24"/>
          <w:szCs w:val="24"/>
        </w:rPr>
        <w:tab/>
        <w:t>Mabetha K, Soepnel L, Klingberg S, Mabena G, Motlhatlhedi M, Norris SA, et al. Social Support during pregnancy: A phenomenological exploration of young women’s experiences of support networks on pregnancy care and wellbeing in Soweto, South Africa. medRxiv [Internet]. 2022;2(Cd):2022.04.03.22273162. Available from: https://www.medrxiv.org/content/10.1101/2022.04.03.22273162v1%0Ahttps://www.medrxiv.org/content/10.1101/2022.04.03.22273162v1.abstract</w:t>
      </w:r>
    </w:p>
    <w:p w14:paraId="74FA9697"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19. </w:t>
      </w:r>
      <w:r w:rsidRPr="00E20DC4">
        <w:rPr>
          <w:rFonts w:ascii="Times New Roman" w:hAnsi="Times New Roman" w:cs="Times New Roman"/>
          <w:noProof/>
          <w:sz w:val="24"/>
          <w:szCs w:val="24"/>
        </w:rPr>
        <w:tab/>
        <w:t xml:space="preserve">Battulga B, Benjamin MR, Chen H, Bat-Enkh E. The Impact of Social Support and Pregnancy on Subjective Well-Being: A Systematic Review. Front Psychol. 2021;12(September). </w:t>
      </w:r>
    </w:p>
    <w:p w14:paraId="4C700B80"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20. </w:t>
      </w:r>
      <w:r w:rsidRPr="00E20DC4">
        <w:rPr>
          <w:rFonts w:ascii="Times New Roman" w:hAnsi="Times New Roman" w:cs="Times New Roman"/>
          <w:noProof/>
          <w:sz w:val="24"/>
          <w:szCs w:val="24"/>
        </w:rPr>
        <w:tab/>
        <w:t xml:space="preserve">Bedaso A, Adams J, Peng W, Sibbritt D. Prevalence and determinants of low social support during pregnancy among Australian women: a community-based cross-sectional study. Reprod Health. 2021;18(1):1–11. </w:t>
      </w:r>
    </w:p>
    <w:p w14:paraId="01761607"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21. </w:t>
      </w:r>
      <w:r w:rsidRPr="00E20DC4">
        <w:rPr>
          <w:rFonts w:ascii="Times New Roman" w:hAnsi="Times New Roman" w:cs="Times New Roman"/>
          <w:noProof/>
          <w:sz w:val="24"/>
          <w:szCs w:val="24"/>
        </w:rPr>
        <w:tab/>
        <w:t xml:space="preserve">Susanti N, Susanti N, Lismidiati W, Studi Ilmu Keperawatan Fakultas Kedokteran P, Masyarakat K, Keperawatan Universitas Gadjah Mada  dan, et al. Description of Husband Support towards Her Wife during Labor at the Stage of Adolescence. 2017;184(3):184–92. </w:t>
      </w:r>
    </w:p>
    <w:p w14:paraId="2A37CCEE"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22. </w:t>
      </w:r>
      <w:r w:rsidRPr="00E20DC4">
        <w:rPr>
          <w:rFonts w:ascii="Times New Roman" w:hAnsi="Times New Roman" w:cs="Times New Roman"/>
          <w:noProof/>
          <w:sz w:val="24"/>
          <w:szCs w:val="24"/>
        </w:rPr>
        <w:tab/>
        <w:t xml:space="preserve">Adeponle A, Groleau D, Kola L, Kirmayer LJ, Gureje O. Perinatal depression in Nigeria: Perspectives of women, family caregivers and health care providers. Int J Ment Health Syst. 2017;11(1):1–13. </w:t>
      </w:r>
    </w:p>
    <w:p w14:paraId="39BD9DC1"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23. </w:t>
      </w:r>
      <w:r w:rsidRPr="00E20DC4">
        <w:rPr>
          <w:rFonts w:ascii="Times New Roman" w:hAnsi="Times New Roman" w:cs="Times New Roman"/>
          <w:noProof/>
          <w:sz w:val="24"/>
          <w:szCs w:val="24"/>
        </w:rPr>
        <w:tab/>
        <w:t xml:space="preserve">Payne JL, Maguire J. Pathophysiological mechanisms implicated in postpartum depression. Front Neuroendocrinol. 2019;52:165–80. </w:t>
      </w:r>
    </w:p>
    <w:p w14:paraId="3A59CB8B"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24. </w:t>
      </w:r>
      <w:r w:rsidRPr="00E20DC4">
        <w:rPr>
          <w:rFonts w:ascii="Times New Roman" w:hAnsi="Times New Roman" w:cs="Times New Roman"/>
          <w:noProof/>
          <w:sz w:val="24"/>
          <w:szCs w:val="24"/>
        </w:rPr>
        <w:tab/>
        <w:t xml:space="preserve">Olin SCS, McCord M, Stein REK, Kerker BD, Weiss D, Hoagwood KE, et al. Beyond Screening: A Stepped Care Pathway for Managing Postpartum Depression in Pediatric Settings. J Womens Health (Larchmt). 2017;26(9):966–75. </w:t>
      </w:r>
    </w:p>
    <w:p w14:paraId="21E26E29"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25. </w:t>
      </w:r>
      <w:r w:rsidRPr="00E20DC4">
        <w:rPr>
          <w:rFonts w:ascii="Times New Roman" w:hAnsi="Times New Roman" w:cs="Times New Roman"/>
          <w:noProof/>
          <w:sz w:val="24"/>
          <w:szCs w:val="24"/>
        </w:rPr>
        <w:tab/>
        <w:t xml:space="preserve">Skalkidou A, Hellgren C, Comasco E, Sylvén S, Sundström Poromaa I. Biological aspects of postpartum depression. Women’s Heal. 2012;8(6):659–72. </w:t>
      </w:r>
    </w:p>
    <w:p w14:paraId="06A8EC7F"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26. </w:t>
      </w:r>
      <w:r w:rsidRPr="00E20DC4">
        <w:rPr>
          <w:rFonts w:ascii="Times New Roman" w:hAnsi="Times New Roman" w:cs="Times New Roman"/>
          <w:noProof/>
          <w:sz w:val="24"/>
          <w:szCs w:val="24"/>
        </w:rPr>
        <w:tab/>
        <w:t xml:space="preserve">Liu S, Yan Y, Gao X, Xiang S, Sha T, Zeng G, et al. Risk factors for postpartum depression among Chinese women: Path model analysis. BMC Pregnancy Childbirth. 2017;17(1):1–7. </w:t>
      </w:r>
    </w:p>
    <w:p w14:paraId="19857032"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27. </w:t>
      </w:r>
      <w:r w:rsidRPr="00E20DC4">
        <w:rPr>
          <w:rFonts w:ascii="Times New Roman" w:hAnsi="Times New Roman" w:cs="Times New Roman"/>
          <w:noProof/>
          <w:sz w:val="24"/>
          <w:szCs w:val="24"/>
        </w:rPr>
        <w:tab/>
        <w:t xml:space="preserve">Abdollahi F, Rohani S, Sazlina GS, Zarghami M, Azhar MZ, Lye MS, et al. Bio-psycho-socio-demographic and Obstetric Predictors of Postpartum Depression in Pregnancy: A prospective Cohort Study. Iran J Psychiatry Behav Sci. 2014;8(2):11–21. </w:t>
      </w:r>
    </w:p>
    <w:p w14:paraId="2F2E0083"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28. </w:t>
      </w:r>
      <w:r w:rsidRPr="00E20DC4">
        <w:rPr>
          <w:rFonts w:ascii="Times New Roman" w:hAnsi="Times New Roman" w:cs="Times New Roman"/>
          <w:noProof/>
          <w:sz w:val="24"/>
          <w:szCs w:val="24"/>
        </w:rPr>
        <w:tab/>
        <w:t xml:space="preserve">Saligheh M, Rooney RM, McNamara B, Kane RT. The relationship between postnatal depression, sociodemographic factors, levels of partner support, and levels of physical activity. Front Psychol. 2014;5(JUL):1–8. </w:t>
      </w:r>
    </w:p>
    <w:p w14:paraId="12D66CF9"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29. </w:t>
      </w:r>
      <w:r w:rsidRPr="00E20DC4">
        <w:rPr>
          <w:rFonts w:ascii="Times New Roman" w:hAnsi="Times New Roman" w:cs="Times New Roman"/>
          <w:noProof/>
          <w:sz w:val="24"/>
          <w:szCs w:val="24"/>
        </w:rPr>
        <w:tab/>
        <w:t xml:space="preserve">Fiala A, Švancara J, Klánová J, Kašpárek T. Sociodemographic and delivery risk factors for developing postpartum depression in a sample of 3233 mothers from the Czech ELSPAC study. BMC Psychiatry. 2017;17(1):1–10. </w:t>
      </w:r>
    </w:p>
    <w:p w14:paraId="471F3598" w14:textId="53BE1D9C" w:rsid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30. </w:t>
      </w:r>
      <w:r w:rsidRPr="00E20DC4">
        <w:rPr>
          <w:rFonts w:ascii="Times New Roman" w:hAnsi="Times New Roman" w:cs="Times New Roman"/>
          <w:noProof/>
          <w:sz w:val="24"/>
          <w:szCs w:val="24"/>
        </w:rPr>
        <w:tab/>
        <w:t xml:space="preserve">Satoh A, Kitamiya C, Kudoh H, Watanabe M, Menzawa K, Sasaki H. Factors associated with late post-partum depression in Japan. Jpn J Nurs Sci. 2009;6(1). </w:t>
      </w:r>
    </w:p>
    <w:p w14:paraId="3F82BA38"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p>
    <w:p w14:paraId="1357D759"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lastRenderedPageBreak/>
        <w:t xml:space="preserve">31. </w:t>
      </w:r>
      <w:r w:rsidRPr="00E20DC4">
        <w:rPr>
          <w:rFonts w:ascii="Times New Roman" w:hAnsi="Times New Roman" w:cs="Times New Roman"/>
          <w:noProof/>
          <w:sz w:val="24"/>
          <w:szCs w:val="24"/>
        </w:rPr>
        <w:tab/>
        <w:t xml:space="preserve">Roomruangwong, C. Withayavanitchai S, Maes M. Antenatal and postnatal risk factors of postpartum depression symptoms in Thai women: a case-control study. Sex Reprod Heal. 2016;10:25–31. </w:t>
      </w:r>
    </w:p>
    <w:p w14:paraId="2BED1D9E"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32. </w:t>
      </w:r>
      <w:r w:rsidRPr="00E20DC4">
        <w:rPr>
          <w:rFonts w:ascii="Times New Roman" w:hAnsi="Times New Roman" w:cs="Times New Roman"/>
          <w:noProof/>
          <w:sz w:val="24"/>
          <w:szCs w:val="24"/>
        </w:rPr>
        <w:tab/>
        <w:t xml:space="preserve">Brealey S, Hewitt C, Green J, Morrell J, Gilbody S. Screening for postnatal depression: is it acceptable to women and healthcare professionals? A systematic review and meta-synthesis. J Reprod Infant Psychol. 2010;28(4). </w:t>
      </w:r>
    </w:p>
    <w:p w14:paraId="4295F749"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33. </w:t>
      </w:r>
      <w:r w:rsidRPr="00E20DC4">
        <w:rPr>
          <w:rFonts w:ascii="Times New Roman" w:hAnsi="Times New Roman" w:cs="Times New Roman"/>
          <w:noProof/>
          <w:sz w:val="24"/>
          <w:szCs w:val="24"/>
        </w:rPr>
        <w:tab/>
        <w:t>Sharma V, Sharma P. Postpartum Depression: Diagnostic and Treatment Issues. J Obstet Gynaecol Canada [Internet]. 2012;34(5):436–42. Available from: http://dx.doi.org/10.1016/S1701-2163(16)35240-9</w:t>
      </w:r>
    </w:p>
    <w:p w14:paraId="0E3C90E7"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szCs w:val="24"/>
        </w:rPr>
      </w:pPr>
      <w:r w:rsidRPr="00E20DC4">
        <w:rPr>
          <w:rFonts w:ascii="Times New Roman" w:hAnsi="Times New Roman" w:cs="Times New Roman"/>
          <w:noProof/>
          <w:sz w:val="24"/>
          <w:szCs w:val="24"/>
        </w:rPr>
        <w:t xml:space="preserve">34. </w:t>
      </w:r>
      <w:r w:rsidRPr="00E20DC4">
        <w:rPr>
          <w:rFonts w:ascii="Times New Roman" w:hAnsi="Times New Roman" w:cs="Times New Roman"/>
          <w:noProof/>
          <w:sz w:val="24"/>
          <w:szCs w:val="24"/>
        </w:rPr>
        <w:tab/>
        <w:t xml:space="preserve">Dadi AF, Miller ER, Mwanri L. Postnatal depression and its association with adverse infant health outcomes in low-and middle-income countries: A systematic review and meta-analysis. BMC Pregnancy Childbirth. 2020;20(1):1–15. </w:t>
      </w:r>
    </w:p>
    <w:p w14:paraId="448F982D" w14:textId="77777777" w:rsidR="00E20DC4" w:rsidRPr="00E20DC4" w:rsidRDefault="00E20DC4" w:rsidP="00E20DC4">
      <w:pPr>
        <w:widowControl w:val="0"/>
        <w:autoSpaceDE w:val="0"/>
        <w:autoSpaceDN w:val="0"/>
        <w:adjustRightInd w:val="0"/>
        <w:spacing w:line="240" w:lineRule="auto"/>
        <w:ind w:left="640" w:hanging="640"/>
        <w:rPr>
          <w:rFonts w:ascii="Times New Roman" w:hAnsi="Times New Roman" w:cs="Times New Roman"/>
          <w:noProof/>
          <w:sz w:val="24"/>
        </w:rPr>
      </w:pPr>
      <w:r w:rsidRPr="00E20DC4">
        <w:rPr>
          <w:rFonts w:ascii="Times New Roman" w:hAnsi="Times New Roman" w:cs="Times New Roman"/>
          <w:noProof/>
          <w:sz w:val="24"/>
          <w:szCs w:val="24"/>
        </w:rPr>
        <w:t xml:space="preserve">35. </w:t>
      </w:r>
      <w:r w:rsidRPr="00E20DC4">
        <w:rPr>
          <w:rFonts w:ascii="Times New Roman" w:hAnsi="Times New Roman" w:cs="Times New Roman"/>
          <w:noProof/>
          <w:sz w:val="24"/>
          <w:szCs w:val="24"/>
        </w:rPr>
        <w:tab/>
        <w:t xml:space="preserve">Walker AL, Peters PH, de Rooij SR, Henrichs J, Witteveen AB, Verhoeven CJM, et al. The Long-Term Impact of Maternal Anxiety and Depression Postpartum and in Early Childhood on Child and Paternal Mental Health at 11–12 Years Follow-Up. Front Psychiatry. 2020;11(September):1–12. </w:t>
      </w:r>
    </w:p>
    <w:p w14:paraId="34EAD7DA" w14:textId="4B6A7ABD" w:rsidR="0084554D" w:rsidRDefault="0084554D" w:rsidP="00630E8C">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0839B1D0" w14:textId="77777777" w:rsidR="00630E8C" w:rsidRDefault="00630E8C" w:rsidP="00630E8C">
      <w:pPr>
        <w:jc w:val="both"/>
        <w:rPr>
          <w:rFonts w:ascii="Times New Roman" w:hAnsi="Times New Roman" w:cs="Times New Roman"/>
          <w:sz w:val="24"/>
          <w:szCs w:val="24"/>
        </w:rPr>
      </w:pPr>
    </w:p>
    <w:p w14:paraId="28672320" w14:textId="77777777" w:rsidR="00630E8C" w:rsidRDefault="00630E8C" w:rsidP="00630E8C">
      <w:pPr>
        <w:jc w:val="both"/>
        <w:rPr>
          <w:rFonts w:ascii="Times New Roman" w:hAnsi="Times New Roman" w:cs="Times New Roman"/>
          <w:sz w:val="24"/>
          <w:szCs w:val="24"/>
        </w:rPr>
      </w:pPr>
    </w:p>
    <w:p w14:paraId="17BB3CB2" w14:textId="51699C1C" w:rsidR="00630E8C" w:rsidRDefault="00630E8C" w:rsidP="00630E8C">
      <w:pPr>
        <w:jc w:val="both"/>
        <w:rPr>
          <w:rFonts w:ascii="Times New Roman" w:hAnsi="Times New Roman" w:cs="Times New Roman"/>
          <w:sz w:val="24"/>
          <w:szCs w:val="24"/>
        </w:rPr>
      </w:pPr>
      <w:bookmarkStart w:id="3" w:name="_GoBack"/>
      <w:bookmarkEnd w:id="3"/>
    </w:p>
    <w:p w14:paraId="5B96BBC2" w14:textId="77777777" w:rsidR="00397A50" w:rsidRDefault="00397A50" w:rsidP="00630E8C">
      <w:pPr>
        <w:jc w:val="both"/>
        <w:rPr>
          <w:rFonts w:ascii="Times New Roman" w:hAnsi="Times New Roman" w:cs="Times New Roman"/>
          <w:sz w:val="24"/>
          <w:szCs w:val="24"/>
        </w:rPr>
      </w:pPr>
    </w:p>
    <w:p w14:paraId="79E28A3E" w14:textId="77777777" w:rsidR="00630E8C" w:rsidRDefault="00630E8C"/>
    <w:sectPr w:rsidR="00630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It">
    <w:altName w:val="Cambria"/>
    <w:panose1 w:val="00000000000000000000"/>
    <w:charset w:val="00"/>
    <w:family w:val="roman"/>
    <w:notTrueType/>
    <w:pitch w:val="default"/>
  </w:font>
  <w:font w:name="Minion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E2B"/>
    <w:multiLevelType w:val="hybridMultilevel"/>
    <w:tmpl w:val="6688CEF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94661F"/>
    <w:multiLevelType w:val="hybridMultilevel"/>
    <w:tmpl w:val="8870B6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FA1774"/>
    <w:multiLevelType w:val="multilevel"/>
    <w:tmpl w:val="8C88E5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10033B5"/>
    <w:multiLevelType w:val="hybridMultilevel"/>
    <w:tmpl w:val="E842D8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2F01E4"/>
    <w:multiLevelType w:val="hybridMultilevel"/>
    <w:tmpl w:val="6CC2AA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E7E2FFF"/>
    <w:multiLevelType w:val="hybridMultilevel"/>
    <w:tmpl w:val="2CE233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8C"/>
    <w:rsid w:val="00112917"/>
    <w:rsid w:val="00397A50"/>
    <w:rsid w:val="00501D30"/>
    <w:rsid w:val="00516A56"/>
    <w:rsid w:val="00630E8C"/>
    <w:rsid w:val="007A37EA"/>
    <w:rsid w:val="007A5AB6"/>
    <w:rsid w:val="0084554D"/>
    <w:rsid w:val="00A03075"/>
    <w:rsid w:val="00B90A9F"/>
    <w:rsid w:val="00D57EC7"/>
    <w:rsid w:val="00D9387E"/>
    <w:rsid w:val="00E20DC4"/>
    <w:rsid w:val="00F92C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BC97"/>
  <w15:chartTrackingRefBased/>
  <w15:docId w15:val="{6212D759-A917-4277-8771-82303797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E8C"/>
    <w:rPr>
      <w:color w:val="0563C1" w:themeColor="hyperlink"/>
      <w:u w:val="single"/>
    </w:rPr>
  </w:style>
  <w:style w:type="paragraph" w:styleId="BodyText">
    <w:name w:val="Body Text"/>
    <w:basedOn w:val="Normal"/>
    <w:link w:val="BodyTextChar"/>
    <w:uiPriority w:val="1"/>
    <w:qFormat/>
    <w:rsid w:val="00630E8C"/>
    <w:pPr>
      <w:widowControl w:val="0"/>
      <w:autoSpaceDE w:val="0"/>
      <w:autoSpaceDN w:val="0"/>
      <w:spacing w:before="8" w:after="0" w:line="240" w:lineRule="auto"/>
      <w:ind w:left="100"/>
    </w:pPr>
    <w:rPr>
      <w:rFonts w:ascii="Cambria" w:eastAsia="Cambria" w:hAnsi="Cambria" w:cs="Cambria"/>
      <w:lang w:val="en-US"/>
    </w:rPr>
  </w:style>
  <w:style w:type="character" w:customStyle="1" w:styleId="BodyTextChar">
    <w:name w:val="Body Text Char"/>
    <w:basedOn w:val="DefaultParagraphFont"/>
    <w:link w:val="BodyText"/>
    <w:uiPriority w:val="1"/>
    <w:rsid w:val="00630E8C"/>
    <w:rPr>
      <w:rFonts w:ascii="Cambria" w:eastAsia="Cambria" w:hAnsi="Cambria" w:cs="Cambria"/>
      <w:lang w:val="en-US"/>
    </w:rPr>
  </w:style>
  <w:style w:type="character" w:customStyle="1" w:styleId="fontstyle01">
    <w:name w:val="fontstyle01"/>
    <w:basedOn w:val="DefaultParagraphFont"/>
    <w:rsid w:val="00630E8C"/>
    <w:rPr>
      <w:rFonts w:ascii="MinionPro-It" w:hAnsi="MinionPro-It" w:hint="default"/>
      <w:b w:val="0"/>
      <w:bCs w:val="0"/>
      <w:i/>
      <w:iCs/>
      <w:color w:val="000000"/>
      <w:sz w:val="20"/>
      <w:szCs w:val="20"/>
    </w:rPr>
  </w:style>
  <w:style w:type="character" w:customStyle="1" w:styleId="fontstyle21">
    <w:name w:val="fontstyle21"/>
    <w:basedOn w:val="DefaultParagraphFont"/>
    <w:rsid w:val="00630E8C"/>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630E8C"/>
    <w:pPr>
      <w:ind w:left="720"/>
      <w:contextualSpacing/>
    </w:pPr>
  </w:style>
  <w:style w:type="character" w:customStyle="1" w:styleId="fontstyle11">
    <w:name w:val="fontstyle11"/>
    <w:basedOn w:val="DefaultParagraphFont"/>
    <w:rsid w:val="00630E8C"/>
    <w:rPr>
      <w:rFonts w:ascii="MinionPro-Regular" w:hAnsi="MinionPro-Regular" w:hint="default"/>
      <w:b w:val="0"/>
      <w:bCs w:val="0"/>
      <w:i w:val="0"/>
      <w:iCs w:val="0"/>
      <w:color w:val="000000"/>
      <w:sz w:val="18"/>
      <w:szCs w:val="18"/>
    </w:rPr>
  </w:style>
  <w:style w:type="character" w:customStyle="1" w:styleId="fontstyle31">
    <w:name w:val="fontstyle31"/>
    <w:basedOn w:val="DefaultParagraphFont"/>
    <w:rsid w:val="00630E8C"/>
    <w:rPr>
      <w:rFonts w:ascii="Calibri" w:hAnsi="Calibri" w:cs="Calibri" w:hint="default"/>
      <w:b w:val="0"/>
      <w:bCs w:val="0"/>
      <w:i w:val="0"/>
      <w:iCs w:val="0"/>
      <w:color w:val="000000"/>
      <w:sz w:val="20"/>
      <w:szCs w:val="20"/>
    </w:rPr>
  </w:style>
  <w:style w:type="table" w:styleId="TableGrid">
    <w:name w:val="Table Grid"/>
    <w:basedOn w:val="TableNormal"/>
    <w:uiPriority w:val="39"/>
    <w:rsid w:val="0063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30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unirahyani@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nikyuni7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39B28-80AF-41D0-BAAF-2A11B76C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21118</Words>
  <Characters>120377</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THEYWAcomputec</dc:creator>
  <cp:keywords/>
  <dc:description/>
  <cp:lastModifiedBy>THEYWAcomputec</cp:lastModifiedBy>
  <cp:revision>2</cp:revision>
  <dcterms:created xsi:type="dcterms:W3CDTF">2023-10-06T01:48:00Z</dcterms:created>
  <dcterms:modified xsi:type="dcterms:W3CDTF">2023-10-06T01:48:00Z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97eb4854-d647-3600-bdd9-fd9685577351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