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A783" w14:textId="09328D68" w:rsidR="006958ED" w:rsidRPr="009B6D09" w:rsidRDefault="006958ED" w:rsidP="006958ED">
      <w:pPr>
        <w:pStyle w:val="Title"/>
        <w:ind w:left="2" w:hanging="4"/>
        <w:rPr>
          <w:sz w:val="40"/>
          <w:szCs w:val="40"/>
        </w:rPr>
      </w:pPr>
      <w:r>
        <w:rPr>
          <w:sz w:val="40"/>
          <w:szCs w:val="40"/>
        </w:rPr>
        <w:t xml:space="preserve">MEDITORY </w:t>
      </w:r>
    </w:p>
    <w:p w14:paraId="4720072F" w14:textId="77777777" w:rsidR="006958ED" w:rsidRDefault="006958ED" w:rsidP="006958ED">
      <w:pPr>
        <w:pStyle w:val="Title"/>
        <w:ind w:left="1" w:hanging="3"/>
        <w:rPr>
          <w:sz w:val="32"/>
          <w:szCs w:val="32"/>
        </w:rPr>
      </w:pPr>
    </w:p>
    <w:p w14:paraId="32C07190" w14:textId="77777777" w:rsidR="006958ED" w:rsidRDefault="006958ED" w:rsidP="006958ED">
      <w:pPr>
        <w:pStyle w:val="Title"/>
        <w:ind w:left="1" w:hanging="3"/>
        <w:rPr>
          <w:sz w:val="32"/>
          <w:szCs w:val="32"/>
        </w:rPr>
      </w:pPr>
      <w:r>
        <w:rPr>
          <w:sz w:val="32"/>
          <w:szCs w:val="32"/>
        </w:rPr>
        <w:t xml:space="preserve">Food Safety Study </w:t>
      </w:r>
    </w:p>
    <w:p w14:paraId="1BD172D6" w14:textId="77777777" w:rsidR="006958ED" w:rsidRDefault="006958ED" w:rsidP="006958ED">
      <w:pPr>
        <w:pStyle w:val="Title"/>
        <w:ind w:left="1" w:hanging="3"/>
        <w:rPr>
          <w:sz w:val="32"/>
          <w:szCs w:val="32"/>
        </w:rPr>
      </w:pPr>
      <w:r>
        <w:rPr>
          <w:sz w:val="32"/>
          <w:szCs w:val="32"/>
        </w:rPr>
        <w:t xml:space="preserve">In Terms Of Microbiology In Pork Satay </w:t>
      </w:r>
    </w:p>
    <w:p w14:paraId="4D2F4732" w14:textId="77777777" w:rsidR="006958ED" w:rsidRDefault="006958ED" w:rsidP="006958ED">
      <w:pPr>
        <w:pStyle w:val="Title"/>
        <w:ind w:left="1" w:hanging="3"/>
        <w:rPr>
          <w:sz w:val="32"/>
          <w:szCs w:val="32"/>
        </w:rPr>
      </w:pPr>
      <w:r>
        <w:rPr>
          <w:sz w:val="32"/>
          <w:szCs w:val="32"/>
        </w:rPr>
        <w:t xml:space="preserve">In </w:t>
      </w:r>
      <w:proofErr w:type="spellStart"/>
      <w:r>
        <w:rPr>
          <w:sz w:val="32"/>
          <w:szCs w:val="32"/>
        </w:rPr>
        <w:t>Sangeh</w:t>
      </w:r>
      <w:proofErr w:type="spellEnd"/>
      <w:r>
        <w:rPr>
          <w:sz w:val="32"/>
          <w:szCs w:val="32"/>
        </w:rPr>
        <w:t xml:space="preserve"> Tourism Village </w:t>
      </w:r>
    </w:p>
    <w:p w14:paraId="29CB1FA2" w14:textId="77777777" w:rsidR="006958ED" w:rsidRDefault="006958ED" w:rsidP="006958ED">
      <w:pPr>
        <w:pStyle w:val="Title"/>
        <w:ind w:left="1" w:hanging="3"/>
        <w:rPr>
          <w:sz w:val="32"/>
          <w:szCs w:val="32"/>
        </w:rPr>
      </w:pPr>
    </w:p>
    <w:p w14:paraId="489B6DE9" w14:textId="77777777" w:rsidR="006958ED" w:rsidRPr="001D57A7" w:rsidRDefault="006958ED" w:rsidP="001D57A7">
      <w:pPr>
        <w:jc w:val="center"/>
        <w:rPr>
          <w:b/>
          <w:bCs/>
          <w:lang w:val="en-ID"/>
        </w:rPr>
      </w:pPr>
    </w:p>
    <w:p w14:paraId="0DD45625" w14:textId="3595CCA8" w:rsidR="001D57A7" w:rsidRPr="001D57A7" w:rsidRDefault="001D57A7" w:rsidP="001D57A7">
      <w:pPr>
        <w:jc w:val="center"/>
        <w:rPr>
          <w:lang w:val="en-ID"/>
        </w:rPr>
      </w:pPr>
      <w:r w:rsidRPr="001D57A7">
        <w:t xml:space="preserve">Ni Putu </w:t>
      </w:r>
      <w:proofErr w:type="spellStart"/>
      <w:r w:rsidRPr="001D57A7">
        <w:t>Vriska</w:t>
      </w:r>
      <w:proofErr w:type="spellEnd"/>
      <w:r w:rsidRPr="001D57A7">
        <w:t xml:space="preserve"> Putri </w:t>
      </w:r>
      <w:proofErr w:type="spellStart"/>
      <w:r w:rsidRPr="001D57A7">
        <w:t>Ditiarini</w:t>
      </w:r>
      <w:proofErr w:type="spellEnd"/>
      <w:r w:rsidRPr="001D57A7">
        <w:t xml:space="preserve">, I </w:t>
      </w:r>
      <w:r w:rsidR="006D0535">
        <w:t>Gusti</w:t>
      </w:r>
      <w:r w:rsidRPr="001D57A7">
        <w:t xml:space="preserve"> Putu </w:t>
      </w:r>
      <w:proofErr w:type="spellStart"/>
      <w:r w:rsidRPr="001D57A7">
        <w:t>Sudita</w:t>
      </w:r>
      <w:proofErr w:type="spellEnd"/>
      <w:r w:rsidRPr="001D57A7">
        <w:t xml:space="preserve"> </w:t>
      </w:r>
      <w:proofErr w:type="spellStart"/>
      <w:r w:rsidRPr="001D57A7">
        <w:t>Puryana</w:t>
      </w:r>
      <w:proofErr w:type="spellEnd"/>
      <w:r w:rsidRPr="001D57A7">
        <w:t xml:space="preserve"> (</w:t>
      </w:r>
      <w:r w:rsidR="009C10B6">
        <w:rPr>
          <w:vertAlign w:val="superscript"/>
        </w:rPr>
        <w:t>K</w:t>
      </w:r>
      <w:proofErr w:type="gramStart"/>
      <w:r w:rsidR="009C10B6" w:rsidRPr="001D57A7">
        <w:t>) ,</w:t>
      </w:r>
      <w:proofErr w:type="gramEnd"/>
      <w:r w:rsidR="009C10B6" w:rsidRPr="001D57A7">
        <w:t xml:space="preserve"> </w:t>
      </w:r>
      <w:proofErr w:type="spellStart"/>
      <w:r w:rsidR="009C10B6" w:rsidRPr="001D57A7">
        <w:t>Badrut</w:t>
      </w:r>
      <w:proofErr w:type="spellEnd"/>
      <w:r w:rsidR="009C10B6" w:rsidRPr="001D57A7">
        <w:t xml:space="preserve"> Tamam</w:t>
      </w:r>
    </w:p>
    <w:p w14:paraId="25F97C65" w14:textId="77777777" w:rsidR="001D57A7" w:rsidRPr="001D57A7" w:rsidRDefault="00BA060E" w:rsidP="001D57A7">
      <w:pPr>
        <w:jc w:val="center"/>
        <w:rPr>
          <w:lang w:val="en-ID"/>
        </w:rPr>
      </w:pPr>
      <w:proofErr w:type="spellStart"/>
      <w:r>
        <w:t>Poltekkes</w:t>
      </w:r>
      <w:proofErr w:type="spellEnd"/>
      <w:r>
        <w:t xml:space="preserve"> </w:t>
      </w:r>
      <w:proofErr w:type="spellStart"/>
      <w:r>
        <w:t>Kemenkes</w:t>
      </w:r>
      <w:proofErr w:type="spellEnd"/>
      <w:r>
        <w:t xml:space="preserve"> Denpasar</w:t>
      </w:r>
    </w:p>
    <w:p w14:paraId="6F25F5F2" w14:textId="77777777" w:rsidR="003E687C" w:rsidRPr="001D57A7" w:rsidRDefault="003E687C" w:rsidP="001D57A7">
      <w:pPr>
        <w:jc w:val="center"/>
        <w:rPr>
          <w:lang w:val="en-ID"/>
        </w:rPr>
      </w:pPr>
      <w:proofErr w:type="spellStart"/>
      <w:r>
        <w:t>Jl</w:t>
      </w:r>
      <w:proofErr w:type="spellEnd"/>
      <w:r>
        <w:t xml:space="preserve"> Sanitation No 1, </w:t>
      </w:r>
      <w:proofErr w:type="spellStart"/>
      <w:r>
        <w:t>Sidakarya</w:t>
      </w:r>
      <w:proofErr w:type="spellEnd"/>
      <w:r>
        <w:t>. South Denpasar</w:t>
      </w:r>
    </w:p>
    <w:p w14:paraId="1E593B27" w14:textId="77777777" w:rsidR="005C113C" w:rsidRPr="001D57A7" w:rsidRDefault="001D57A7" w:rsidP="001D57A7">
      <w:pPr>
        <w:jc w:val="center"/>
        <w:rPr>
          <w:lang w:val="id-ID"/>
        </w:rPr>
      </w:pPr>
      <w:r w:rsidRPr="001D57A7">
        <w:t xml:space="preserve">email </w:t>
      </w:r>
      <w:proofErr w:type="spellStart"/>
      <w:r w:rsidRPr="001D57A7">
        <w:t>Penulis</w:t>
      </w:r>
      <w:proofErr w:type="spellEnd"/>
      <w:r w:rsidRPr="001D57A7">
        <w:t xml:space="preserve"> </w:t>
      </w:r>
      <w:proofErr w:type="spellStart"/>
      <w:r w:rsidRPr="001D57A7">
        <w:t>Korespondensi</w:t>
      </w:r>
      <w:proofErr w:type="spellEnd"/>
      <w:r w:rsidRPr="001D57A7">
        <w:t xml:space="preserve"> (</w:t>
      </w:r>
      <w:r w:rsidR="009C10B6">
        <w:rPr>
          <w:vertAlign w:val="superscript"/>
        </w:rPr>
        <w:t>K</w:t>
      </w:r>
      <w:r w:rsidRPr="001D57A7">
        <w:t xml:space="preserve">): </w:t>
      </w:r>
      <w:hyperlink r:id="rId8" w:history="1">
        <w:r w:rsidR="00BA060E" w:rsidRPr="003E0201">
          <w:rPr>
            <w:rStyle w:val="Hyperlink"/>
          </w:rPr>
          <w:t>suditayana@gmail.com</w:t>
        </w:r>
      </w:hyperlink>
    </w:p>
    <w:p w14:paraId="603F12EB" w14:textId="77777777" w:rsidR="005C113C" w:rsidRPr="001D57A7" w:rsidRDefault="005C113C" w:rsidP="005C113C">
      <w:pPr>
        <w:jc w:val="center"/>
        <w:rPr>
          <w:lang w:val="id-ID"/>
        </w:rPr>
      </w:pPr>
    </w:p>
    <w:p w14:paraId="6EC5B3B6" w14:textId="77777777" w:rsidR="005C113C" w:rsidRPr="0012608B" w:rsidRDefault="005C113C" w:rsidP="005C113C">
      <w:pPr>
        <w:jc w:val="center"/>
        <w:rPr>
          <w:b/>
          <w:bCs/>
          <w:i/>
          <w:iCs/>
          <w:color w:val="000000"/>
        </w:rPr>
      </w:pPr>
      <w:r w:rsidRPr="0012608B">
        <w:rPr>
          <w:b/>
          <w:bCs/>
          <w:i/>
          <w:iCs/>
          <w:color w:val="000000"/>
        </w:rPr>
        <w:t>Abstract</w:t>
      </w:r>
    </w:p>
    <w:p w14:paraId="0FCE6687" w14:textId="1F9D8E22" w:rsidR="00B73A61" w:rsidRPr="001D57A7" w:rsidRDefault="00B73A61" w:rsidP="00B73A61">
      <w:pPr>
        <w:jc w:val="both"/>
        <w:rPr>
          <w:iCs/>
          <w:color w:val="000000"/>
          <w:lang w:val="id-ID"/>
        </w:rPr>
      </w:pPr>
      <w:r>
        <w:rPr>
          <w:iCs/>
          <w:color w:val="000000"/>
        </w:rPr>
        <w:t>The application of tourism health, such as food safety, is an important matter to pay attention to. Based on the annual report (BPOM, 2019), there are 373 cases of food poisoning in Bali, so Bali ranks fourth with the highest cases of food poisoning in Indonesia. The type of research used is observational. This research was conducted by testing samples to determine microbial contamination on pork satay as well as observing and recording food safety scores where pork satay is sold. The design used was cross-sectional because all research subjects were observed at one time. Food safety scores were tested, and TPC, MPN, and E. coli were tested so that 9 samples (56.25%) were categorized as vulnerable to safe consumption. 16 samples of pork satay met the minimum requirements for microbial contamination, ranging from 20/g to 60,000/g. 1 sample of pork satay (6.25%) with the amount of coliform contamination exceeding the standard, namely 438/gr. There were 6 samples of pork satay (37.5%) positive for E. coli. Based on the results of the Kruskal-</w:t>
      </w:r>
      <w:proofErr w:type="gramStart"/>
      <w:r>
        <w:rPr>
          <w:iCs/>
          <w:color w:val="000000"/>
        </w:rPr>
        <w:t>Wallis</w:t>
      </w:r>
      <w:proofErr w:type="gramEnd"/>
      <w:r>
        <w:rPr>
          <w:iCs/>
          <w:color w:val="000000"/>
        </w:rPr>
        <w:t xml:space="preserve"> test for total microbial contamination based on the food safety score, the results showed that there was a difference in the results of the microbial contamination test and E. coli with a food safety score. Coliform bacteria contamination based on the food safety score showed that there was no difference from the results of the MPN test with the food safety score based on the </w:t>
      </w:r>
      <w:proofErr w:type="spellStart"/>
      <w:r>
        <w:rPr>
          <w:iCs/>
          <w:color w:val="000000"/>
        </w:rPr>
        <w:t>Asymp.sig</w:t>
      </w:r>
      <w:proofErr w:type="spellEnd"/>
      <w:r>
        <w:rPr>
          <w:iCs/>
          <w:color w:val="000000"/>
        </w:rPr>
        <w:t xml:space="preserve"> value &gt; 0.05. Even so, there are still many traders who have not implemented personal hygiene, so it is necessary to carry out food safety training, monitoring, and developing food quality on a regular basis</w:t>
      </w:r>
      <w:r w:rsidRPr="001D57A7">
        <w:rPr>
          <w:iCs/>
          <w:color w:val="000000"/>
        </w:rPr>
        <w:t>.</w:t>
      </w:r>
    </w:p>
    <w:p w14:paraId="69CD8A98" w14:textId="77777777" w:rsidR="001D57A7" w:rsidRPr="001D57A7" w:rsidRDefault="001D57A7" w:rsidP="001D57A7">
      <w:pPr>
        <w:jc w:val="both"/>
        <w:rPr>
          <w:iCs/>
          <w:color w:val="000000"/>
          <w:lang w:val="id-ID"/>
        </w:rPr>
      </w:pPr>
    </w:p>
    <w:p w14:paraId="0D4AC5D5" w14:textId="77777777" w:rsidR="001D57A7" w:rsidRPr="002A3B27" w:rsidRDefault="001D57A7" w:rsidP="001D57A7">
      <w:pPr>
        <w:jc w:val="both"/>
        <w:rPr>
          <w:i/>
          <w:color w:val="000000"/>
          <w:lang w:val="en-ID"/>
        </w:rPr>
      </w:pPr>
      <w:r w:rsidRPr="002A3B27">
        <w:rPr>
          <w:i/>
          <w:color w:val="000000"/>
        </w:rPr>
        <w:t xml:space="preserve">Keywords: Pork satay, food safety score, total microbial contamination, coliform bacteria contamination, </w:t>
      </w:r>
      <w:proofErr w:type="gramStart"/>
      <w:r w:rsidRPr="002A3B27">
        <w:rPr>
          <w:i/>
          <w:color w:val="000000"/>
        </w:rPr>
        <w:t>E.coli</w:t>
      </w:r>
      <w:proofErr w:type="gramEnd"/>
    </w:p>
    <w:p w14:paraId="08944357" w14:textId="77777777" w:rsidR="005C113C" w:rsidRPr="0012608B" w:rsidRDefault="005C113C" w:rsidP="001D57A7">
      <w:pPr>
        <w:rPr>
          <w:sz w:val="18"/>
          <w:szCs w:val="18"/>
        </w:rPr>
      </w:pPr>
      <w:r w:rsidRPr="0012608B">
        <w:rPr>
          <w:color w:val="000000"/>
        </w:rPr>
        <w:t>   </w:t>
      </w:r>
    </w:p>
    <w:p w14:paraId="3AE8149B" w14:textId="77777777" w:rsidR="005C113C" w:rsidRPr="0012608B" w:rsidRDefault="005C113C" w:rsidP="005C113C">
      <w:pPr>
        <w:ind w:left="360"/>
        <w:jc w:val="right"/>
        <w:rPr>
          <w:sz w:val="18"/>
          <w:szCs w:val="18"/>
        </w:rPr>
      </w:pPr>
    </w:p>
    <w:p w14:paraId="746B5A65" w14:textId="77777777" w:rsidR="001D57A7" w:rsidRDefault="001D57A7" w:rsidP="005C113C">
      <w:pPr>
        <w:rPr>
          <w:b/>
          <w:bCs/>
          <w:sz w:val="16"/>
        </w:rPr>
      </w:pPr>
    </w:p>
    <w:p w14:paraId="5577B799" w14:textId="77777777" w:rsidR="005C113C" w:rsidRDefault="002B2793" w:rsidP="002B2793">
      <w:pPr>
        <w:rPr>
          <w:b/>
          <w:bCs/>
          <w:sz w:val="22"/>
          <w:szCs w:val="22"/>
        </w:rPr>
      </w:pPr>
      <w:r>
        <w:rPr>
          <w:b/>
          <w:bCs/>
          <w:sz w:val="22"/>
          <w:szCs w:val="22"/>
        </w:rPr>
        <w:t>1.Introduction</w:t>
      </w:r>
    </w:p>
    <w:p w14:paraId="6CCB396D" w14:textId="77777777" w:rsidR="001D57A7" w:rsidRDefault="001D57A7" w:rsidP="005C113C">
      <w:pPr>
        <w:rPr>
          <w:b/>
          <w:bCs/>
          <w:sz w:val="22"/>
          <w:szCs w:val="22"/>
        </w:rPr>
      </w:pPr>
    </w:p>
    <w:p w14:paraId="4B670A6D" w14:textId="77777777" w:rsidR="001D57A7" w:rsidRDefault="001D57A7" w:rsidP="001D57A7">
      <w:pPr>
        <w:jc w:val="center"/>
        <w:rPr>
          <w:b/>
          <w:bCs/>
          <w:sz w:val="22"/>
          <w:szCs w:val="22"/>
        </w:rPr>
        <w:sectPr w:rsidR="001D57A7" w:rsidSect="00B96F88">
          <w:headerReference w:type="even" r:id="rId9"/>
          <w:headerReference w:type="default" r:id="rId10"/>
          <w:footerReference w:type="even" r:id="rId11"/>
          <w:footerReference w:type="default" r:id="rId12"/>
          <w:headerReference w:type="first" r:id="rId13"/>
          <w:pgSz w:w="11907" w:h="16840" w:code="9"/>
          <w:pgMar w:top="1699" w:right="1699" w:bottom="1699" w:left="1699" w:header="1138" w:footer="1138" w:gutter="0"/>
          <w:pgNumType w:start="1801"/>
          <w:cols w:space="720"/>
          <w:titlePg/>
          <w:docGrid w:linePitch="360"/>
        </w:sectPr>
      </w:pPr>
    </w:p>
    <w:p w14:paraId="101489EC" w14:textId="6D1BE5EF" w:rsidR="002B2793" w:rsidRDefault="009505CD" w:rsidP="006D0535">
      <w:pPr>
        <w:spacing w:line="360" w:lineRule="auto"/>
        <w:ind w:firstLine="720"/>
        <w:jc w:val="both"/>
        <w:rPr>
          <w:iCs/>
          <w:sz w:val="22"/>
          <w:szCs w:val="22"/>
        </w:rPr>
      </w:pPr>
      <w:r w:rsidRPr="00A74746">
        <w:rPr>
          <w:sz w:val="22"/>
          <w:szCs w:val="22"/>
        </w:rPr>
        <w:t>Bali is a tourism icon in Indonesia as well as one of the world's tourist attractions. Bali is also known as the Island of a Thousand Temples and the Island of the Gods. With a variety of natural wealth, art, and culture, as well as the uniqueness and amazing traditions of the Balinese people, it is able to provide its own charm for tourists, both domestic and foreign</w:t>
      </w:r>
      <w:r w:rsidR="00D47210" w:rsidRPr="00D47210">
        <w:rPr>
          <w:sz w:val="22"/>
          <w:szCs w:val="22"/>
          <w:vertAlign w:val="superscript"/>
        </w:rPr>
        <w:fldChar w:fldCharType="begin" w:fldLock="1"/>
      </w:r>
      <w:r w:rsidR="00D47210">
        <w:rPr>
          <w:sz w:val="22"/>
          <w:szCs w:val="22"/>
          <w:vertAlign w:val="superscript"/>
        </w:rPr>
        <w:instrText>ADDIN CSL_CITATION {"citationItems":[{"id":"ITEM-1","itemData":{"author":[{"dropping-particle":"","family":"Setiawan","given":"Ida","non-dropping-particle":"","parse-names":false,"suffix":""}],"container-title":"Identifikasi Potensi Wisata Beserta 4a (Attraction, Amenity, Accessibility, Ancilliary) Di Dusun Sumber Wangi, Desa Pemuteran, Kecamatan Gerokgak, Kabupaten Buleleng, Bali","id":"ITEM-1","issued":{"date-parts":[["2015"]]},"page":"1-21","title":"Identifikasi Potensi Wisata Beserta 4a (Attraction, Amenity, Accessibility, Ancilliary) Di Dusun Sumber Wangi, Desa Pemuteran, Kecamatan Gerokgak, Kabupaten Buleleng, Bali Nama","type":"article-journal"},"uris":["http://www.mendeley.com/documents/?uuid=2fb49b7b-0e0b-4ce0-940e-8d24e4639295"]}],"mendeley":{"formattedCitation":"(1)","plainTextFormattedCitation":"(1)","previouslyFormattedCitation":"(1)"},"properties":{"noteIndex":0},"schema":"https://github.com/citation-style-language/schema/raw/master/csl-citation.json"}</w:instrText>
      </w:r>
      <w:r w:rsidR="00D47210" w:rsidRPr="00D47210">
        <w:rPr>
          <w:sz w:val="22"/>
          <w:szCs w:val="22"/>
          <w:vertAlign w:val="superscript"/>
        </w:rPr>
        <w:fldChar w:fldCharType="separate"/>
      </w:r>
      <w:r w:rsidR="00D47210" w:rsidRPr="00D47210">
        <w:rPr>
          <w:noProof/>
          <w:sz w:val="22"/>
          <w:szCs w:val="22"/>
          <w:vertAlign w:val="superscript"/>
        </w:rPr>
        <w:t>(1)</w:t>
      </w:r>
      <w:r w:rsidR="00D47210" w:rsidRPr="00D47210">
        <w:rPr>
          <w:sz w:val="22"/>
          <w:szCs w:val="22"/>
          <w:vertAlign w:val="superscript"/>
        </w:rPr>
        <w:fldChar w:fldCharType="end"/>
      </w:r>
      <w:r w:rsidR="00D47210">
        <w:rPr>
          <w:sz w:val="22"/>
          <w:szCs w:val="22"/>
        </w:rPr>
        <w:t>.</w:t>
      </w:r>
      <w:r w:rsidRPr="006D0535">
        <w:rPr>
          <w:sz w:val="22"/>
          <w:szCs w:val="22"/>
          <w:vertAlign w:val="superscript"/>
        </w:rPr>
        <w:t xml:space="preserve"> </w:t>
      </w:r>
      <w:r w:rsidRPr="00A74746">
        <w:rPr>
          <w:sz w:val="22"/>
          <w:szCs w:val="22"/>
        </w:rPr>
        <w:t xml:space="preserve">Tourism development is a series of efforts in an effort </w:t>
      </w:r>
      <w:r w:rsidRPr="00A74746">
        <w:rPr>
          <w:sz w:val="22"/>
          <w:szCs w:val="22"/>
        </w:rPr>
        <w:t>to realize a combination in the use of various tourism resources, integrating all forms of aspects outside tourism that have a direct or indirect relationship to tourism development</w:t>
      </w:r>
      <w:r w:rsidR="00D47210" w:rsidRPr="00D47210">
        <w:rPr>
          <w:sz w:val="22"/>
          <w:szCs w:val="22"/>
          <w:vertAlign w:val="superscript"/>
        </w:rPr>
        <w:fldChar w:fldCharType="begin" w:fldLock="1"/>
      </w:r>
      <w:r w:rsidR="00D47210">
        <w:rPr>
          <w:sz w:val="22"/>
          <w:szCs w:val="22"/>
          <w:vertAlign w:val="superscript"/>
        </w:rPr>
        <w:instrText>ADDIN CSL_CITATION {"citationItems":[{"id":"ITEM-1","itemData":{"DOI":"10.24843/despar.2016.v04.i02.p02","ISSN":"2338-8811","abstract":"Barus Old City became one tourist destination for researchers of Islamic archeology, both domestically and abroad, especially in the Lobu Tua. All the existing tourism potential and supported by strategic location for a sightseeing trip make Old Town Barus very suitable to serve as a regional destination (DTW). But the existence of a tourist attraction that is not yet fully got the attention of government and society. It can be seen from the tourist attraction in Barus and a lack of information regarding the existing tourist attraction. Therefore, to make the Old City Barus as a historical tourist destination need for improvement of the tourism institute itself and also the community as a tourism people. Data collected by in-depth interviews and observation. In-depth interviews conducted by referring to the interview guide are explored and defined through preliminary observation / assessment. Some might ask them is what the potential of the old city of Barus addition to in-depth interviews, data collection is also done with the observation well at the sample location or at multiple locations in the surrounding historical attractions. Things were observed among the tourism potential in the history of the Old City of Barus Central Tapanuli. Results of this study showed that the potency owned Old Town Barus is historical attractions such as ancient tombs which are graves of Muslim missionaries of the past that Mahligai Tomb, Tomb of Boards of Appeal, the Tomb of Mr. Syech Machdun. All existing tourism potential and supported by strategic location for sightseeing trips make Old Town Barus very suitable to serve as a tourist destination. Efforts Preservation and Development of tourism potential in the Old City of Barus need any interference from the local community that would care little about the existence of these ancient tombs and also expect the local government to be more open eyes in the dig, as well as rectifying the historical record that the entry of Islam Indonesia through the Old City Barus, because in addition to as evidence of history that should be preserved its existence, the site of ancient tombs can also be used as a historical tourist destination in Central Tapanuli regency especially the old city Barus.","author":[{"dropping-particle":"","family":"Silitonga","given":"Samuel Saut Marihot","non-dropping-particle":"","parse-names":false,"suffix":""},{"dropping-particle":"","family":"Anom","given":"I Putu","non-dropping-particle":"","parse-names":false,"suffix":""}],"container-title":"Jurnal Destinasi Pariwisata","id":"ITEM-1","issue":"2","issued":{"date-parts":[["2016"]]},"page":"7","title":"Kota Tua Barus Sebagai Daerah Tujuan Wisata Sejarah Di Kabupaten Tapanuli Tengah","type":"article-journal","volume":"4"},"uris":["http://www.mendeley.com/documents/?uuid=ae55da00-e792-4d6a-8d7c-3d695a05d141"]}],"mendeley":{"formattedCitation":"(2)","plainTextFormattedCitation":"(2)","previouslyFormattedCitation":"(2)"},"properties":{"noteIndex":0},"schema":"https://github.com/citation-style-language/schema/raw/master/csl-citation.json"}</w:instrText>
      </w:r>
      <w:r w:rsidR="00D47210" w:rsidRPr="00D47210">
        <w:rPr>
          <w:sz w:val="22"/>
          <w:szCs w:val="22"/>
          <w:vertAlign w:val="superscript"/>
        </w:rPr>
        <w:fldChar w:fldCharType="separate"/>
      </w:r>
      <w:r w:rsidR="00D47210" w:rsidRPr="00D47210">
        <w:rPr>
          <w:noProof/>
          <w:sz w:val="22"/>
          <w:szCs w:val="22"/>
          <w:vertAlign w:val="superscript"/>
        </w:rPr>
        <w:t>(2)</w:t>
      </w:r>
      <w:r w:rsidR="00D47210" w:rsidRPr="00D47210">
        <w:rPr>
          <w:sz w:val="22"/>
          <w:szCs w:val="22"/>
          <w:vertAlign w:val="superscript"/>
        </w:rPr>
        <w:fldChar w:fldCharType="end"/>
      </w:r>
      <w:r w:rsidRPr="00A74746">
        <w:rPr>
          <w:sz w:val="22"/>
          <w:szCs w:val="22"/>
        </w:rPr>
        <w:t>. It is very important to have features that help the growth of tourism</w:t>
      </w:r>
      <w:r w:rsidR="00D47210" w:rsidRPr="00D47210">
        <w:rPr>
          <w:sz w:val="22"/>
          <w:szCs w:val="22"/>
          <w:vertAlign w:val="superscript"/>
        </w:rPr>
        <w:fldChar w:fldCharType="begin" w:fldLock="1"/>
      </w:r>
      <w:r w:rsidR="00D47210">
        <w:rPr>
          <w:sz w:val="22"/>
          <w:szCs w:val="22"/>
          <w:vertAlign w:val="superscript"/>
        </w:rPr>
        <w:instrText>ADDIN CSL_CITATION {"citationItems":[{"id":"ITEM-1","itemData":{"DOI":"10.24843/despar.2016.v04.i02.p02","ISSN":"2338-8811","abstract":"Barus Old City became one tourist destination for researchers of Islamic archeology, both domestically and abroad, especially in the Lobu Tua. All the existing tourism potential and supported by strategic location for a sightseeing trip make Old Town Barus very suitable to serve as a regional destination (DTW). But the existence of a tourist attraction that is not yet fully got the attention of government and society. It can be seen from the tourist attraction in Barus and a lack of information regarding the existing tourist attraction. Therefore, to make the Old City Barus as a historical tourist destination need for improvement of the tourism institute itself and also the community as a tourism people. Data collected by in-depth interviews and observation. In-depth interviews conducted by referring to the interview guide are explored and defined through preliminary observation / assessment. Some might ask them is what the potential of the old city of Barus addition to in-depth interviews, data collection is also done with the observation well at the sample location or at multiple locations in the surrounding historical attractions. Things were observed among the tourism potential in the history of the Old City of Barus Central Tapanuli. Results of this study showed that the potency owned Old Town Barus is historical attractions such as ancient tombs which are graves of Muslim missionaries of the past that Mahligai Tomb, Tomb of Boards of Appeal, the Tomb of Mr. Syech Machdun. All existing tourism potential and supported by strategic location for sightseeing trips make Old Town Barus very suitable to serve as a tourist destination. Efforts Preservation and Development of tourism potential in the Old City of Barus need any interference from the local community that would care little about the existence of these ancient tombs and also expect the local government to be more open eyes in the dig, as well as rectifying the historical record that the entry of Islam Indonesia through the Old City Barus, because in addition to as evidence of history that should be preserved its existence, the site of ancient tombs can also be used as a historical tourist destination in Central Tapanuli regency especially the old city Barus.","author":[{"dropping-particle":"","family":"Silitonga","given":"Samuel Saut Marihot","non-dropping-particle":"","parse-names":false,"suffix":""},{"dropping-particle":"","family":"Anom","given":"I Putu","non-dropping-particle":"","parse-names":false,"suffix":""}],"container-title":"Jurnal Destinasi Pariwisata","id":"ITEM-1","issue":"2","issued":{"date-parts":[["2016"]]},"page":"7","title":"Kota Tua Barus Sebagai Daerah Tujuan Wisata Sejarah Di Kabupaten Tapanuli Tengah","type":"article-journal","volume":"4"},"uris":["http://www.mendeley.com/documents/?uuid=ae55da00-e792-4d6a-8d7c-3d695a05d141"]}],"mendeley":{"formattedCitation":"(2)","plainTextFormattedCitation":"(2)","previouslyFormattedCitation":"(2)"},"properties":{"noteIndex":0},"schema":"https://github.com/citation-style-language/schema/raw/master/csl-citation.json"}</w:instrText>
      </w:r>
      <w:r w:rsidR="00D47210" w:rsidRPr="00D47210">
        <w:rPr>
          <w:sz w:val="22"/>
          <w:szCs w:val="22"/>
          <w:vertAlign w:val="superscript"/>
        </w:rPr>
        <w:fldChar w:fldCharType="separate"/>
      </w:r>
      <w:r w:rsidR="00D47210" w:rsidRPr="00D47210">
        <w:rPr>
          <w:noProof/>
          <w:sz w:val="22"/>
          <w:szCs w:val="22"/>
          <w:vertAlign w:val="superscript"/>
        </w:rPr>
        <w:t>(2)</w:t>
      </w:r>
      <w:r w:rsidR="00D47210" w:rsidRPr="00D47210">
        <w:rPr>
          <w:sz w:val="22"/>
          <w:szCs w:val="22"/>
          <w:vertAlign w:val="superscript"/>
        </w:rPr>
        <w:fldChar w:fldCharType="end"/>
      </w:r>
      <w:r w:rsidRPr="00A74746">
        <w:rPr>
          <w:sz w:val="22"/>
          <w:szCs w:val="22"/>
        </w:rPr>
        <w:t xml:space="preserve">. Gastronomy plays an important role in this, as food can be one of the focal points of the tourist experience as well as an important identity in postmodern culture. Traditional </w:t>
      </w:r>
      <w:r w:rsidRPr="00A74746">
        <w:rPr>
          <w:sz w:val="22"/>
          <w:szCs w:val="22"/>
        </w:rPr>
        <w:lastRenderedPageBreak/>
        <w:t xml:space="preserve">food is traditional because it was originally used in many rites and ceremonies and prepared for generations. Food processing methods and ingredients are regularly passed down from generation to generation. Famous Balinese culinary specialties include  </w:t>
      </w:r>
      <w:proofErr w:type="spellStart"/>
      <w:r w:rsidRPr="00A74746">
        <w:rPr>
          <w:sz w:val="22"/>
          <w:szCs w:val="22"/>
        </w:rPr>
        <w:t>betutu</w:t>
      </w:r>
      <w:proofErr w:type="spellEnd"/>
      <w:r w:rsidR="00D47210">
        <w:rPr>
          <w:sz w:val="22"/>
          <w:szCs w:val="22"/>
        </w:rPr>
        <w:t xml:space="preserve"> chicken</w:t>
      </w:r>
      <w:r w:rsidRPr="00A74746">
        <w:rPr>
          <w:sz w:val="22"/>
          <w:szCs w:val="22"/>
        </w:rPr>
        <w:t xml:space="preserve">, </w:t>
      </w:r>
      <w:proofErr w:type="spellStart"/>
      <w:r w:rsidRPr="00A74746">
        <w:rPr>
          <w:sz w:val="22"/>
          <w:szCs w:val="22"/>
        </w:rPr>
        <w:t>serombotan</w:t>
      </w:r>
      <w:proofErr w:type="spellEnd"/>
      <w:r w:rsidRPr="00A74746">
        <w:rPr>
          <w:sz w:val="22"/>
          <w:szCs w:val="22"/>
        </w:rPr>
        <w:t xml:space="preserve">, </w:t>
      </w:r>
      <w:proofErr w:type="spellStart"/>
      <w:r w:rsidRPr="00A74746">
        <w:rPr>
          <w:sz w:val="22"/>
          <w:szCs w:val="22"/>
        </w:rPr>
        <w:t>tipat</w:t>
      </w:r>
      <w:proofErr w:type="spellEnd"/>
      <w:r w:rsidRPr="00A74746">
        <w:rPr>
          <w:sz w:val="22"/>
          <w:szCs w:val="22"/>
        </w:rPr>
        <w:t xml:space="preserve"> </w:t>
      </w:r>
      <w:proofErr w:type="spellStart"/>
      <w:r w:rsidRPr="00A74746">
        <w:rPr>
          <w:sz w:val="22"/>
          <w:szCs w:val="22"/>
        </w:rPr>
        <w:t>cantok</w:t>
      </w:r>
      <w:proofErr w:type="spellEnd"/>
      <w:r w:rsidRPr="00A74746">
        <w:rPr>
          <w:sz w:val="22"/>
          <w:szCs w:val="22"/>
        </w:rPr>
        <w:t xml:space="preserve">, </w:t>
      </w:r>
      <w:proofErr w:type="spellStart"/>
      <w:r w:rsidRPr="00A74746">
        <w:rPr>
          <w:sz w:val="22"/>
          <w:szCs w:val="22"/>
        </w:rPr>
        <w:t>babi</w:t>
      </w:r>
      <w:proofErr w:type="spellEnd"/>
      <w:r w:rsidRPr="00A74746">
        <w:rPr>
          <w:sz w:val="22"/>
          <w:szCs w:val="22"/>
        </w:rPr>
        <w:t xml:space="preserve"> </w:t>
      </w:r>
      <w:proofErr w:type="spellStart"/>
      <w:r w:rsidRPr="00A74746">
        <w:rPr>
          <w:sz w:val="22"/>
          <w:szCs w:val="22"/>
        </w:rPr>
        <w:t>guling</w:t>
      </w:r>
      <w:proofErr w:type="spellEnd"/>
      <w:r w:rsidRPr="00A74746">
        <w:rPr>
          <w:sz w:val="22"/>
          <w:szCs w:val="22"/>
        </w:rPr>
        <w:t xml:space="preserve">, </w:t>
      </w:r>
      <w:proofErr w:type="spellStart"/>
      <w:r w:rsidRPr="00A74746">
        <w:rPr>
          <w:sz w:val="22"/>
          <w:szCs w:val="22"/>
        </w:rPr>
        <w:t>lawar</w:t>
      </w:r>
      <w:proofErr w:type="spellEnd"/>
      <w:r w:rsidRPr="00A74746">
        <w:rPr>
          <w:sz w:val="22"/>
          <w:szCs w:val="22"/>
        </w:rPr>
        <w:t>, and satay</w:t>
      </w:r>
      <w:r w:rsidR="00D47210" w:rsidRPr="00D47210">
        <w:rPr>
          <w:sz w:val="22"/>
          <w:szCs w:val="22"/>
          <w:vertAlign w:val="superscript"/>
        </w:rPr>
        <w:fldChar w:fldCharType="begin" w:fldLock="1"/>
      </w:r>
      <w:r w:rsidR="00D64EE7">
        <w:rPr>
          <w:sz w:val="22"/>
          <w:szCs w:val="22"/>
          <w:vertAlign w:val="superscript"/>
        </w:rPr>
        <w:instrText>ADDIN CSL_CITATION {"citationItems":[{"id":"ITEM-1","itemData":{"DOI":"10.21831/hej.v2i2.23291","ISSN":"2579-4272","abstract":"Perkembangan industri pariwisata dapat memberikan peluang bagi berkembangnya produk-produk wisata, termasuk kuliner di Daerah Istimewa Yogyakarta. Tingginya perkembangan industri pariwisata, memberikan peluang yang sangat besar bagi masyarakatnya, untuk ikut berpartisipasi dalam pembangunan pariwisata, khususnya wisata kuliner yang saat ini masih sangat terbatas jumlahnya. Penelitian ini bertujuan untuk menjelaskan makanan tradisional sebagai Daya Tarik Wisata Kuliner di Daerah Istimewa Yogyakarta. Metode penelitian yang digunakan adalah deskriptif kualitatif, dengan menggunakan teori Daya tarik Wisata dari Damanik dan Weber, (keunikan, originalitas, otentisitas, dan keragaman).Pengumpulan data dilakukan dengan observasi dan wawancara. Hasil Penelitian ini menunjukkan bahwa makanan tradisional  Kue Kolombeng merupakan suatu produk yang berdaya tarik wisata. Daya tarik wisata pada Makanan Tradisional Kolombeng adalah karena makanan Tradisional ini memiliki keunikan, originalitas, otentisitas, dan keragaman. Keunikan dapat dilihat dari adanya kombinasi kelangkaan dan kekhasan yang melekat pada makanan tradisional Kue Kolombeng. Originalitas makanan tradisional tergambar dari keaslian bahan makanan tradisional  dengan tetap mempertahankan bahan baku lokal asli dan proses dengan ,juga menggambarkan otentisitasnya, keragaman mengarah pada variasi bentuk dan nama. ","author":[{"dropping-particle":"","family":"Harsana","given":"Minta","non-dropping-particle":"","parse-names":false,"suffix":""},{"dropping-particle":"","family":"Baiquni","given":"Muhammad","non-dropping-particle":"","parse-names":false,"suffix":""},{"dropping-particle":"","family":"Harmayani","given":"Eni","non-dropping-particle":"","parse-names":false,"suffix":""},{"dropping-particle":"","family":"Widyaningsih","given":"Yulia Arisnani","non-dropping-particle":"","parse-names":false,"suffix":""}],"container-title":"Home Economics Journal","id":"ITEM-1","issue":"2","issued":{"date-parts":[["2019"]]},"page":"40-47","title":"Potensi Makanan Tradisional Kue Kolombeng Sebagai Daya Tarik Wisata Di Daerah Istimewa Yogyakarta","type":"article-journal","volume":"2"},"uris":["http://www.mendeley.com/documents/?uuid=2f1e8878-d201-4dde-887d-480ceab03701"]}],"mendeley":{"formattedCitation":"(3)","plainTextFormattedCitation":"(3)","previouslyFormattedCitation":"(3)"},"properties":{"noteIndex":0},"schema":"https://github.com/citation-style-language/schema/raw/master/csl-citation.json"}</w:instrText>
      </w:r>
      <w:r w:rsidR="00D47210" w:rsidRPr="00D47210">
        <w:rPr>
          <w:sz w:val="22"/>
          <w:szCs w:val="22"/>
          <w:vertAlign w:val="superscript"/>
        </w:rPr>
        <w:fldChar w:fldCharType="separate"/>
      </w:r>
      <w:r w:rsidR="00D47210" w:rsidRPr="00D47210">
        <w:rPr>
          <w:noProof/>
          <w:sz w:val="22"/>
          <w:szCs w:val="22"/>
          <w:vertAlign w:val="superscript"/>
        </w:rPr>
        <w:t>(3)</w:t>
      </w:r>
      <w:r w:rsidR="00D47210" w:rsidRPr="00D47210">
        <w:rPr>
          <w:sz w:val="22"/>
          <w:szCs w:val="22"/>
          <w:vertAlign w:val="superscript"/>
        </w:rPr>
        <w:fldChar w:fldCharType="end"/>
      </w:r>
      <w:r w:rsidRPr="00A74746">
        <w:rPr>
          <w:sz w:val="22"/>
          <w:szCs w:val="22"/>
        </w:rPr>
        <w:t xml:space="preserve">. Satay is a dish consisting of beef, chicken, mutton, pork, and fish cut into small cubes of 1–2 cm and skewered on bamboo skewers before being grilled over a charcoal fire and seasoned with spices. Based on the many types of satay, it is usually served with peanut sauce or sambal and eaten with warm rice, </w:t>
      </w:r>
      <w:proofErr w:type="spellStart"/>
      <w:r w:rsidRPr="00A74746">
        <w:rPr>
          <w:sz w:val="22"/>
          <w:szCs w:val="22"/>
        </w:rPr>
        <w:t>lontong</w:t>
      </w:r>
      <w:proofErr w:type="spellEnd"/>
      <w:r w:rsidRPr="00A74746">
        <w:rPr>
          <w:sz w:val="22"/>
          <w:szCs w:val="22"/>
        </w:rPr>
        <w:t>, and sometimes ketupat</w:t>
      </w:r>
      <w:r w:rsidR="00D64EE7" w:rsidRPr="00D64EE7">
        <w:rPr>
          <w:sz w:val="22"/>
          <w:szCs w:val="22"/>
          <w:vertAlign w:val="superscript"/>
        </w:rPr>
        <w:fldChar w:fldCharType="begin" w:fldLock="1"/>
      </w:r>
      <w:r w:rsidR="00D64EE7">
        <w:rPr>
          <w:sz w:val="22"/>
          <w:szCs w:val="22"/>
          <w:vertAlign w:val="superscript"/>
        </w:rPr>
        <w:instrText>ADDIN CSL_CITATION {"citationItems":[{"id":"ITEM-1","itemData":{"ISSN":"2549-6123","abstract":"Penelitian ini dilatarbelakangi bahwa dalam Mengolah Hidangan Indonesia siswa diharapkan memiliki kemampuan pengetahuan dan kesiapan yang diperoleh dari hasil belajar “Mengolah Hidangan Sate atau Jenis Makanan yang di Panggang”. Tujuan Penelitian ini untuk mengetahui hasil belajar “Mengolah Hidangan Sate atau Jenis Makanan yang di Panggang” berkaitan dengan kemampuan pengetahuan dan kesiapan siswa pada kesiapan membuka usaha food court pada aspek kognitif meliputi aspek pengetahuan, aspek pemahaman dan aspek aplikasi. Metode yang digunakan yaitu metode deskriftif dengan sampel jenuh sebanyak 36 responden. Instrumen penelitian menggunakan tes. Hasil Penelitian ini mengungkapkan kemampuan pengetahuan siswa berada pada kriteria baik. Berdasarkan hasil penelitian bahwa siswa perlu mempertahankan dan meningkatkan belajar dengan membaca buku untuk menambah pengetahuan, wawasan dari sumber internet karena masih terdapat siswa yang mendapatkan nilai kurang baik","author":[{"dropping-particle":"","family":"Nurhayati Nufus, Ade Juwaedah","given":"Tati Setiawati","non-dropping-particle":"","parse-names":false,"suffix":""}],"container-title":"Media Pendidikan, Gizi, dan Kuliner","id":"ITEM-1","issue":"2","issued":{"date-parts":[["2016"]]},"page":"60-71","title":"Analisis Hasil Belajar “Mengolah Hidangan Sate Atau Jenis Makanan Yang Dipanggang” Pada Kesiapan Membuka Usaha Siswa","type":"article-journal","volume":"5"},"uris":["http://www.mendeley.com/documents/?uuid=26a5d9e4-fcba-4c6b-8630-be633c90c89e"]}],"mendeley":{"formattedCitation":"(4)","plainTextFormattedCitation":"(4)","previouslyFormattedCitation":"(4)"},"properties":{"noteIndex":0},"schema":"https://github.com/citation-style-language/schema/raw/master/csl-citation.json"}</w:instrText>
      </w:r>
      <w:r w:rsidR="00D64EE7" w:rsidRPr="00D64EE7">
        <w:rPr>
          <w:sz w:val="22"/>
          <w:szCs w:val="22"/>
          <w:vertAlign w:val="superscript"/>
        </w:rPr>
        <w:fldChar w:fldCharType="separate"/>
      </w:r>
      <w:r w:rsidR="00D64EE7" w:rsidRPr="00D64EE7">
        <w:rPr>
          <w:noProof/>
          <w:sz w:val="22"/>
          <w:szCs w:val="22"/>
          <w:vertAlign w:val="superscript"/>
        </w:rPr>
        <w:t>(4)</w:t>
      </w:r>
      <w:r w:rsidR="00D64EE7" w:rsidRPr="00D64EE7">
        <w:rPr>
          <w:sz w:val="22"/>
          <w:szCs w:val="22"/>
          <w:vertAlign w:val="superscript"/>
        </w:rPr>
        <w:fldChar w:fldCharType="end"/>
      </w:r>
      <w:r w:rsidRPr="00A74746">
        <w:rPr>
          <w:sz w:val="22"/>
          <w:szCs w:val="22"/>
        </w:rPr>
        <w:t xml:space="preserve">. The food safety of a product for consumers has become an important factor in food selection. Healthy food is a key component in efforts to improve public health. Therefore, food quality and safety, both biologically, chemically, and physically, need to be maintained in order to reduce foodborne disease, commonly called foodborne disease or congenital disease, that exists in food that has been contaminated with bacteria, resulting in food poisoning </w:t>
      </w:r>
      <w:r w:rsidR="00D64EE7" w:rsidRPr="00D64EE7">
        <w:rPr>
          <w:sz w:val="22"/>
          <w:szCs w:val="22"/>
          <w:vertAlign w:val="superscript"/>
        </w:rPr>
        <w:fldChar w:fldCharType="begin" w:fldLock="1"/>
      </w:r>
      <w:r w:rsidR="00D64EE7">
        <w:rPr>
          <w:sz w:val="22"/>
          <w:szCs w:val="22"/>
          <w:vertAlign w:val="superscript"/>
        </w:rPr>
        <w:instrText>ADDIN CSL_CITATION {"citationItems":[{"id":"ITEM-1","itemData":{"author":[{"dropping-particle":"","family":"Pathiassana","given":"Mega Trishuta","non-dropping-particle":"","parse-names":false,"suffix":""},{"dropping-particle":"","family":"Izharrido","given":"Bagas","non-dropping-particle":"","parse-names":false,"suffix":""}],"id":"ITEM-1","issue":"2","issued":{"date-parts":[["2021"]]},"page":"61-70","title":"Makan Abc Di Kabupaten Sumbawa Assessment of Food Safety Scores on Msme Abc Restaurants in Sumbawa District","type":"article-journal","volume":"6"},"uris":["http://www.mendeley.com/documents/?uuid=b209f616-b5f5-4c9a-a574-1afb3ff76650"]}],"mendeley":{"formattedCitation":"(5)","plainTextFormattedCitation":"(5)","previouslyFormattedCitation":"(5)"},"properties":{"noteIndex":0},"schema":"https://github.com/citation-style-language/schema/raw/master/csl-citation.json"}</w:instrText>
      </w:r>
      <w:r w:rsidR="00D64EE7" w:rsidRPr="00D64EE7">
        <w:rPr>
          <w:sz w:val="22"/>
          <w:szCs w:val="22"/>
          <w:vertAlign w:val="superscript"/>
        </w:rPr>
        <w:fldChar w:fldCharType="separate"/>
      </w:r>
      <w:r w:rsidR="00D64EE7" w:rsidRPr="00D64EE7">
        <w:rPr>
          <w:noProof/>
          <w:sz w:val="22"/>
          <w:szCs w:val="22"/>
          <w:vertAlign w:val="superscript"/>
        </w:rPr>
        <w:t>(5)</w:t>
      </w:r>
      <w:r w:rsidR="00D64EE7" w:rsidRPr="00D64EE7">
        <w:rPr>
          <w:sz w:val="22"/>
          <w:szCs w:val="22"/>
          <w:vertAlign w:val="superscript"/>
        </w:rPr>
        <w:fldChar w:fldCharType="end"/>
      </w:r>
      <w:r w:rsidRPr="00A74746">
        <w:rPr>
          <w:sz w:val="22"/>
          <w:szCs w:val="22"/>
        </w:rPr>
        <w:t>. Factors that can affect food safety are grouped into two groups: groups of foodborne diseases such as chemical contamination, natural toxins, and natural bacteria present in foodstuffs, and groups of contamination or contamination such as pesticides, mycotoxins, heavy metals, antibiotics, and hormone</w:t>
      </w:r>
      <w:r w:rsidR="00D64EE7">
        <w:rPr>
          <w:sz w:val="22"/>
          <w:szCs w:val="22"/>
        </w:rPr>
        <w:t>s</w:t>
      </w:r>
      <w:r w:rsidR="00D64EE7" w:rsidRPr="00D64EE7">
        <w:rPr>
          <w:sz w:val="22"/>
          <w:szCs w:val="22"/>
          <w:vertAlign w:val="superscript"/>
        </w:rPr>
        <w:fldChar w:fldCharType="begin" w:fldLock="1"/>
      </w:r>
      <w:r w:rsidR="00D64EE7">
        <w:rPr>
          <w:sz w:val="22"/>
          <w:szCs w:val="22"/>
          <w:vertAlign w:val="superscript"/>
        </w:rPr>
        <w:instrText>ADDIN CSL_CITATION {"citationItems":[{"id":"ITEM-1","itemData":{"abstract":"Based on the Indonesian Regulation Number 7 year 1996, food is defined as everything derived from biological sources and water, either processed and non-processed materials to be used as food and drinks, including food additives, food raw materials and other materials for preparation process, processing and production of food or drinks . Furthermore, food safety is a condition and an approach required to prevent the food from contamination of pathogenic microbes, toxic compounds and other xenobiotics that may affect and hazardous to human health . Food safety is basically a complexity and close related to policy . toxicity, microbiology, chemicals, nutrition status, health and public welfare . On the other hand, food safety problem is a dynamic process following the changing of public society including socioculture, health, development of science and technology as well as everything related to human life . In general, there are three main stages of process as the critical point in food safety of animal origin, namely : (1) preharvest ; (2) production ; and (3) postharvest . The main factors of these stages are discussed in this paper .","author":[{"dropping-particle":"","family":"Bahri","given":"Syamsul Yulvian Sani dan Indraningsih","non-dropping-particle":"","parse-names":false,"suffix":""}],"container-title":"Balai Besar Penelitian Veteriner","id":"ITEM-1","issue":"1","issued":{"date-parts":[["2006"]]},"page":"1-13","title":"Beberapa Faktor yang Mempengaruhi Keamanan Pangan Asal Ternak di Indonesia","type":"article-journal","volume":"16"},"uris":["http://www.mendeley.com/documents/?uuid=4007da30-d21c-4f68-bc3a-f5535e26c68c"]}],"mendeley":{"formattedCitation":"(6)","plainTextFormattedCitation":"(6)","previouslyFormattedCitation":"(6)"},"properties":{"noteIndex":0},"schema":"https://github.com/citation-style-language/schema/raw/master/csl-citation.json"}</w:instrText>
      </w:r>
      <w:r w:rsidR="00D64EE7" w:rsidRPr="00D64EE7">
        <w:rPr>
          <w:sz w:val="22"/>
          <w:szCs w:val="22"/>
          <w:vertAlign w:val="superscript"/>
        </w:rPr>
        <w:fldChar w:fldCharType="separate"/>
      </w:r>
      <w:r w:rsidR="00D64EE7" w:rsidRPr="00D64EE7">
        <w:rPr>
          <w:noProof/>
          <w:sz w:val="22"/>
          <w:szCs w:val="22"/>
          <w:vertAlign w:val="superscript"/>
        </w:rPr>
        <w:t>(6)</w:t>
      </w:r>
      <w:r w:rsidR="00D64EE7" w:rsidRPr="00D64EE7">
        <w:rPr>
          <w:sz w:val="22"/>
          <w:szCs w:val="22"/>
          <w:vertAlign w:val="superscript"/>
        </w:rPr>
        <w:fldChar w:fldCharType="end"/>
      </w:r>
      <w:r w:rsidRPr="00A74746">
        <w:rPr>
          <w:sz w:val="22"/>
          <w:szCs w:val="22"/>
        </w:rPr>
        <w:t xml:space="preserve">. Sanitary </w:t>
      </w:r>
      <w:r w:rsidRPr="00A74746">
        <w:rPr>
          <w:sz w:val="22"/>
          <w:szCs w:val="22"/>
        </w:rPr>
        <w:t>hygiene is an effort to reduce risk factors for food contamination, both from food and from people, places, and equipment, so that it is safe to swallow. Several strategies are needed to keep food safe and healthy, including storage, avoidance of contamination, and eradication of organisms and toxins</w:t>
      </w:r>
      <w:r w:rsidR="00D64EE7" w:rsidRPr="00D64EE7">
        <w:rPr>
          <w:sz w:val="22"/>
          <w:szCs w:val="22"/>
          <w:vertAlign w:val="superscript"/>
        </w:rPr>
        <w:fldChar w:fldCharType="begin" w:fldLock="1"/>
      </w:r>
      <w:r w:rsidR="00D64EE7">
        <w:rPr>
          <w:sz w:val="22"/>
          <w:szCs w:val="22"/>
          <w:vertAlign w:val="superscript"/>
        </w:rPr>
        <w:instrText>ADDIN CSL_CITATION {"citationItems":[{"id":"ITEM-1","itemData":{"abstract":"Makanan yang higienis dan sehat menjadi prinsip dasar penyelenggaraan makanan di rumah sakit. Pelayanan makanan rumah sakit diperuntukkan untuk orang sakit dan mempunyai risiko terkontaminasi kuman pathogen. Penyelenggaraan makanan di rumah sakit harus sesuai dengan Kepmenkes RI No. 1204/MENKES/SK/X/2004 tentang Persyaratan Kesehatan Lingkungan Rumah Sakit. Tujuan penelitian ini adalah mengidentifikasi higiene sanitasi pengelolaan makanan di RSUD Dr. Harjono Ponorogo. Penelitian ini bersifat deskriptif observasional. Obyek penelitian yaitu petugas penjamah makanan, higiene sanitasi pengelolaan makanan, dan uji mikrobiologis makanan (pemeriksaan bakteri E.coli dan Salmonella). Pengumpulan data dengan menggunakan kuesioner, lembar observasi, dan uji laboratorium. Higiene penjamah makanan yang tidak memenuhi syarat yaitu penggunaan perlengkapan pelindung diri, pelatihan higiene sanitasi, dan pemeriksaan kesehatan. Sanitasi pengelolaan makanan yang tidak memenuhi syarat yaitu kualitas makanan jadi, tempat pengelolaan makanan, dan penyajian makanan, sedangkan hasil uji laboratorium dari 9 sampel makanan 5 (55,6%) sampel positif E.coli. Kesimpulannya di RSUD Dr. Harjono Ponorogo perlu peningkatan upaya higiene penjamah makanan dan sanitasi pengelolaan makanan. Diharapkan pemeriksaan kesehatan sebaiknya dilakukan secara rutin setahun dua kali, meningkatkan fasilitas yang menunjang higiene sanitasi pengelolaan makanan, serta pemeriksaan air dilakukan secara rutin setahun dua kali. Kata kunci: higiene penjamah makanan, higiene sanitasi makanan, E.coli, Salmonella","author":[{"dropping-particle":"","family":"Jiastuti","given":"Titis","non-dropping-particle":"","parse-names":false,"suffix":""}],"container-title":"Jurnal Kesehatan Lingkungan","id":"ITEM-1","issue":"1","issued":{"date-parts":[["2018"]]},"page":"13-24","title":"Higiene sanitasi pengelolaan makanan dan keberadaan bakteri pada makanan jadi di rsud dr harjono ponorogo","type":"article-journal","volume":"10"},"uris":["http://www.mendeley.com/documents/?uuid=aa07daca-f100-4137-a706-3f281b0c4606"]}],"mendeley":{"formattedCitation":"(7)","plainTextFormattedCitation":"(7)","previouslyFormattedCitation":"(7)"},"properties":{"noteIndex":0},"schema":"https://github.com/citation-style-language/schema/raw/master/csl-citation.json"}</w:instrText>
      </w:r>
      <w:r w:rsidR="00D64EE7" w:rsidRPr="00D64EE7">
        <w:rPr>
          <w:sz w:val="22"/>
          <w:szCs w:val="22"/>
          <w:vertAlign w:val="superscript"/>
        </w:rPr>
        <w:fldChar w:fldCharType="separate"/>
      </w:r>
      <w:r w:rsidR="00D64EE7" w:rsidRPr="00D64EE7">
        <w:rPr>
          <w:noProof/>
          <w:sz w:val="22"/>
          <w:szCs w:val="22"/>
          <w:vertAlign w:val="superscript"/>
        </w:rPr>
        <w:t>(7)</w:t>
      </w:r>
      <w:r w:rsidR="00D64EE7" w:rsidRPr="00D64EE7">
        <w:rPr>
          <w:sz w:val="22"/>
          <w:szCs w:val="22"/>
          <w:vertAlign w:val="superscript"/>
        </w:rPr>
        <w:fldChar w:fldCharType="end"/>
      </w:r>
      <w:r w:rsidRPr="00A74746">
        <w:rPr>
          <w:sz w:val="22"/>
          <w:szCs w:val="22"/>
        </w:rPr>
        <w:t>. The personal hygiene component of food handlers is one of the variables that support the principles of hygiene and sanitation in food preparation. The personal hygiene conditions of food handlers greatly affect the cleanliness and health of the food they process. Personal hygiene refers to the clean, safe, and healthy behavior of food handlers to prevent food contamination from food preparation to food serving. Food Safety Score (FSS) is a food safety assessment procedure that starts with raw materials and ends with goods that can be consumed by customers by applying hygiene characteristics that are closely related to the manufacturing process</w:t>
      </w:r>
      <w:r w:rsidR="00D64EE7" w:rsidRPr="00D64EE7">
        <w:rPr>
          <w:sz w:val="22"/>
          <w:szCs w:val="22"/>
          <w:vertAlign w:val="superscript"/>
        </w:rPr>
        <w:fldChar w:fldCharType="begin" w:fldLock="1"/>
      </w:r>
      <w:r w:rsidR="004C79E8">
        <w:rPr>
          <w:sz w:val="22"/>
          <w:szCs w:val="22"/>
          <w:vertAlign w:val="superscript"/>
        </w:rPr>
        <w:instrText>ADDIN CSL_CITATION {"citationItems":[{"id":"ITEM-1","itemData":{"author":[{"dropping-particle":"","family":"Pathiassana","given":"Mega Trishuta","non-dropping-particle":"","parse-names":false,"suffix":""},{"dropping-particle":"","family":"Izharrido","given":"Bagas","non-dropping-particle":"","parse-names":false,"suffix":""}],"id":"ITEM-1","issue":"2","issued":{"date-parts":[["2021"]]},"page":"61-70","title":"Makan Abc Di Kabupaten Sumbawa Assessment of Food Safety Scores on Msme Abc Restaurants in Sumbawa District","type":"article-journal","volume":"6"},"uris":["http://www.mendeley.com/documents/?uuid=b209f616-b5f5-4c9a-a574-1afb3ff76650"]}],"mendeley":{"formattedCitation":"(5)","plainTextFormattedCitation":"(5)","previouslyFormattedCitation":"(5)"},"properties":{"noteIndex":0},"schema":"https://github.com/citation-style-language/schema/raw/master/csl-citation.json"}</w:instrText>
      </w:r>
      <w:r w:rsidR="00D64EE7" w:rsidRPr="00D64EE7">
        <w:rPr>
          <w:sz w:val="22"/>
          <w:szCs w:val="22"/>
          <w:vertAlign w:val="superscript"/>
        </w:rPr>
        <w:fldChar w:fldCharType="separate"/>
      </w:r>
      <w:r w:rsidR="00D64EE7" w:rsidRPr="00D64EE7">
        <w:rPr>
          <w:noProof/>
          <w:sz w:val="22"/>
          <w:szCs w:val="22"/>
          <w:vertAlign w:val="superscript"/>
        </w:rPr>
        <w:t>(5)</w:t>
      </w:r>
      <w:r w:rsidR="00D64EE7" w:rsidRPr="00D64EE7">
        <w:rPr>
          <w:sz w:val="22"/>
          <w:szCs w:val="22"/>
          <w:vertAlign w:val="superscript"/>
        </w:rPr>
        <w:fldChar w:fldCharType="end"/>
      </w:r>
      <w:r w:rsidRPr="00A74746">
        <w:rPr>
          <w:sz w:val="22"/>
          <w:szCs w:val="22"/>
        </w:rPr>
        <w:t>. A food safety score is an assessment of the feasibility of a food for consumption assessed using the SKP form for each stage of food processing, namely the stages of food ingredient selection and storage (PPB), cooking hygiene (HGP), food processing (PBM), and food distribution</w:t>
      </w:r>
      <w:r w:rsidR="004C79E8" w:rsidRPr="004C79E8">
        <w:rPr>
          <w:sz w:val="22"/>
          <w:szCs w:val="22"/>
          <w:vertAlign w:val="superscript"/>
        </w:rPr>
        <w:fldChar w:fldCharType="begin" w:fldLock="1"/>
      </w:r>
      <w:r w:rsidR="004C79E8">
        <w:rPr>
          <w:sz w:val="22"/>
          <w:szCs w:val="22"/>
          <w:vertAlign w:val="superscript"/>
        </w:rPr>
        <w:instrText>ADDIN CSL_CITATION {"citationItems":[{"id":"ITEM-1","itemData":{"DOI":"10.21111/dnj.v3i2.2187","ISSN":"2579-8588","abstract":"knxnzkosod","author":[{"dropping-particle":"","family":"Alwi","given":"Kayyis","non-dropping-particle":"","parse-names":false,"suffix":""},{"dropping-particle":"","family":"Ismail","given":"Elza","non-dropping-particle":"","parse-names":false,"suffix":""},{"dropping-particle":"","family":"Palupi","given":"Ika Ratna","non-dropping-particle":"","parse-names":false,"suffix":""}],"container-title":"Darussalam Nutrition Journal","id":"ITEM-1","issue":"2","issued":{"date-parts":[["2019"]]},"page":"31","title":"Pengetahuan keamanan pangan penjamah makanan dan mutu keamanan pangan di Pondok Pesantren","type":"article-journal","volume":"3"},"uris":["http://www.mendeley.com/documents/?uuid=a874e1a6-7b67-4282-a613-0e3195e26240"]}],"mendeley":{"formattedCitation":"(8)","plainTextFormattedCitation":"(8)","previouslyFormattedCitation":"(8)"},"properties":{"noteIndex":0},"schema":"https://github.com/citation-style-language/schema/raw/master/csl-citation.json"}</w:instrText>
      </w:r>
      <w:r w:rsidR="004C79E8" w:rsidRPr="004C79E8">
        <w:rPr>
          <w:sz w:val="22"/>
          <w:szCs w:val="22"/>
          <w:vertAlign w:val="superscript"/>
        </w:rPr>
        <w:fldChar w:fldCharType="separate"/>
      </w:r>
      <w:r w:rsidR="004C79E8" w:rsidRPr="004C79E8">
        <w:rPr>
          <w:noProof/>
          <w:sz w:val="22"/>
          <w:szCs w:val="22"/>
          <w:vertAlign w:val="superscript"/>
        </w:rPr>
        <w:t>(8)</w:t>
      </w:r>
      <w:r w:rsidR="004C79E8" w:rsidRPr="004C79E8">
        <w:rPr>
          <w:sz w:val="22"/>
          <w:szCs w:val="22"/>
          <w:vertAlign w:val="superscript"/>
        </w:rPr>
        <w:fldChar w:fldCharType="end"/>
      </w:r>
      <w:r w:rsidRPr="00A74746">
        <w:rPr>
          <w:sz w:val="22"/>
          <w:szCs w:val="22"/>
        </w:rPr>
        <w:t xml:space="preserve">. </w:t>
      </w:r>
      <w:proofErr w:type="gramStart"/>
      <w:r w:rsidRPr="00A74746">
        <w:rPr>
          <w:sz w:val="22"/>
          <w:szCs w:val="22"/>
        </w:rPr>
        <w:t>( Based</w:t>
      </w:r>
      <w:proofErr w:type="gramEnd"/>
      <w:r w:rsidRPr="00A74746">
        <w:rPr>
          <w:sz w:val="22"/>
          <w:szCs w:val="22"/>
        </w:rPr>
        <w:t xml:space="preserve"> on the description above, a study was conducted to identify food safety by calculating food safety scores. Identification of food safety by calculating food safety scores with the intention of knowing the total microbial </w:t>
      </w:r>
      <w:r w:rsidRPr="00A74746">
        <w:rPr>
          <w:sz w:val="22"/>
          <w:szCs w:val="22"/>
        </w:rPr>
        <w:lastRenderedPageBreak/>
        <w:t xml:space="preserve">count and E. coli in pork satay so that it is expected to reduce the number of food poisonings The general objective of this study was to determine food safety in terms of the microbiological quality of pork satay sold in </w:t>
      </w:r>
      <w:proofErr w:type="spellStart"/>
      <w:r w:rsidRPr="00A74746">
        <w:rPr>
          <w:sz w:val="22"/>
          <w:szCs w:val="22"/>
        </w:rPr>
        <w:t>Sangeh</w:t>
      </w:r>
      <w:proofErr w:type="spellEnd"/>
      <w:r w:rsidRPr="00A74746">
        <w:rPr>
          <w:sz w:val="22"/>
          <w:szCs w:val="22"/>
        </w:rPr>
        <w:t xml:space="preserve"> Tourism Village. The specific objectives of this study were to determine the characteristics of pork satay vendors selling in </w:t>
      </w:r>
      <w:proofErr w:type="spellStart"/>
      <w:r w:rsidRPr="00A74746">
        <w:rPr>
          <w:sz w:val="22"/>
          <w:szCs w:val="22"/>
        </w:rPr>
        <w:t>Sangeh</w:t>
      </w:r>
      <w:proofErr w:type="spellEnd"/>
      <w:r w:rsidRPr="00A74746">
        <w:rPr>
          <w:sz w:val="22"/>
          <w:szCs w:val="22"/>
        </w:rPr>
        <w:t xml:space="preserve"> Tourism Village, calculate the food safety score on pork satay production selling in </w:t>
      </w:r>
      <w:proofErr w:type="spellStart"/>
      <w:r w:rsidRPr="00A74746">
        <w:rPr>
          <w:sz w:val="22"/>
          <w:szCs w:val="22"/>
        </w:rPr>
        <w:t>Sangeh</w:t>
      </w:r>
      <w:proofErr w:type="spellEnd"/>
      <w:r w:rsidRPr="00A74746">
        <w:rPr>
          <w:sz w:val="22"/>
          <w:szCs w:val="22"/>
        </w:rPr>
        <w:t xml:space="preserve"> Tourism Village, identify the total microbial contamination rate of Coliform and E. coli on pork satay selling in </w:t>
      </w:r>
      <w:proofErr w:type="spellStart"/>
      <w:r w:rsidRPr="00A74746">
        <w:rPr>
          <w:sz w:val="22"/>
          <w:szCs w:val="22"/>
        </w:rPr>
        <w:t>Sangeh</w:t>
      </w:r>
      <w:proofErr w:type="spellEnd"/>
      <w:r w:rsidRPr="00A74746">
        <w:rPr>
          <w:sz w:val="22"/>
          <w:szCs w:val="22"/>
        </w:rPr>
        <w:t xml:space="preserve"> Tourism Village, and analyze the difference in total microbial contamination rate of Coliform and E. coli based on the food safety score on pork satay in </w:t>
      </w:r>
      <w:proofErr w:type="spellStart"/>
      <w:r w:rsidRPr="00A74746">
        <w:rPr>
          <w:sz w:val="22"/>
          <w:szCs w:val="22"/>
        </w:rPr>
        <w:t>Sangeh</w:t>
      </w:r>
      <w:proofErr w:type="spellEnd"/>
      <w:r w:rsidRPr="00A74746">
        <w:rPr>
          <w:sz w:val="22"/>
          <w:szCs w:val="22"/>
        </w:rPr>
        <w:t xml:space="preserve"> Tourism Village</w:t>
      </w:r>
    </w:p>
    <w:p w14:paraId="7EFBDC80" w14:textId="77777777" w:rsidR="002B2793" w:rsidRPr="002B2793" w:rsidRDefault="002B2793" w:rsidP="006D0535">
      <w:pPr>
        <w:spacing w:line="360" w:lineRule="auto"/>
        <w:jc w:val="both"/>
        <w:rPr>
          <w:b/>
          <w:bCs/>
          <w:iCs/>
          <w:sz w:val="22"/>
          <w:szCs w:val="22"/>
        </w:rPr>
      </w:pPr>
      <w:r w:rsidRPr="002B2793">
        <w:rPr>
          <w:b/>
          <w:sz w:val="22"/>
          <w:szCs w:val="22"/>
        </w:rPr>
        <w:t>2. Research Methods</w:t>
      </w:r>
    </w:p>
    <w:p w14:paraId="006B35F2" w14:textId="30034ADD" w:rsidR="009505CD" w:rsidRPr="006565BE" w:rsidRDefault="009505CD" w:rsidP="006D0535">
      <w:pPr>
        <w:spacing w:line="360" w:lineRule="auto"/>
        <w:jc w:val="both"/>
        <w:rPr>
          <w:iCs/>
          <w:sz w:val="22"/>
          <w:szCs w:val="22"/>
        </w:rPr>
      </w:pPr>
      <w:r w:rsidRPr="00A74746">
        <w:rPr>
          <w:iCs/>
          <w:sz w:val="22"/>
          <w:szCs w:val="22"/>
        </w:rPr>
        <w:t xml:space="preserve">The type of research used is observational. In this study, sample testing was carried out to determine microbial contamination in pork satay as well as the observation and recording of food safety scores at pork satay selling places. The design used was cross-sectional because all research subjects were observed at one time. This research was conducted from July 2022 to December 2022. Total plate count and E. coli testing were conducted at </w:t>
      </w:r>
      <w:proofErr w:type="spellStart"/>
      <w:r w:rsidRPr="00A74746">
        <w:rPr>
          <w:iCs/>
          <w:sz w:val="22"/>
          <w:szCs w:val="22"/>
        </w:rPr>
        <w:t>Panureksa</w:t>
      </w:r>
      <w:proofErr w:type="spellEnd"/>
      <w:r w:rsidRPr="00A74746">
        <w:rPr>
          <w:iCs/>
          <w:sz w:val="22"/>
          <w:szCs w:val="22"/>
        </w:rPr>
        <w:t xml:space="preserve"> Utama Laboratory, and sampling was conducted using interview techniques at pork satay vendors' stalls in </w:t>
      </w:r>
      <w:proofErr w:type="spellStart"/>
      <w:r w:rsidRPr="00A74746">
        <w:rPr>
          <w:iCs/>
          <w:sz w:val="22"/>
          <w:szCs w:val="22"/>
        </w:rPr>
        <w:t>Sangeh</w:t>
      </w:r>
      <w:proofErr w:type="spellEnd"/>
      <w:r w:rsidRPr="00A74746">
        <w:rPr>
          <w:iCs/>
          <w:sz w:val="22"/>
          <w:szCs w:val="22"/>
        </w:rPr>
        <w:t xml:space="preserve"> Tourism Village. Food safety score form filling was conducted at the production site and at the </w:t>
      </w:r>
      <w:r w:rsidRPr="00A74746">
        <w:rPr>
          <w:iCs/>
          <w:sz w:val="22"/>
          <w:szCs w:val="22"/>
        </w:rPr>
        <w:t xml:space="preserve">selling place. The population in this study was 16 pork satay vendors selling in </w:t>
      </w:r>
      <w:proofErr w:type="spellStart"/>
      <w:r w:rsidRPr="00A74746">
        <w:rPr>
          <w:iCs/>
          <w:sz w:val="22"/>
          <w:szCs w:val="22"/>
        </w:rPr>
        <w:t>Sangeh</w:t>
      </w:r>
      <w:proofErr w:type="spellEnd"/>
      <w:r w:rsidRPr="00A74746">
        <w:rPr>
          <w:iCs/>
          <w:sz w:val="22"/>
          <w:szCs w:val="22"/>
        </w:rPr>
        <w:t xml:space="preserve"> Tourism Village. The sample size obtained is the total number of pork satay traders who sell in </w:t>
      </w:r>
      <w:proofErr w:type="spellStart"/>
      <w:r w:rsidRPr="00A74746">
        <w:rPr>
          <w:iCs/>
          <w:sz w:val="22"/>
          <w:szCs w:val="22"/>
        </w:rPr>
        <w:t>Sangeh</w:t>
      </w:r>
      <w:proofErr w:type="spellEnd"/>
      <w:r w:rsidRPr="00A74746">
        <w:rPr>
          <w:iCs/>
          <w:sz w:val="22"/>
          <w:szCs w:val="22"/>
        </w:rPr>
        <w:t xml:space="preserve"> Tourism Village. The sampling technique was carried out using the saturated sampling technique. The sampling technique used in this study is saturated sampling, which is a sampling technique where all members of the population are used as samples. </w:t>
      </w:r>
      <w:proofErr w:type="gramStart"/>
      <w:r w:rsidRPr="00A74746">
        <w:rPr>
          <w:iCs/>
          <w:sz w:val="22"/>
          <w:szCs w:val="22"/>
        </w:rPr>
        <w:t>So</w:t>
      </w:r>
      <w:proofErr w:type="gramEnd"/>
      <w:r w:rsidRPr="00A74746">
        <w:rPr>
          <w:iCs/>
          <w:sz w:val="22"/>
          <w:szCs w:val="22"/>
        </w:rPr>
        <w:t xml:space="preserve"> the number of samples used in this study was 16 pork satay traders in </w:t>
      </w:r>
      <w:proofErr w:type="spellStart"/>
      <w:r w:rsidRPr="00A74746">
        <w:rPr>
          <w:iCs/>
          <w:sz w:val="22"/>
          <w:szCs w:val="22"/>
        </w:rPr>
        <w:t>Sangeh</w:t>
      </w:r>
      <w:proofErr w:type="spellEnd"/>
      <w:r w:rsidRPr="00A74746">
        <w:rPr>
          <w:iCs/>
          <w:sz w:val="22"/>
          <w:szCs w:val="22"/>
        </w:rPr>
        <w:t xml:space="preserve"> Tourism Village. Primary data Primary data is information collected directly by researchers based on the identity of traders, such as name, gender, latest education, age, address, cell phone number, and observations of food safety and microbial testing. The ALT (whole plate number) method was used in all microbiological tests. The ALTB test uses the principle of colony formation of aerobic mesophile bacteria after the material is injected on the agar plate by pouring and incubating at an appropriate temperature. The testing technique is to prepare a sample dilution with PDF, then place 1 ml of each dilution into a sterile petri dish (</w:t>
      </w:r>
      <w:proofErr w:type="spellStart"/>
      <w:r w:rsidRPr="00A74746">
        <w:rPr>
          <w:iCs/>
          <w:sz w:val="22"/>
          <w:szCs w:val="22"/>
        </w:rPr>
        <w:t>duplo</w:t>
      </w:r>
      <w:proofErr w:type="spellEnd"/>
      <w:r w:rsidRPr="00A74746">
        <w:rPr>
          <w:iCs/>
          <w:sz w:val="22"/>
          <w:szCs w:val="22"/>
        </w:rPr>
        <w:t>), add enough PCA, stir until smooth, freeze, and then incubate for 24-48 hours at 37</w:t>
      </w:r>
      <w:r w:rsidRPr="006565BE">
        <w:rPr>
          <w:iCs/>
          <w:sz w:val="22"/>
          <w:szCs w:val="22"/>
          <w:vertAlign w:val="superscript"/>
        </w:rPr>
        <w:t>o</w:t>
      </w:r>
      <w:r w:rsidRPr="00A74746">
        <w:rPr>
          <w:iCs/>
          <w:sz w:val="22"/>
          <w:szCs w:val="22"/>
        </w:rPr>
        <w:t xml:space="preserve">C before determining the total bacterial number plate. The MPN (Most Probable Number) method is used to perform coliform microbiological tests. This approach is divided into three stages: To assess whether a food sample </w:t>
      </w:r>
      <w:r w:rsidRPr="00A74746">
        <w:rPr>
          <w:iCs/>
          <w:sz w:val="22"/>
          <w:szCs w:val="22"/>
        </w:rPr>
        <w:lastRenderedPageBreak/>
        <w:t xml:space="preserve">contains Coliform bacteria, a presumptive test is conducted using LB (Lactose Broth) media. The verification test is designed to distinguish Coliform bacteria from fecal coli using Brilliant Green Lactose (BGLB) media and to determine whether the isolated isolates are Coliform bacteria. And the last is the complete test, which is to confirm whether the isolated isolate is really a </w:t>
      </w:r>
      <w:proofErr w:type="gramStart"/>
      <w:r w:rsidRPr="00A74746">
        <w:rPr>
          <w:iCs/>
          <w:sz w:val="22"/>
          <w:szCs w:val="22"/>
        </w:rPr>
        <w:t>coliform bacteria</w:t>
      </w:r>
      <w:proofErr w:type="gramEnd"/>
      <w:r w:rsidRPr="00A74746">
        <w:rPr>
          <w:iCs/>
          <w:sz w:val="22"/>
          <w:szCs w:val="22"/>
        </w:rPr>
        <w:t xml:space="preserve">. Secondary Data Secondary data collected by researchers in the form of an overview of the research location taken from the profile of </w:t>
      </w:r>
      <w:proofErr w:type="spellStart"/>
      <w:r w:rsidRPr="00A74746">
        <w:rPr>
          <w:iCs/>
          <w:sz w:val="22"/>
          <w:szCs w:val="22"/>
        </w:rPr>
        <w:t>Sangeh</w:t>
      </w:r>
      <w:proofErr w:type="spellEnd"/>
      <w:r w:rsidRPr="00A74746">
        <w:rPr>
          <w:iCs/>
          <w:sz w:val="22"/>
          <w:szCs w:val="22"/>
        </w:rPr>
        <w:t xml:space="preserve"> Tourism Village, </w:t>
      </w:r>
      <w:proofErr w:type="spellStart"/>
      <w:r w:rsidRPr="00A74746">
        <w:rPr>
          <w:iCs/>
          <w:sz w:val="22"/>
          <w:szCs w:val="22"/>
        </w:rPr>
        <w:t>Abiansemal</w:t>
      </w:r>
      <w:proofErr w:type="spellEnd"/>
      <w:r w:rsidRPr="00A74746">
        <w:rPr>
          <w:iCs/>
          <w:sz w:val="22"/>
          <w:szCs w:val="22"/>
        </w:rPr>
        <w:t xml:space="preserve"> District, Badung Regency</w:t>
      </w:r>
    </w:p>
    <w:p w14:paraId="0430645D" w14:textId="77777777" w:rsidR="006D0535" w:rsidRPr="006565BE" w:rsidRDefault="009505CD" w:rsidP="006D0535">
      <w:pPr>
        <w:spacing w:line="360" w:lineRule="auto"/>
        <w:jc w:val="both"/>
        <w:rPr>
          <w:b/>
          <w:bCs/>
          <w:iCs/>
          <w:sz w:val="22"/>
          <w:szCs w:val="22"/>
          <w:lang w:val="id-ID"/>
        </w:rPr>
      </w:pPr>
      <w:r w:rsidRPr="006565BE">
        <w:rPr>
          <w:b/>
          <w:bCs/>
          <w:iCs/>
          <w:sz w:val="22"/>
          <w:szCs w:val="22"/>
          <w:lang w:val="id-ID"/>
        </w:rPr>
        <w:t xml:space="preserve">3. Results and Discussion </w:t>
      </w:r>
    </w:p>
    <w:p w14:paraId="2C012C7A" w14:textId="78984232" w:rsidR="009505CD" w:rsidRPr="00A74746" w:rsidRDefault="009505CD" w:rsidP="006565BE">
      <w:pPr>
        <w:spacing w:line="360" w:lineRule="auto"/>
        <w:jc w:val="both"/>
        <w:rPr>
          <w:iCs/>
          <w:sz w:val="22"/>
          <w:szCs w:val="22"/>
        </w:rPr>
      </w:pPr>
      <w:r w:rsidRPr="00A74746">
        <w:rPr>
          <w:iCs/>
          <w:sz w:val="22"/>
          <w:szCs w:val="22"/>
          <w:lang w:val="id-ID"/>
        </w:rPr>
        <w:t xml:space="preserve">Sangeh Tourism Village, located in Sangeh Village, Abiansemal District, Badung, is one of the popular tourist attractions in Sangeh Village. In this tourist spot, there are many traders who sell pork satay and can be used as respondents. A total of 16 pork satay vendors in Sangeh Tourism Village met the criteria as respondents. All 16 vendors usually sell from 07:00 to 20:00 WITA. All vendors produce satay starting from the </w:t>
      </w:r>
      <w:r w:rsidRPr="00A74746">
        <w:rPr>
          <w:iCs/>
          <w:sz w:val="22"/>
          <w:szCs w:val="22"/>
          <w:lang w:val="id-ID"/>
        </w:rPr>
        <w:t>stage of purchasing pork, making the marinade, and making the peanut sauce. In addition, the 16 sampled pork satay vendors sell soto pepes and nasi sela for sale, and pork satay production ranges from 100 to 2500 skewers per day. One pork satay dish can cost between Rp. 6,000 and Rp. 10,000. Respondent characteristics can be seen in Table 1.</w:t>
      </w:r>
    </w:p>
    <w:p w14:paraId="2850C1B8" w14:textId="77777777" w:rsidR="002A3B27" w:rsidRDefault="002A3B27" w:rsidP="00C951DE">
      <w:pPr>
        <w:ind w:firstLine="720"/>
        <w:jc w:val="both"/>
        <w:rPr>
          <w:iCs/>
          <w:sz w:val="22"/>
          <w:szCs w:val="22"/>
        </w:rPr>
      </w:pPr>
    </w:p>
    <w:p w14:paraId="39872101" w14:textId="77777777" w:rsidR="00EF0622" w:rsidRDefault="00EF0622" w:rsidP="00C951DE">
      <w:pPr>
        <w:ind w:firstLine="720"/>
        <w:jc w:val="both"/>
        <w:rPr>
          <w:iCs/>
          <w:sz w:val="22"/>
          <w:szCs w:val="22"/>
        </w:rPr>
      </w:pPr>
    </w:p>
    <w:p w14:paraId="674F8793" w14:textId="77777777" w:rsidR="00EF0622" w:rsidRDefault="00EF0622" w:rsidP="00C951DE">
      <w:pPr>
        <w:ind w:firstLine="720"/>
        <w:jc w:val="both"/>
        <w:rPr>
          <w:iCs/>
          <w:sz w:val="22"/>
          <w:szCs w:val="22"/>
        </w:rPr>
      </w:pPr>
    </w:p>
    <w:p w14:paraId="32A5684A" w14:textId="77777777" w:rsidR="00EF0622" w:rsidRDefault="00EF0622" w:rsidP="00C951DE">
      <w:pPr>
        <w:ind w:firstLine="720"/>
        <w:jc w:val="both"/>
        <w:rPr>
          <w:iCs/>
          <w:sz w:val="22"/>
          <w:szCs w:val="22"/>
        </w:rPr>
      </w:pPr>
    </w:p>
    <w:p w14:paraId="78D9B19E" w14:textId="77777777" w:rsidR="00EF0622" w:rsidRDefault="00EF0622" w:rsidP="00C951DE">
      <w:pPr>
        <w:ind w:firstLine="720"/>
        <w:jc w:val="both"/>
        <w:rPr>
          <w:iCs/>
          <w:sz w:val="22"/>
          <w:szCs w:val="22"/>
        </w:rPr>
      </w:pPr>
    </w:p>
    <w:p w14:paraId="1416A82D" w14:textId="77777777" w:rsidR="00EF0622" w:rsidRDefault="00EF0622" w:rsidP="00C951DE">
      <w:pPr>
        <w:ind w:firstLine="720"/>
        <w:jc w:val="both"/>
        <w:rPr>
          <w:iCs/>
          <w:sz w:val="22"/>
          <w:szCs w:val="22"/>
        </w:rPr>
      </w:pPr>
    </w:p>
    <w:p w14:paraId="2D6F72D5" w14:textId="77777777" w:rsidR="00EF0622" w:rsidRDefault="00EF0622" w:rsidP="00C951DE">
      <w:pPr>
        <w:ind w:firstLine="720"/>
        <w:jc w:val="both"/>
        <w:rPr>
          <w:iCs/>
          <w:sz w:val="22"/>
          <w:szCs w:val="22"/>
        </w:rPr>
      </w:pPr>
    </w:p>
    <w:p w14:paraId="1F1C41B8" w14:textId="77777777" w:rsidR="00EF0622" w:rsidRDefault="00EF0622" w:rsidP="00C951DE">
      <w:pPr>
        <w:ind w:firstLine="720"/>
        <w:jc w:val="both"/>
        <w:rPr>
          <w:iCs/>
          <w:sz w:val="22"/>
          <w:szCs w:val="22"/>
        </w:rPr>
      </w:pPr>
    </w:p>
    <w:p w14:paraId="3E3310F7" w14:textId="77777777" w:rsidR="00EF0622" w:rsidRDefault="00EF0622" w:rsidP="00C951DE">
      <w:pPr>
        <w:ind w:firstLine="720"/>
        <w:jc w:val="both"/>
        <w:rPr>
          <w:iCs/>
          <w:sz w:val="22"/>
          <w:szCs w:val="22"/>
        </w:rPr>
      </w:pPr>
    </w:p>
    <w:p w14:paraId="5CE9E0B7" w14:textId="77777777" w:rsidR="00EF0622" w:rsidRDefault="00EF0622" w:rsidP="00C951DE">
      <w:pPr>
        <w:ind w:firstLine="720"/>
        <w:jc w:val="both"/>
        <w:rPr>
          <w:iCs/>
          <w:sz w:val="22"/>
          <w:szCs w:val="22"/>
        </w:rPr>
      </w:pPr>
    </w:p>
    <w:p w14:paraId="360D50B0" w14:textId="77777777" w:rsidR="00EF0622" w:rsidRDefault="00EF0622" w:rsidP="00C951DE">
      <w:pPr>
        <w:ind w:firstLine="720"/>
        <w:jc w:val="both"/>
        <w:rPr>
          <w:iCs/>
          <w:sz w:val="22"/>
          <w:szCs w:val="22"/>
        </w:rPr>
      </w:pPr>
    </w:p>
    <w:p w14:paraId="3E6A1437" w14:textId="77777777" w:rsidR="00EF0622" w:rsidRDefault="00EF0622" w:rsidP="00C951DE">
      <w:pPr>
        <w:ind w:firstLine="720"/>
        <w:jc w:val="both"/>
        <w:rPr>
          <w:iCs/>
          <w:sz w:val="22"/>
          <w:szCs w:val="22"/>
        </w:rPr>
      </w:pPr>
    </w:p>
    <w:p w14:paraId="5338E2D8" w14:textId="77777777" w:rsidR="00EF0622" w:rsidRDefault="00EF0622" w:rsidP="00C951DE">
      <w:pPr>
        <w:ind w:firstLine="720"/>
        <w:jc w:val="both"/>
        <w:rPr>
          <w:iCs/>
          <w:sz w:val="22"/>
          <w:szCs w:val="22"/>
        </w:rPr>
      </w:pPr>
    </w:p>
    <w:p w14:paraId="28E8A960" w14:textId="77777777" w:rsidR="00EF0622" w:rsidRDefault="00EF0622" w:rsidP="00C951DE">
      <w:pPr>
        <w:ind w:firstLine="720"/>
        <w:jc w:val="both"/>
        <w:rPr>
          <w:iCs/>
          <w:sz w:val="22"/>
          <w:szCs w:val="22"/>
        </w:rPr>
      </w:pPr>
    </w:p>
    <w:p w14:paraId="7907DF6B" w14:textId="77777777" w:rsidR="00EF0622" w:rsidRDefault="00EF0622" w:rsidP="00C951DE">
      <w:pPr>
        <w:ind w:firstLine="720"/>
        <w:jc w:val="both"/>
        <w:rPr>
          <w:iCs/>
          <w:sz w:val="22"/>
          <w:szCs w:val="22"/>
        </w:rPr>
      </w:pPr>
    </w:p>
    <w:p w14:paraId="79141105" w14:textId="77777777" w:rsidR="00EF0622" w:rsidRDefault="00EF0622" w:rsidP="00C951DE">
      <w:pPr>
        <w:ind w:firstLine="720"/>
        <w:jc w:val="both"/>
        <w:rPr>
          <w:iCs/>
          <w:sz w:val="22"/>
          <w:szCs w:val="22"/>
        </w:rPr>
      </w:pPr>
    </w:p>
    <w:p w14:paraId="07C122AD" w14:textId="77777777" w:rsidR="00EF0622" w:rsidRDefault="00EF0622" w:rsidP="00C951DE">
      <w:pPr>
        <w:ind w:firstLine="720"/>
        <w:jc w:val="both"/>
        <w:rPr>
          <w:iCs/>
          <w:sz w:val="22"/>
          <w:szCs w:val="22"/>
        </w:rPr>
      </w:pPr>
    </w:p>
    <w:p w14:paraId="3F0F2EC8" w14:textId="77777777" w:rsidR="00EF0622" w:rsidRDefault="00EF0622" w:rsidP="00C951DE">
      <w:pPr>
        <w:ind w:firstLine="720"/>
        <w:jc w:val="both"/>
        <w:rPr>
          <w:iCs/>
          <w:sz w:val="22"/>
          <w:szCs w:val="22"/>
        </w:rPr>
      </w:pPr>
    </w:p>
    <w:p w14:paraId="5D932F21" w14:textId="77777777" w:rsidR="00EF0622" w:rsidRDefault="00EF0622" w:rsidP="00C951DE">
      <w:pPr>
        <w:ind w:firstLine="720"/>
        <w:jc w:val="both"/>
        <w:rPr>
          <w:iCs/>
          <w:sz w:val="22"/>
          <w:szCs w:val="22"/>
        </w:rPr>
      </w:pPr>
    </w:p>
    <w:p w14:paraId="4855D932" w14:textId="77777777" w:rsidR="00EF0622" w:rsidRDefault="00EF0622" w:rsidP="00C951DE">
      <w:pPr>
        <w:ind w:firstLine="720"/>
        <w:jc w:val="both"/>
        <w:rPr>
          <w:iCs/>
          <w:sz w:val="22"/>
          <w:szCs w:val="22"/>
        </w:rPr>
      </w:pPr>
    </w:p>
    <w:p w14:paraId="0AA18B17" w14:textId="77777777" w:rsidR="00EF0622" w:rsidRDefault="00EF0622" w:rsidP="00C951DE">
      <w:pPr>
        <w:ind w:firstLine="720"/>
        <w:jc w:val="both"/>
        <w:rPr>
          <w:iCs/>
          <w:sz w:val="22"/>
          <w:szCs w:val="22"/>
        </w:rPr>
      </w:pPr>
    </w:p>
    <w:p w14:paraId="27424DF3" w14:textId="77777777" w:rsidR="00EF0622" w:rsidRDefault="00EF0622" w:rsidP="00C951DE">
      <w:pPr>
        <w:ind w:firstLine="720"/>
        <w:jc w:val="both"/>
        <w:rPr>
          <w:iCs/>
          <w:sz w:val="22"/>
          <w:szCs w:val="22"/>
        </w:rPr>
      </w:pPr>
    </w:p>
    <w:p w14:paraId="0198205F" w14:textId="77777777" w:rsidR="00EF0622" w:rsidRDefault="00EF0622" w:rsidP="00C951DE">
      <w:pPr>
        <w:ind w:firstLine="720"/>
        <w:jc w:val="both"/>
        <w:rPr>
          <w:iCs/>
          <w:sz w:val="22"/>
          <w:szCs w:val="22"/>
        </w:rPr>
      </w:pPr>
    </w:p>
    <w:p w14:paraId="64C2E05B" w14:textId="77777777" w:rsidR="00EF0622" w:rsidRDefault="00EF0622" w:rsidP="00C951DE">
      <w:pPr>
        <w:ind w:firstLine="720"/>
        <w:jc w:val="both"/>
        <w:rPr>
          <w:iCs/>
          <w:sz w:val="22"/>
          <w:szCs w:val="22"/>
        </w:rPr>
      </w:pPr>
    </w:p>
    <w:p w14:paraId="1BDBF628" w14:textId="77777777" w:rsidR="00EF0622" w:rsidRDefault="00EF0622" w:rsidP="00C951DE">
      <w:pPr>
        <w:ind w:firstLine="720"/>
        <w:jc w:val="both"/>
        <w:rPr>
          <w:iCs/>
          <w:sz w:val="22"/>
          <w:szCs w:val="22"/>
        </w:rPr>
        <w:sectPr w:rsidR="00EF0622" w:rsidSect="005D0F76">
          <w:type w:val="continuous"/>
          <w:pgSz w:w="11907" w:h="16840" w:code="9"/>
          <w:pgMar w:top="1701" w:right="1701" w:bottom="1701" w:left="1701" w:header="1140" w:footer="1140" w:gutter="0"/>
          <w:pgNumType w:start="1801"/>
          <w:cols w:num="2" w:space="709"/>
          <w:titlePg/>
          <w:docGrid w:linePitch="360"/>
        </w:sectPr>
      </w:pPr>
    </w:p>
    <w:p w14:paraId="607F1FE4" w14:textId="77777777" w:rsidR="002A3B27" w:rsidRDefault="002A3B27" w:rsidP="00C951DE">
      <w:pPr>
        <w:ind w:firstLine="720"/>
        <w:jc w:val="both"/>
        <w:rPr>
          <w:iCs/>
          <w:sz w:val="22"/>
          <w:szCs w:val="22"/>
        </w:rPr>
      </w:pPr>
    </w:p>
    <w:p w14:paraId="07F752FC" w14:textId="77777777" w:rsidR="00FF0F03" w:rsidRDefault="00FF0F03" w:rsidP="00FF0F03">
      <w:pPr>
        <w:jc w:val="both"/>
        <w:rPr>
          <w:bCs/>
          <w:iCs/>
          <w:sz w:val="22"/>
          <w:szCs w:val="22"/>
        </w:rPr>
        <w:sectPr w:rsidR="00FF0F03" w:rsidSect="002A3B27">
          <w:type w:val="continuous"/>
          <w:pgSz w:w="11907" w:h="16840" w:code="9"/>
          <w:pgMar w:top="1699" w:right="1699" w:bottom="1699" w:left="1699" w:header="1138" w:footer="1138" w:gutter="0"/>
          <w:pgNumType w:start="1801"/>
          <w:cols w:num="2" w:space="709"/>
          <w:titlePg/>
          <w:docGrid w:linePitch="360"/>
        </w:sectPr>
      </w:pPr>
    </w:p>
    <w:p w14:paraId="1AB5B4A7" w14:textId="77777777" w:rsidR="006D0535" w:rsidRDefault="006D0535" w:rsidP="00FF0F03">
      <w:pPr>
        <w:jc w:val="center"/>
        <w:rPr>
          <w:bCs/>
          <w:iCs/>
          <w:sz w:val="22"/>
          <w:szCs w:val="22"/>
        </w:rPr>
      </w:pPr>
    </w:p>
    <w:p w14:paraId="7EFEC3F5" w14:textId="77777777" w:rsidR="006D0535" w:rsidRDefault="006D0535" w:rsidP="00FF0F03">
      <w:pPr>
        <w:jc w:val="center"/>
        <w:rPr>
          <w:bCs/>
          <w:iCs/>
          <w:sz w:val="22"/>
          <w:szCs w:val="22"/>
        </w:rPr>
      </w:pPr>
    </w:p>
    <w:p w14:paraId="280FA4A0" w14:textId="77777777" w:rsidR="006D0535" w:rsidRDefault="006D0535" w:rsidP="00FF0F03">
      <w:pPr>
        <w:jc w:val="center"/>
        <w:rPr>
          <w:bCs/>
          <w:iCs/>
          <w:sz w:val="22"/>
          <w:szCs w:val="22"/>
        </w:rPr>
      </w:pPr>
    </w:p>
    <w:p w14:paraId="46359A78" w14:textId="77777777" w:rsidR="006D0535" w:rsidRDefault="006D0535" w:rsidP="00FF0F03">
      <w:pPr>
        <w:jc w:val="center"/>
        <w:rPr>
          <w:bCs/>
          <w:iCs/>
          <w:sz w:val="22"/>
          <w:szCs w:val="22"/>
        </w:rPr>
      </w:pPr>
    </w:p>
    <w:p w14:paraId="22FE7041" w14:textId="77777777" w:rsidR="006D0535" w:rsidRDefault="006D0535" w:rsidP="00FF0F03">
      <w:pPr>
        <w:jc w:val="center"/>
        <w:rPr>
          <w:bCs/>
          <w:iCs/>
          <w:sz w:val="22"/>
          <w:szCs w:val="22"/>
        </w:rPr>
      </w:pPr>
    </w:p>
    <w:p w14:paraId="2DB78FE3" w14:textId="77777777" w:rsidR="006D0535" w:rsidRDefault="006D0535" w:rsidP="00FF0F03">
      <w:pPr>
        <w:jc w:val="center"/>
        <w:rPr>
          <w:bCs/>
          <w:iCs/>
          <w:sz w:val="22"/>
          <w:szCs w:val="22"/>
        </w:rPr>
      </w:pPr>
    </w:p>
    <w:p w14:paraId="05FCE61B" w14:textId="77777777" w:rsidR="006D0535" w:rsidRDefault="006D0535" w:rsidP="00FF0F03">
      <w:pPr>
        <w:jc w:val="center"/>
        <w:rPr>
          <w:bCs/>
          <w:iCs/>
          <w:sz w:val="22"/>
          <w:szCs w:val="22"/>
        </w:rPr>
      </w:pPr>
    </w:p>
    <w:p w14:paraId="6E75CBBE" w14:textId="77777777" w:rsidR="006D0535" w:rsidRDefault="006D0535" w:rsidP="00FF0F03">
      <w:pPr>
        <w:jc w:val="center"/>
        <w:rPr>
          <w:bCs/>
          <w:iCs/>
          <w:sz w:val="22"/>
          <w:szCs w:val="22"/>
        </w:rPr>
      </w:pPr>
    </w:p>
    <w:p w14:paraId="45F6AC26" w14:textId="77777777" w:rsidR="006D0535" w:rsidRDefault="006D0535" w:rsidP="00FF0F03">
      <w:pPr>
        <w:jc w:val="center"/>
        <w:rPr>
          <w:bCs/>
          <w:iCs/>
          <w:sz w:val="22"/>
          <w:szCs w:val="22"/>
        </w:rPr>
      </w:pPr>
    </w:p>
    <w:p w14:paraId="0EAC1375" w14:textId="77777777" w:rsidR="006D0535" w:rsidRDefault="006D0535" w:rsidP="00FF0F03">
      <w:pPr>
        <w:jc w:val="center"/>
        <w:rPr>
          <w:bCs/>
          <w:iCs/>
          <w:sz w:val="22"/>
          <w:szCs w:val="22"/>
        </w:rPr>
      </w:pPr>
    </w:p>
    <w:p w14:paraId="2DBE6C9B" w14:textId="77777777" w:rsidR="006D0535" w:rsidRDefault="006D0535" w:rsidP="00FF0F03">
      <w:pPr>
        <w:jc w:val="center"/>
        <w:rPr>
          <w:bCs/>
          <w:iCs/>
          <w:sz w:val="22"/>
          <w:szCs w:val="22"/>
        </w:rPr>
      </w:pPr>
    </w:p>
    <w:p w14:paraId="66FFCC7E" w14:textId="77777777" w:rsidR="006D0535" w:rsidRDefault="006D0535" w:rsidP="00FF0F03">
      <w:pPr>
        <w:jc w:val="center"/>
        <w:rPr>
          <w:bCs/>
          <w:iCs/>
          <w:sz w:val="22"/>
          <w:szCs w:val="22"/>
        </w:rPr>
      </w:pPr>
    </w:p>
    <w:p w14:paraId="18F4674B" w14:textId="77777777" w:rsidR="006D0535" w:rsidRDefault="006D0535" w:rsidP="00FF0F03">
      <w:pPr>
        <w:jc w:val="center"/>
        <w:rPr>
          <w:bCs/>
          <w:iCs/>
          <w:sz w:val="22"/>
          <w:szCs w:val="22"/>
        </w:rPr>
      </w:pPr>
    </w:p>
    <w:p w14:paraId="36374944" w14:textId="7E54DECD" w:rsidR="00FF0F03" w:rsidRPr="00FF0F03" w:rsidRDefault="00FF0F03" w:rsidP="00FF0F03">
      <w:pPr>
        <w:jc w:val="center"/>
        <w:rPr>
          <w:bCs/>
          <w:iCs/>
          <w:sz w:val="22"/>
          <w:szCs w:val="22"/>
        </w:rPr>
      </w:pPr>
      <w:r w:rsidRPr="00FF0F03">
        <w:rPr>
          <w:bCs/>
          <w:iCs/>
          <w:sz w:val="22"/>
          <w:szCs w:val="22"/>
        </w:rPr>
        <w:lastRenderedPageBreak/>
        <w:t xml:space="preserve">Table </w:t>
      </w:r>
      <w:r w:rsidRPr="00FF0F03">
        <w:rPr>
          <w:bCs/>
          <w:iCs/>
          <w:sz w:val="22"/>
          <w:szCs w:val="22"/>
        </w:rPr>
        <w:fldChar w:fldCharType="begin"/>
      </w:r>
      <w:r w:rsidRPr="00FF0F03">
        <w:rPr>
          <w:bCs/>
          <w:iCs/>
          <w:sz w:val="22"/>
          <w:szCs w:val="22"/>
        </w:rPr>
        <w:instrText xml:space="preserve"> SEQ Tabel \* ARABIC </w:instrText>
      </w:r>
      <w:r w:rsidRPr="00FF0F03">
        <w:rPr>
          <w:bCs/>
          <w:iCs/>
          <w:sz w:val="22"/>
          <w:szCs w:val="22"/>
        </w:rPr>
        <w:fldChar w:fldCharType="separate"/>
      </w:r>
      <w:r w:rsidR="003D78D6">
        <w:rPr>
          <w:bCs/>
          <w:iCs/>
          <w:noProof/>
          <w:sz w:val="22"/>
          <w:szCs w:val="22"/>
        </w:rPr>
        <w:t>1</w:t>
      </w:r>
      <w:r w:rsidRPr="00FF0F03">
        <w:rPr>
          <w:iCs/>
          <w:sz w:val="22"/>
          <w:szCs w:val="22"/>
        </w:rPr>
        <w:fldChar w:fldCharType="end"/>
      </w:r>
    </w:p>
    <w:p w14:paraId="020286A1" w14:textId="77777777" w:rsidR="00FF0F03" w:rsidRPr="00FF0F03" w:rsidRDefault="00FF0F03" w:rsidP="00FF0F03">
      <w:pPr>
        <w:jc w:val="center"/>
        <w:rPr>
          <w:bCs/>
          <w:iCs/>
          <w:sz w:val="22"/>
          <w:szCs w:val="22"/>
        </w:rPr>
      </w:pPr>
      <w:r w:rsidRPr="00FF0F03">
        <w:rPr>
          <w:bCs/>
          <w:iCs/>
          <w:sz w:val="22"/>
          <w:szCs w:val="22"/>
        </w:rPr>
        <w:t>Distribution of Respondent Characteristics</w:t>
      </w:r>
    </w:p>
    <w:tbl>
      <w:tblPr>
        <w:tblW w:w="6856" w:type="dxa"/>
        <w:tblInd w:w="1242" w:type="dxa"/>
        <w:tblLook w:val="04A0" w:firstRow="1" w:lastRow="0" w:firstColumn="1" w:lastColumn="0" w:noHBand="0" w:noVBand="1"/>
      </w:tblPr>
      <w:tblGrid>
        <w:gridCol w:w="1422"/>
        <w:gridCol w:w="2976"/>
        <w:gridCol w:w="1747"/>
        <w:gridCol w:w="711"/>
      </w:tblGrid>
      <w:tr w:rsidR="00FF0F03" w:rsidRPr="00FF0F03" w14:paraId="0D86CF42"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35F3888F" w14:textId="77777777" w:rsidR="00FF0F03" w:rsidRPr="00FF0F03" w:rsidRDefault="00FF0F03" w:rsidP="00FF0F03">
            <w:pPr>
              <w:jc w:val="center"/>
              <w:rPr>
                <w:iCs/>
                <w:sz w:val="22"/>
                <w:szCs w:val="22"/>
              </w:rPr>
            </w:pPr>
            <w:r w:rsidRPr="00FF0F03">
              <w:rPr>
                <w:iCs/>
                <w:sz w:val="22"/>
                <w:szCs w:val="22"/>
              </w:rPr>
              <w:t>No</w:t>
            </w:r>
          </w:p>
        </w:tc>
        <w:tc>
          <w:tcPr>
            <w:tcW w:w="2976" w:type="dxa"/>
            <w:tcBorders>
              <w:top w:val="single" w:sz="4" w:space="0" w:color="auto"/>
              <w:bottom w:val="single" w:sz="4" w:space="0" w:color="auto"/>
            </w:tcBorders>
            <w:shd w:val="clear" w:color="auto" w:fill="auto"/>
            <w:noWrap/>
            <w:vAlign w:val="center"/>
            <w:hideMark/>
          </w:tcPr>
          <w:p w14:paraId="5ACAA706" w14:textId="77777777" w:rsidR="00FF0F03" w:rsidRPr="00FF0F03" w:rsidRDefault="00FF0F03" w:rsidP="00FF0F03">
            <w:pPr>
              <w:jc w:val="both"/>
              <w:rPr>
                <w:iCs/>
                <w:sz w:val="22"/>
                <w:szCs w:val="22"/>
              </w:rPr>
            </w:pPr>
            <w:r w:rsidRPr="00FF0F03">
              <w:rPr>
                <w:iCs/>
                <w:sz w:val="22"/>
                <w:szCs w:val="22"/>
              </w:rPr>
              <w:t>Variable</w:t>
            </w:r>
          </w:p>
        </w:tc>
        <w:tc>
          <w:tcPr>
            <w:tcW w:w="1747" w:type="dxa"/>
            <w:vMerge w:val="restart"/>
            <w:tcBorders>
              <w:top w:val="single" w:sz="4" w:space="0" w:color="auto"/>
            </w:tcBorders>
            <w:shd w:val="clear" w:color="auto" w:fill="auto"/>
            <w:noWrap/>
            <w:vAlign w:val="center"/>
            <w:hideMark/>
          </w:tcPr>
          <w:p w14:paraId="2B767031" w14:textId="77777777" w:rsidR="00FF0F03" w:rsidRPr="00FF0F03" w:rsidRDefault="00FF0F03" w:rsidP="00FF0F03">
            <w:pPr>
              <w:jc w:val="both"/>
              <w:rPr>
                <w:iCs/>
                <w:sz w:val="22"/>
                <w:szCs w:val="22"/>
              </w:rPr>
            </w:pPr>
            <w:r w:rsidRPr="00FF0F03">
              <w:rPr>
                <w:iCs/>
                <w:sz w:val="22"/>
                <w:szCs w:val="22"/>
              </w:rPr>
              <w:t>Frequency</w:t>
            </w:r>
          </w:p>
        </w:tc>
        <w:tc>
          <w:tcPr>
            <w:tcW w:w="711" w:type="dxa"/>
            <w:vMerge w:val="restart"/>
            <w:tcBorders>
              <w:top w:val="single" w:sz="4" w:space="0" w:color="auto"/>
            </w:tcBorders>
            <w:shd w:val="clear" w:color="auto" w:fill="auto"/>
            <w:noWrap/>
            <w:vAlign w:val="center"/>
            <w:hideMark/>
          </w:tcPr>
          <w:p w14:paraId="79BAC790" w14:textId="77777777" w:rsidR="00FF0F03" w:rsidRPr="00FF0F03" w:rsidRDefault="00FF0F03" w:rsidP="00FF0F03">
            <w:pPr>
              <w:jc w:val="both"/>
              <w:rPr>
                <w:iCs/>
                <w:sz w:val="22"/>
                <w:szCs w:val="22"/>
              </w:rPr>
            </w:pPr>
            <w:r w:rsidRPr="00FF0F03">
              <w:rPr>
                <w:iCs/>
                <w:sz w:val="22"/>
                <w:szCs w:val="22"/>
              </w:rPr>
              <w:t>%</w:t>
            </w:r>
          </w:p>
        </w:tc>
      </w:tr>
      <w:tr w:rsidR="00FF0F03" w:rsidRPr="00FF0F03" w14:paraId="0DA8CA40"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07C9D8D8" w14:textId="77777777" w:rsidR="00FF0F03" w:rsidRPr="00FF0F03" w:rsidRDefault="00FF0F03" w:rsidP="00FF0F03">
            <w:pPr>
              <w:jc w:val="center"/>
              <w:rPr>
                <w:iCs/>
                <w:sz w:val="22"/>
                <w:szCs w:val="22"/>
              </w:rPr>
            </w:pPr>
            <w:r w:rsidRPr="00FF0F03">
              <w:rPr>
                <w:iCs/>
                <w:sz w:val="22"/>
                <w:szCs w:val="22"/>
              </w:rPr>
              <w:t>1</w:t>
            </w:r>
          </w:p>
        </w:tc>
        <w:tc>
          <w:tcPr>
            <w:tcW w:w="2976" w:type="dxa"/>
            <w:tcBorders>
              <w:top w:val="single" w:sz="4" w:space="0" w:color="auto"/>
              <w:bottom w:val="single" w:sz="4" w:space="0" w:color="auto"/>
            </w:tcBorders>
            <w:shd w:val="clear" w:color="auto" w:fill="auto"/>
            <w:noWrap/>
            <w:vAlign w:val="center"/>
            <w:hideMark/>
          </w:tcPr>
          <w:p w14:paraId="65907CFB" w14:textId="6C8E5B96" w:rsidR="00FF0F03" w:rsidRPr="00FF0F03" w:rsidRDefault="006D0535" w:rsidP="00FF0F03">
            <w:pPr>
              <w:jc w:val="both"/>
              <w:rPr>
                <w:iCs/>
                <w:sz w:val="22"/>
                <w:szCs w:val="22"/>
              </w:rPr>
            </w:pPr>
            <w:r>
              <w:rPr>
                <w:iCs/>
                <w:sz w:val="22"/>
                <w:szCs w:val="22"/>
              </w:rPr>
              <w:t>Gender</w:t>
            </w:r>
          </w:p>
        </w:tc>
        <w:tc>
          <w:tcPr>
            <w:tcW w:w="1747" w:type="dxa"/>
            <w:vMerge/>
            <w:tcBorders>
              <w:bottom w:val="single" w:sz="4" w:space="0" w:color="auto"/>
            </w:tcBorders>
            <w:shd w:val="clear" w:color="auto" w:fill="auto"/>
            <w:noWrap/>
            <w:vAlign w:val="center"/>
            <w:hideMark/>
          </w:tcPr>
          <w:p w14:paraId="731790F5" w14:textId="77777777" w:rsidR="00FF0F03" w:rsidRPr="00FF0F03" w:rsidRDefault="00FF0F03" w:rsidP="00FF0F03">
            <w:pPr>
              <w:jc w:val="both"/>
              <w:rPr>
                <w:iCs/>
                <w:sz w:val="22"/>
                <w:szCs w:val="22"/>
              </w:rPr>
            </w:pPr>
          </w:p>
        </w:tc>
        <w:tc>
          <w:tcPr>
            <w:tcW w:w="711" w:type="dxa"/>
            <w:vMerge/>
            <w:tcBorders>
              <w:bottom w:val="single" w:sz="4" w:space="0" w:color="auto"/>
            </w:tcBorders>
            <w:shd w:val="clear" w:color="auto" w:fill="auto"/>
            <w:noWrap/>
            <w:vAlign w:val="center"/>
            <w:hideMark/>
          </w:tcPr>
          <w:p w14:paraId="6A20F6CB" w14:textId="77777777" w:rsidR="00FF0F03" w:rsidRPr="00FF0F03" w:rsidRDefault="00FF0F03" w:rsidP="00FF0F03">
            <w:pPr>
              <w:jc w:val="both"/>
              <w:rPr>
                <w:iCs/>
                <w:sz w:val="22"/>
                <w:szCs w:val="22"/>
              </w:rPr>
            </w:pPr>
          </w:p>
        </w:tc>
      </w:tr>
      <w:tr w:rsidR="00FF0F03" w:rsidRPr="00FF0F03" w14:paraId="0EB06A99" w14:textId="77777777" w:rsidTr="00FF0F03">
        <w:trPr>
          <w:trHeight w:val="300"/>
        </w:trPr>
        <w:tc>
          <w:tcPr>
            <w:tcW w:w="1422" w:type="dxa"/>
            <w:tcBorders>
              <w:top w:val="single" w:sz="4" w:space="0" w:color="auto"/>
            </w:tcBorders>
            <w:shd w:val="clear" w:color="auto" w:fill="auto"/>
            <w:noWrap/>
            <w:vAlign w:val="center"/>
            <w:hideMark/>
          </w:tcPr>
          <w:p w14:paraId="1F63C06F" w14:textId="77777777" w:rsidR="00FF0F03" w:rsidRPr="00FF0F03" w:rsidRDefault="00FF0F03" w:rsidP="00FF0F03">
            <w:pPr>
              <w:jc w:val="center"/>
              <w:rPr>
                <w:iCs/>
                <w:sz w:val="22"/>
                <w:szCs w:val="22"/>
              </w:rPr>
            </w:pPr>
          </w:p>
        </w:tc>
        <w:tc>
          <w:tcPr>
            <w:tcW w:w="2976" w:type="dxa"/>
            <w:tcBorders>
              <w:top w:val="single" w:sz="4" w:space="0" w:color="auto"/>
            </w:tcBorders>
            <w:shd w:val="clear" w:color="auto" w:fill="auto"/>
            <w:noWrap/>
            <w:vAlign w:val="center"/>
            <w:hideMark/>
          </w:tcPr>
          <w:p w14:paraId="50DA2B3B" w14:textId="4AD81AB0" w:rsidR="00FF0F03" w:rsidRPr="00FF0F03" w:rsidRDefault="006D0535" w:rsidP="00FF0F03">
            <w:pPr>
              <w:jc w:val="both"/>
              <w:rPr>
                <w:iCs/>
                <w:sz w:val="22"/>
                <w:szCs w:val="22"/>
              </w:rPr>
            </w:pPr>
            <w:r>
              <w:rPr>
                <w:iCs/>
                <w:sz w:val="22"/>
                <w:szCs w:val="22"/>
              </w:rPr>
              <w:t>Male</w:t>
            </w:r>
          </w:p>
        </w:tc>
        <w:tc>
          <w:tcPr>
            <w:tcW w:w="1747" w:type="dxa"/>
            <w:tcBorders>
              <w:top w:val="single" w:sz="4" w:space="0" w:color="auto"/>
            </w:tcBorders>
            <w:shd w:val="clear" w:color="auto" w:fill="auto"/>
            <w:noWrap/>
            <w:vAlign w:val="center"/>
            <w:hideMark/>
          </w:tcPr>
          <w:p w14:paraId="5CB94628" w14:textId="77777777" w:rsidR="00FF0F03" w:rsidRPr="00FF0F03" w:rsidRDefault="00FF0F03" w:rsidP="00FF0F03">
            <w:pPr>
              <w:jc w:val="both"/>
              <w:rPr>
                <w:iCs/>
                <w:sz w:val="22"/>
                <w:szCs w:val="22"/>
              </w:rPr>
            </w:pPr>
            <w:r w:rsidRPr="00FF0F03">
              <w:rPr>
                <w:iCs/>
                <w:sz w:val="22"/>
                <w:szCs w:val="22"/>
              </w:rPr>
              <w:t>9</w:t>
            </w:r>
          </w:p>
        </w:tc>
        <w:tc>
          <w:tcPr>
            <w:tcW w:w="711" w:type="dxa"/>
            <w:tcBorders>
              <w:top w:val="single" w:sz="4" w:space="0" w:color="auto"/>
            </w:tcBorders>
            <w:shd w:val="clear" w:color="auto" w:fill="auto"/>
            <w:noWrap/>
            <w:vAlign w:val="center"/>
            <w:hideMark/>
          </w:tcPr>
          <w:p w14:paraId="4AC5508F" w14:textId="77777777" w:rsidR="00FF0F03" w:rsidRPr="00FF0F03" w:rsidRDefault="00FF0F03" w:rsidP="00FF0F03">
            <w:pPr>
              <w:jc w:val="both"/>
              <w:rPr>
                <w:iCs/>
                <w:sz w:val="22"/>
                <w:szCs w:val="22"/>
              </w:rPr>
            </w:pPr>
            <w:r w:rsidRPr="00FF0F03">
              <w:rPr>
                <w:iCs/>
                <w:sz w:val="22"/>
                <w:szCs w:val="22"/>
              </w:rPr>
              <w:t>56,25</w:t>
            </w:r>
          </w:p>
        </w:tc>
      </w:tr>
      <w:tr w:rsidR="00FF0F03" w:rsidRPr="00FF0F03" w14:paraId="68A52CAD" w14:textId="77777777" w:rsidTr="00FF0F03">
        <w:trPr>
          <w:trHeight w:val="300"/>
        </w:trPr>
        <w:tc>
          <w:tcPr>
            <w:tcW w:w="1422" w:type="dxa"/>
            <w:tcBorders>
              <w:bottom w:val="single" w:sz="4" w:space="0" w:color="auto"/>
            </w:tcBorders>
            <w:shd w:val="clear" w:color="auto" w:fill="auto"/>
            <w:noWrap/>
            <w:vAlign w:val="center"/>
            <w:hideMark/>
          </w:tcPr>
          <w:p w14:paraId="20F63199" w14:textId="77777777" w:rsidR="00FF0F03" w:rsidRPr="00FF0F03" w:rsidRDefault="00FF0F03" w:rsidP="00FF0F03">
            <w:pPr>
              <w:jc w:val="center"/>
              <w:rPr>
                <w:iCs/>
                <w:sz w:val="22"/>
                <w:szCs w:val="22"/>
              </w:rPr>
            </w:pPr>
          </w:p>
        </w:tc>
        <w:tc>
          <w:tcPr>
            <w:tcW w:w="2976" w:type="dxa"/>
            <w:tcBorders>
              <w:bottom w:val="single" w:sz="4" w:space="0" w:color="auto"/>
            </w:tcBorders>
            <w:shd w:val="clear" w:color="auto" w:fill="auto"/>
            <w:noWrap/>
            <w:vAlign w:val="center"/>
            <w:hideMark/>
          </w:tcPr>
          <w:p w14:paraId="1FD96F09" w14:textId="0E7B6E6D" w:rsidR="00FF0F03" w:rsidRPr="00FF0F03" w:rsidRDefault="006D0535" w:rsidP="00FF0F03">
            <w:pPr>
              <w:jc w:val="both"/>
              <w:rPr>
                <w:iCs/>
                <w:sz w:val="22"/>
                <w:szCs w:val="22"/>
              </w:rPr>
            </w:pPr>
            <w:r>
              <w:rPr>
                <w:iCs/>
                <w:sz w:val="22"/>
                <w:szCs w:val="22"/>
              </w:rPr>
              <w:t>Female</w:t>
            </w:r>
          </w:p>
        </w:tc>
        <w:tc>
          <w:tcPr>
            <w:tcW w:w="1747" w:type="dxa"/>
            <w:tcBorders>
              <w:bottom w:val="single" w:sz="4" w:space="0" w:color="auto"/>
            </w:tcBorders>
            <w:shd w:val="clear" w:color="auto" w:fill="auto"/>
            <w:noWrap/>
            <w:vAlign w:val="center"/>
            <w:hideMark/>
          </w:tcPr>
          <w:p w14:paraId="73856570" w14:textId="77777777" w:rsidR="00FF0F03" w:rsidRPr="00FF0F03" w:rsidRDefault="00FF0F03" w:rsidP="00FF0F03">
            <w:pPr>
              <w:jc w:val="both"/>
              <w:rPr>
                <w:iCs/>
                <w:sz w:val="22"/>
                <w:szCs w:val="22"/>
              </w:rPr>
            </w:pPr>
            <w:r w:rsidRPr="00FF0F03">
              <w:rPr>
                <w:iCs/>
                <w:sz w:val="22"/>
                <w:szCs w:val="22"/>
              </w:rPr>
              <w:t>7</w:t>
            </w:r>
          </w:p>
        </w:tc>
        <w:tc>
          <w:tcPr>
            <w:tcW w:w="711" w:type="dxa"/>
            <w:tcBorders>
              <w:bottom w:val="single" w:sz="4" w:space="0" w:color="auto"/>
            </w:tcBorders>
            <w:shd w:val="clear" w:color="auto" w:fill="auto"/>
            <w:noWrap/>
            <w:vAlign w:val="center"/>
            <w:hideMark/>
          </w:tcPr>
          <w:p w14:paraId="5F916A3A" w14:textId="77777777" w:rsidR="00FF0F03" w:rsidRPr="00FF0F03" w:rsidRDefault="00FF0F03" w:rsidP="00FF0F03">
            <w:pPr>
              <w:jc w:val="both"/>
              <w:rPr>
                <w:iCs/>
                <w:sz w:val="22"/>
                <w:szCs w:val="22"/>
              </w:rPr>
            </w:pPr>
            <w:r w:rsidRPr="00FF0F03">
              <w:rPr>
                <w:iCs/>
                <w:sz w:val="22"/>
                <w:szCs w:val="22"/>
              </w:rPr>
              <w:t>43,75</w:t>
            </w:r>
          </w:p>
        </w:tc>
      </w:tr>
      <w:tr w:rsidR="00FF0F03" w:rsidRPr="00FF0F03" w14:paraId="4C60D50B"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23AFE17C" w14:textId="77777777" w:rsidR="00FF0F03" w:rsidRPr="00FF0F03" w:rsidRDefault="00FF0F03" w:rsidP="00FF0F03">
            <w:pPr>
              <w:jc w:val="center"/>
              <w:rPr>
                <w:iCs/>
                <w:sz w:val="22"/>
                <w:szCs w:val="22"/>
              </w:rPr>
            </w:pPr>
          </w:p>
        </w:tc>
        <w:tc>
          <w:tcPr>
            <w:tcW w:w="2976" w:type="dxa"/>
            <w:tcBorders>
              <w:top w:val="single" w:sz="4" w:space="0" w:color="auto"/>
              <w:bottom w:val="single" w:sz="4" w:space="0" w:color="auto"/>
            </w:tcBorders>
            <w:shd w:val="clear" w:color="auto" w:fill="auto"/>
            <w:noWrap/>
            <w:vAlign w:val="center"/>
            <w:hideMark/>
          </w:tcPr>
          <w:p w14:paraId="2D6A1675" w14:textId="77777777" w:rsidR="00FF0F03" w:rsidRPr="00FF0F03" w:rsidRDefault="00FF0F03" w:rsidP="00FF0F03">
            <w:pPr>
              <w:jc w:val="both"/>
              <w:rPr>
                <w:iCs/>
                <w:sz w:val="22"/>
                <w:szCs w:val="22"/>
              </w:rPr>
            </w:pPr>
            <w:r w:rsidRPr="00FF0F03">
              <w:rPr>
                <w:iCs/>
                <w:sz w:val="22"/>
                <w:szCs w:val="22"/>
              </w:rPr>
              <w:t>Total</w:t>
            </w:r>
          </w:p>
        </w:tc>
        <w:tc>
          <w:tcPr>
            <w:tcW w:w="1747" w:type="dxa"/>
            <w:tcBorders>
              <w:top w:val="single" w:sz="4" w:space="0" w:color="auto"/>
              <w:bottom w:val="single" w:sz="4" w:space="0" w:color="auto"/>
            </w:tcBorders>
            <w:shd w:val="clear" w:color="auto" w:fill="auto"/>
            <w:noWrap/>
            <w:vAlign w:val="center"/>
            <w:hideMark/>
          </w:tcPr>
          <w:p w14:paraId="59EC5A1F" w14:textId="77777777" w:rsidR="00FF0F03" w:rsidRPr="00FF0F03" w:rsidRDefault="00FF0F03" w:rsidP="00FF0F03">
            <w:pPr>
              <w:jc w:val="both"/>
              <w:rPr>
                <w:iCs/>
                <w:sz w:val="22"/>
                <w:szCs w:val="22"/>
              </w:rPr>
            </w:pPr>
            <w:r w:rsidRPr="00FF0F03">
              <w:rPr>
                <w:iCs/>
                <w:sz w:val="22"/>
                <w:szCs w:val="22"/>
              </w:rPr>
              <w:t>16</w:t>
            </w:r>
          </w:p>
        </w:tc>
        <w:tc>
          <w:tcPr>
            <w:tcW w:w="711" w:type="dxa"/>
            <w:tcBorders>
              <w:top w:val="single" w:sz="4" w:space="0" w:color="auto"/>
              <w:bottom w:val="single" w:sz="4" w:space="0" w:color="auto"/>
            </w:tcBorders>
            <w:shd w:val="clear" w:color="auto" w:fill="auto"/>
            <w:noWrap/>
            <w:vAlign w:val="center"/>
            <w:hideMark/>
          </w:tcPr>
          <w:p w14:paraId="5B4A4C60" w14:textId="77777777" w:rsidR="00FF0F03" w:rsidRPr="00FF0F03" w:rsidRDefault="00FF0F03" w:rsidP="00FF0F03">
            <w:pPr>
              <w:jc w:val="both"/>
              <w:rPr>
                <w:iCs/>
                <w:sz w:val="22"/>
                <w:szCs w:val="22"/>
              </w:rPr>
            </w:pPr>
            <w:r w:rsidRPr="00FF0F03">
              <w:rPr>
                <w:iCs/>
                <w:sz w:val="22"/>
                <w:szCs w:val="22"/>
              </w:rPr>
              <w:t>100</w:t>
            </w:r>
          </w:p>
        </w:tc>
      </w:tr>
      <w:tr w:rsidR="00FF0F03" w:rsidRPr="00FF0F03" w14:paraId="19FD0BE1"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39D9DC7D" w14:textId="77777777" w:rsidR="00FF0F03" w:rsidRPr="00FF0F03" w:rsidRDefault="00FF0F03" w:rsidP="00FF0F03">
            <w:pPr>
              <w:jc w:val="center"/>
              <w:rPr>
                <w:iCs/>
                <w:sz w:val="22"/>
                <w:szCs w:val="22"/>
              </w:rPr>
            </w:pPr>
            <w:r w:rsidRPr="00FF0F03">
              <w:rPr>
                <w:iCs/>
                <w:sz w:val="22"/>
                <w:szCs w:val="22"/>
              </w:rPr>
              <w:t>2</w:t>
            </w:r>
          </w:p>
        </w:tc>
        <w:tc>
          <w:tcPr>
            <w:tcW w:w="2976" w:type="dxa"/>
            <w:tcBorders>
              <w:top w:val="single" w:sz="4" w:space="0" w:color="auto"/>
              <w:bottom w:val="single" w:sz="4" w:space="0" w:color="auto"/>
            </w:tcBorders>
            <w:shd w:val="clear" w:color="auto" w:fill="auto"/>
            <w:noWrap/>
            <w:vAlign w:val="center"/>
            <w:hideMark/>
          </w:tcPr>
          <w:p w14:paraId="75EC8AE9" w14:textId="77777777" w:rsidR="00FF0F03" w:rsidRPr="00FF0F03" w:rsidRDefault="00FF0F03" w:rsidP="00FF0F03">
            <w:pPr>
              <w:jc w:val="both"/>
              <w:rPr>
                <w:iCs/>
                <w:sz w:val="22"/>
                <w:szCs w:val="22"/>
              </w:rPr>
            </w:pPr>
            <w:r w:rsidRPr="00FF0F03">
              <w:rPr>
                <w:iCs/>
                <w:sz w:val="22"/>
                <w:szCs w:val="22"/>
              </w:rPr>
              <w:t>Age (years)</w:t>
            </w:r>
          </w:p>
        </w:tc>
        <w:tc>
          <w:tcPr>
            <w:tcW w:w="1747" w:type="dxa"/>
            <w:tcBorders>
              <w:top w:val="single" w:sz="4" w:space="0" w:color="auto"/>
              <w:bottom w:val="single" w:sz="4" w:space="0" w:color="auto"/>
            </w:tcBorders>
            <w:shd w:val="clear" w:color="auto" w:fill="auto"/>
            <w:noWrap/>
            <w:vAlign w:val="center"/>
            <w:hideMark/>
          </w:tcPr>
          <w:p w14:paraId="0E9A153E" w14:textId="77777777" w:rsidR="00FF0F03" w:rsidRPr="00FF0F03" w:rsidRDefault="00FF0F03" w:rsidP="00FF0F03">
            <w:pPr>
              <w:jc w:val="both"/>
              <w:rPr>
                <w:iCs/>
                <w:sz w:val="22"/>
                <w:szCs w:val="22"/>
              </w:rPr>
            </w:pPr>
          </w:p>
        </w:tc>
        <w:tc>
          <w:tcPr>
            <w:tcW w:w="711" w:type="dxa"/>
            <w:tcBorders>
              <w:top w:val="single" w:sz="4" w:space="0" w:color="auto"/>
              <w:bottom w:val="single" w:sz="4" w:space="0" w:color="auto"/>
            </w:tcBorders>
            <w:shd w:val="clear" w:color="auto" w:fill="auto"/>
            <w:noWrap/>
            <w:vAlign w:val="center"/>
            <w:hideMark/>
          </w:tcPr>
          <w:p w14:paraId="482DA418" w14:textId="77777777" w:rsidR="00FF0F03" w:rsidRPr="00FF0F03" w:rsidRDefault="00FF0F03" w:rsidP="00FF0F03">
            <w:pPr>
              <w:jc w:val="both"/>
              <w:rPr>
                <w:iCs/>
                <w:sz w:val="22"/>
                <w:szCs w:val="22"/>
              </w:rPr>
            </w:pPr>
          </w:p>
        </w:tc>
      </w:tr>
      <w:tr w:rsidR="00FF0F03" w:rsidRPr="00FF0F03" w14:paraId="15FA99C0" w14:textId="77777777" w:rsidTr="00FF0F03">
        <w:trPr>
          <w:trHeight w:val="300"/>
        </w:trPr>
        <w:tc>
          <w:tcPr>
            <w:tcW w:w="1422" w:type="dxa"/>
            <w:tcBorders>
              <w:top w:val="single" w:sz="4" w:space="0" w:color="auto"/>
            </w:tcBorders>
            <w:shd w:val="clear" w:color="auto" w:fill="auto"/>
            <w:noWrap/>
            <w:vAlign w:val="center"/>
            <w:hideMark/>
          </w:tcPr>
          <w:p w14:paraId="1BBD8471" w14:textId="77777777" w:rsidR="00FF0F03" w:rsidRPr="00FF0F03" w:rsidRDefault="00FF0F03" w:rsidP="00FF0F03">
            <w:pPr>
              <w:jc w:val="center"/>
              <w:rPr>
                <w:iCs/>
                <w:sz w:val="22"/>
                <w:szCs w:val="22"/>
              </w:rPr>
            </w:pPr>
          </w:p>
        </w:tc>
        <w:tc>
          <w:tcPr>
            <w:tcW w:w="2976" w:type="dxa"/>
            <w:tcBorders>
              <w:top w:val="single" w:sz="4" w:space="0" w:color="auto"/>
            </w:tcBorders>
            <w:shd w:val="clear" w:color="auto" w:fill="auto"/>
            <w:noWrap/>
            <w:vAlign w:val="center"/>
            <w:hideMark/>
          </w:tcPr>
          <w:p w14:paraId="508EA463" w14:textId="77777777" w:rsidR="00FF0F03" w:rsidRPr="00FF0F03" w:rsidRDefault="00FF0F03" w:rsidP="00FF0F03">
            <w:pPr>
              <w:jc w:val="both"/>
              <w:rPr>
                <w:iCs/>
                <w:sz w:val="22"/>
                <w:szCs w:val="22"/>
              </w:rPr>
            </w:pPr>
            <w:r w:rsidRPr="00FF0F03">
              <w:rPr>
                <w:iCs/>
                <w:sz w:val="22"/>
                <w:szCs w:val="22"/>
              </w:rPr>
              <w:t>31-40</w:t>
            </w:r>
          </w:p>
        </w:tc>
        <w:tc>
          <w:tcPr>
            <w:tcW w:w="1747" w:type="dxa"/>
            <w:tcBorders>
              <w:top w:val="single" w:sz="4" w:space="0" w:color="auto"/>
            </w:tcBorders>
            <w:shd w:val="clear" w:color="auto" w:fill="auto"/>
            <w:noWrap/>
            <w:vAlign w:val="center"/>
            <w:hideMark/>
          </w:tcPr>
          <w:p w14:paraId="0B4552CB" w14:textId="77777777" w:rsidR="00FF0F03" w:rsidRPr="00FF0F03" w:rsidRDefault="00FF0F03" w:rsidP="00FF0F03">
            <w:pPr>
              <w:jc w:val="both"/>
              <w:rPr>
                <w:iCs/>
                <w:sz w:val="22"/>
                <w:szCs w:val="22"/>
              </w:rPr>
            </w:pPr>
            <w:r w:rsidRPr="00FF0F03">
              <w:rPr>
                <w:iCs/>
                <w:sz w:val="22"/>
                <w:szCs w:val="22"/>
              </w:rPr>
              <w:t>6</w:t>
            </w:r>
          </w:p>
        </w:tc>
        <w:tc>
          <w:tcPr>
            <w:tcW w:w="711" w:type="dxa"/>
            <w:tcBorders>
              <w:top w:val="single" w:sz="4" w:space="0" w:color="auto"/>
            </w:tcBorders>
            <w:shd w:val="clear" w:color="auto" w:fill="auto"/>
            <w:noWrap/>
            <w:vAlign w:val="center"/>
            <w:hideMark/>
          </w:tcPr>
          <w:p w14:paraId="7D85EDA4" w14:textId="77777777" w:rsidR="00FF0F03" w:rsidRPr="00FF0F03" w:rsidRDefault="00FF0F03" w:rsidP="00FF0F03">
            <w:pPr>
              <w:jc w:val="both"/>
              <w:rPr>
                <w:iCs/>
                <w:sz w:val="22"/>
                <w:szCs w:val="22"/>
              </w:rPr>
            </w:pPr>
            <w:r w:rsidRPr="00FF0F03">
              <w:rPr>
                <w:iCs/>
                <w:sz w:val="22"/>
                <w:szCs w:val="22"/>
              </w:rPr>
              <w:t>37,5</w:t>
            </w:r>
          </w:p>
        </w:tc>
      </w:tr>
      <w:tr w:rsidR="00FF0F03" w:rsidRPr="00FF0F03" w14:paraId="366B3F4B" w14:textId="77777777" w:rsidTr="00FF0F03">
        <w:trPr>
          <w:trHeight w:val="300"/>
        </w:trPr>
        <w:tc>
          <w:tcPr>
            <w:tcW w:w="1422" w:type="dxa"/>
            <w:shd w:val="clear" w:color="auto" w:fill="auto"/>
            <w:noWrap/>
            <w:vAlign w:val="center"/>
            <w:hideMark/>
          </w:tcPr>
          <w:p w14:paraId="49E92740"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1093AD8D" w14:textId="77777777" w:rsidR="00FF0F03" w:rsidRPr="00FF0F03" w:rsidRDefault="00FF0F03" w:rsidP="00FF0F03">
            <w:pPr>
              <w:jc w:val="both"/>
              <w:rPr>
                <w:iCs/>
                <w:sz w:val="22"/>
                <w:szCs w:val="22"/>
              </w:rPr>
            </w:pPr>
            <w:r w:rsidRPr="00FF0F03">
              <w:rPr>
                <w:iCs/>
                <w:sz w:val="22"/>
                <w:szCs w:val="22"/>
              </w:rPr>
              <w:t>41-50</w:t>
            </w:r>
          </w:p>
        </w:tc>
        <w:tc>
          <w:tcPr>
            <w:tcW w:w="1747" w:type="dxa"/>
            <w:shd w:val="clear" w:color="auto" w:fill="auto"/>
            <w:noWrap/>
            <w:vAlign w:val="center"/>
            <w:hideMark/>
          </w:tcPr>
          <w:p w14:paraId="0C75B1E6" w14:textId="77777777" w:rsidR="00FF0F03" w:rsidRPr="00FF0F03" w:rsidRDefault="00FF0F03" w:rsidP="00FF0F03">
            <w:pPr>
              <w:jc w:val="both"/>
              <w:rPr>
                <w:iCs/>
                <w:sz w:val="22"/>
                <w:szCs w:val="22"/>
              </w:rPr>
            </w:pPr>
            <w:r w:rsidRPr="00FF0F03">
              <w:rPr>
                <w:iCs/>
                <w:sz w:val="22"/>
                <w:szCs w:val="22"/>
              </w:rPr>
              <w:t>6</w:t>
            </w:r>
          </w:p>
        </w:tc>
        <w:tc>
          <w:tcPr>
            <w:tcW w:w="711" w:type="dxa"/>
            <w:shd w:val="clear" w:color="auto" w:fill="auto"/>
            <w:noWrap/>
            <w:vAlign w:val="center"/>
            <w:hideMark/>
          </w:tcPr>
          <w:p w14:paraId="1A367676" w14:textId="77777777" w:rsidR="00FF0F03" w:rsidRPr="00FF0F03" w:rsidRDefault="00FF0F03" w:rsidP="00FF0F03">
            <w:pPr>
              <w:jc w:val="both"/>
              <w:rPr>
                <w:iCs/>
                <w:sz w:val="22"/>
                <w:szCs w:val="22"/>
              </w:rPr>
            </w:pPr>
            <w:r w:rsidRPr="00FF0F03">
              <w:rPr>
                <w:iCs/>
                <w:sz w:val="22"/>
                <w:szCs w:val="22"/>
              </w:rPr>
              <w:t>37,5</w:t>
            </w:r>
          </w:p>
        </w:tc>
      </w:tr>
      <w:tr w:rsidR="00FF0F03" w:rsidRPr="00FF0F03" w14:paraId="20253D87" w14:textId="77777777" w:rsidTr="00FF0F03">
        <w:trPr>
          <w:trHeight w:val="300"/>
        </w:trPr>
        <w:tc>
          <w:tcPr>
            <w:tcW w:w="1422" w:type="dxa"/>
            <w:shd w:val="clear" w:color="auto" w:fill="auto"/>
            <w:noWrap/>
            <w:vAlign w:val="center"/>
            <w:hideMark/>
          </w:tcPr>
          <w:p w14:paraId="4B680373"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70593F7F" w14:textId="77777777" w:rsidR="00FF0F03" w:rsidRPr="00FF0F03" w:rsidRDefault="00FF0F03" w:rsidP="00FF0F03">
            <w:pPr>
              <w:jc w:val="both"/>
              <w:rPr>
                <w:iCs/>
                <w:sz w:val="22"/>
                <w:szCs w:val="22"/>
              </w:rPr>
            </w:pPr>
            <w:r w:rsidRPr="00FF0F03">
              <w:rPr>
                <w:iCs/>
                <w:sz w:val="22"/>
                <w:szCs w:val="22"/>
              </w:rPr>
              <w:t>51-60</w:t>
            </w:r>
          </w:p>
        </w:tc>
        <w:tc>
          <w:tcPr>
            <w:tcW w:w="1747" w:type="dxa"/>
            <w:shd w:val="clear" w:color="auto" w:fill="auto"/>
            <w:noWrap/>
            <w:vAlign w:val="center"/>
            <w:hideMark/>
          </w:tcPr>
          <w:p w14:paraId="2AE5DA7B" w14:textId="77777777" w:rsidR="00FF0F03" w:rsidRPr="00FF0F03" w:rsidRDefault="00FF0F03" w:rsidP="00FF0F03">
            <w:pPr>
              <w:jc w:val="both"/>
              <w:rPr>
                <w:iCs/>
                <w:sz w:val="22"/>
                <w:szCs w:val="22"/>
              </w:rPr>
            </w:pPr>
            <w:r w:rsidRPr="00FF0F03">
              <w:rPr>
                <w:iCs/>
                <w:sz w:val="22"/>
                <w:szCs w:val="22"/>
              </w:rPr>
              <w:t>4</w:t>
            </w:r>
          </w:p>
        </w:tc>
        <w:tc>
          <w:tcPr>
            <w:tcW w:w="711" w:type="dxa"/>
            <w:shd w:val="clear" w:color="auto" w:fill="auto"/>
            <w:noWrap/>
            <w:vAlign w:val="center"/>
            <w:hideMark/>
          </w:tcPr>
          <w:p w14:paraId="4EFB7786" w14:textId="77777777" w:rsidR="00FF0F03" w:rsidRPr="00FF0F03" w:rsidRDefault="00FF0F03" w:rsidP="00FF0F03">
            <w:pPr>
              <w:jc w:val="both"/>
              <w:rPr>
                <w:iCs/>
                <w:sz w:val="22"/>
                <w:szCs w:val="22"/>
              </w:rPr>
            </w:pPr>
            <w:r w:rsidRPr="00FF0F03">
              <w:rPr>
                <w:iCs/>
                <w:sz w:val="22"/>
                <w:szCs w:val="22"/>
              </w:rPr>
              <w:t>25</w:t>
            </w:r>
          </w:p>
        </w:tc>
      </w:tr>
      <w:tr w:rsidR="00FF0F03" w:rsidRPr="00FF0F03" w14:paraId="6A4ED927" w14:textId="77777777" w:rsidTr="00FF0F03">
        <w:trPr>
          <w:trHeight w:val="300"/>
        </w:trPr>
        <w:tc>
          <w:tcPr>
            <w:tcW w:w="1422" w:type="dxa"/>
            <w:shd w:val="clear" w:color="auto" w:fill="auto"/>
            <w:noWrap/>
            <w:vAlign w:val="center"/>
            <w:hideMark/>
          </w:tcPr>
          <w:p w14:paraId="4FB62275"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1954C81C" w14:textId="77777777" w:rsidR="00FF0F03" w:rsidRPr="00FF0F03" w:rsidRDefault="00FF0F03" w:rsidP="00FF0F03">
            <w:pPr>
              <w:jc w:val="both"/>
              <w:rPr>
                <w:iCs/>
                <w:sz w:val="22"/>
                <w:szCs w:val="22"/>
              </w:rPr>
            </w:pPr>
            <w:r w:rsidRPr="00FF0F03">
              <w:rPr>
                <w:iCs/>
                <w:sz w:val="22"/>
                <w:szCs w:val="22"/>
              </w:rPr>
              <w:t>Total</w:t>
            </w:r>
          </w:p>
        </w:tc>
        <w:tc>
          <w:tcPr>
            <w:tcW w:w="1747" w:type="dxa"/>
            <w:shd w:val="clear" w:color="auto" w:fill="auto"/>
            <w:noWrap/>
            <w:vAlign w:val="center"/>
            <w:hideMark/>
          </w:tcPr>
          <w:p w14:paraId="648D9956" w14:textId="77777777" w:rsidR="00FF0F03" w:rsidRPr="00FF0F03" w:rsidRDefault="00FF0F03" w:rsidP="00FF0F03">
            <w:pPr>
              <w:jc w:val="both"/>
              <w:rPr>
                <w:iCs/>
                <w:sz w:val="22"/>
                <w:szCs w:val="22"/>
              </w:rPr>
            </w:pPr>
            <w:r w:rsidRPr="00FF0F03">
              <w:rPr>
                <w:iCs/>
                <w:sz w:val="22"/>
                <w:szCs w:val="22"/>
              </w:rPr>
              <w:t>16</w:t>
            </w:r>
          </w:p>
        </w:tc>
        <w:tc>
          <w:tcPr>
            <w:tcW w:w="711" w:type="dxa"/>
            <w:shd w:val="clear" w:color="auto" w:fill="auto"/>
            <w:noWrap/>
            <w:vAlign w:val="center"/>
            <w:hideMark/>
          </w:tcPr>
          <w:p w14:paraId="274056CE" w14:textId="77777777" w:rsidR="00FF0F03" w:rsidRPr="00FF0F03" w:rsidRDefault="00FF0F03" w:rsidP="00FF0F03">
            <w:pPr>
              <w:jc w:val="both"/>
              <w:rPr>
                <w:iCs/>
                <w:sz w:val="22"/>
                <w:szCs w:val="22"/>
              </w:rPr>
            </w:pPr>
            <w:r w:rsidRPr="00FF0F03">
              <w:rPr>
                <w:iCs/>
                <w:sz w:val="22"/>
                <w:szCs w:val="22"/>
              </w:rPr>
              <w:t>100</w:t>
            </w:r>
          </w:p>
        </w:tc>
      </w:tr>
      <w:tr w:rsidR="00FF0F03" w:rsidRPr="00FF0F03" w14:paraId="5D16D011"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6DED8F79" w14:textId="77777777" w:rsidR="00FF0F03" w:rsidRPr="00FF0F03" w:rsidRDefault="00FF0F03" w:rsidP="00FF0F03">
            <w:pPr>
              <w:jc w:val="center"/>
              <w:rPr>
                <w:iCs/>
                <w:sz w:val="22"/>
                <w:szCs w:val="22"/>
              </w:rPr>
            </w:pPr>
            <w:r w:rsidRPr="00FF0F03">
              <w:rPr>
                <w:iCs/>
                <w:sz w:val="22"/>
                <w:szCs w:val="22"/>
              </w:rPr>
              <w:t>3</w:t>
            </w:r>
          </w:p>
        </w:tc>
        <w:tc>
          <w:tcPr>
            <w:tcW w:w="2976" w:type="dxa"/>
            <w:tcBorders>
              <w:top w:val="single" w:sz="4" w:space="0" w:color="auto"/>
              <w:bottom w:val="single" w:sz="4" w:space="0" w:color="auto"/>
            </w:tcBorders>
            <w:shd w:val="clear" w:color="auto" w:fill="auto"/>
            <w:noWrap/>
            <w:vAlign w:val="center"/>
            <w:hideMark/>
          </w:tcPr>
          <w:p w14:paraId="4DA5FAC9" w14:textId="77777777" w:rsidR="00FF0F03" w:rsidRPr="00FF0F03" w:rsidRDefault="00FF0F03" w:rsidP="00FF0F03">
            <w:pPr>
              <w:jc w:val="both"/>
              <w:rPr>
                <w:iCs/>
                <w:sz w:val="22"/>
                <w:szCs w:val="22"/>
              </w:rPr>
            </w:pPr>
            <w:r w:rsidRPr="00FF0F03">
              <w:rPr>
                <w:iCs/>
                <w:sz w:val="22"/>
                <w:szCs w:val="22"/>
              </w:rPr>
              <w:t>Education</w:t>
            </w:r>
          </w:p>
        </w:tc>
        <w:tc>
          <w:tcPr>
            <w:tcW w:w="1747" w:type="dxa"/>
            <w:tcBorders>
              <w:top w:val="single" w:sz="4" w:space="0" w:color="auto"/>
              <w:bottom w:val="single" w:sz="4" w:space="0" w:color="auto"/>
            </w:tcBorders>
            <w:shd w:val="clear" w:color="auto" w:fill="auto"/>
            <w:noWrap/>
            <w:vAlign w:val="center"/>
            <w:hideMark/>
          </w:tcPr>
          <w:p w14:paraId="7392C529" w14:textId="77777777" w:rsidR="00FF0F03" w:rsidRPr="00FF0F03" w:rsidRDefault="00FF0F03" w:rsidP="00FF0F03">
            <w:pPr>
              <w:jc w:val="both"/>
              <w:rPr>
                <w:iCs/>
                <w:sz w:val="22"/>
                <w:szCs w:val="22"/>
              </w:rPr>
            </w:pPr>
          </w:p>
        </w:tc>
        <w:tc>
          <w:tcPr>
            <w:tcW w:w="711" w:type="dxa"/>
            <w:tcBorders>
              <w:top w:val="single" w:sz="4" w:space="0" w:color="auto"/>
              <w:bottom w:val="single" w:sz="4" w:space="0" w:color="auto"/>
            </w:tcBorders>
            <w:shd w:val="clear" w:color="auto" w:fill="auto"/>
            <w:noWrap/>
            <w:vAlign w:val="center"/>
            <w:hideMark/>
          </w:tcPr>
          <w:p w14:paraId="60A2B56C" w14:textId="77777777" w:rsidR="00FF0F03" w:rsidRPr="00FF0F03" w:rsidRDefault="00FF0F03" w:rsidP="00FF0F03">
            <w:pPr>
              <w:jc w:val="both"/>
              <w:rPr>
                <w:iCs/>
                <w:sz w:val="22"/>
                <w:szCs w:val="22"/>
              </w:rPr>
            </w:pPr>
          </w:p>
        </w:tc>
      </w:tr>
      <w:tr w:rsidR="00FF0F03" w:rsidRPr="00FF0F03" w14:paraId="13B9E530" w14:textId="77777777" w:rsidTr="00FF0F03">
        <w:trPr>
          <w:trHeight w:val="300"/>
        </w:trPr>
        <w:tc>
          <w:tcPr>
            <w:tcW w:w="1422" w:type="dxa"/>
            <w:tcBorders>
              <w:top w:val="single" w:sz="4" w:space="0" w:color="auto"/>
            </w:tcBorders>
            <w:shd w:val="clear" w:color="auto" w:fill="auto"/>
            <w:noWrap/>
            <w:vAlign w:val="center"/>
            <w:hideMark/>
          </w:tcPr>
          <w:p w14:paraId="4F39023A" w14:textId="77777777" w:rsidR="00FF0F03" w:rsidRPr="00FF0F03" w:rsidRDefault="00FF0F03" w:rsidP="00FF0F03">
            <w:pPr>
              <w:jc w:val="center"/>
              <w:rPr>
                <w:iCs/>
                <w:sz w:val="22"/>
                <w:szCs w:val="22"/>
              </w:rPr>
            </w:pPr>
          </w:p>
        </w:tc>
        <w:tc>
          <w:tcPr>
            <w:tcW w:w="2976" w:type="dxa"/>
            <w:tcBorders>
              <w:top w:val="single" w:sz="4" w:space="0" w:color="auto"/>
            </w:tcBorders>
            <w:shd w:val="clear" w:color="auto" w:fill="auto"/>
            <w:noWrap/>
            <w:vAlign w:val="center"/>
            <w:hideMark/>
          </w:tcPr>
          <w:p w14:paraId="5917540B" w14:textId="77777777" w:rsidR="00FF0F03" w:rsidRPr="00FF0F03" w:rsidRDefault="00FF0F03" w:rsidP="00FF0F03">
            <w:pPr>
              <w:jc w:val="both"/>
              <w:rPr>
                <w:iCs/>
                <w:sz w:val="22"/>
                <w:szCs w:val="22"/>
              </w:rPr>
            </w:pPr>
            <w:r w:rsidRPr="00FF0F03">
              <w:rPr>
                <w:iCs/>
                <w:sz w:val="22"/>
                <w:szCs w:val="22"/>
              </w:rPr>
              <w:t>SD</w:t>
            </w:r>
          </w:p>
        </w:tc>
        <w:tc>
          <w:tcPr>
            <w:tcW w:w="1747" w:type="dxa"/>
            <w:tcBorders>
              <w:top w:val="single" w:sz="4" w:space="0" w:color="auto"/>
            </w:tcBorders>
            <w:shd w:val="clear" w:color="auto" w:fill="auto"/>
            <w:noWrap/>
            <w:vAlign w:val="center"/>
            <w:hideMark/>
          </w:tcPr>
          <w:p w14:paraId="6F001631" w14:textId="77777777" w:rsidR="00FF0F03" w:rsidRPr="00FF0F03" w:rsidRDefault="00FF0F03" w:rsidP="00FF0F03">
            <w:pPr>
              <w:jc w:val="both"/>
              <w:rPr>
                <w:iCs/>
                <w:sz w:val="22"/>
                <w:szCs w:val="22"/>
              </w:rPr>
            </w:pPr>
            <w:r w:rsidRPr="00FF0F03">
              <w:rPr>
                <w:iCs/>
                <w:sz w:val="22"/>
                <w:szCs w:val="22"/>
              </w:rPr>
              <w:t>1</w:t>
            </w:r>
          </w:p>
        </w:tc>
        <w:tc>
          <w:tcPr>
            <w:tcW w:w="711" w:type="dxa"/>
            <w:tcBorders>
              <w:top w:val="single" w:sz="4" w:space="0" w:color="auto"/>
            </w:tcBorders>
            <w:shd w:val="clear" w:color="auto" w:fill="auto"/>
            <w:noWrap/>
            <w:vAlign w:val="center"/>
            <w:hideMark/>
          </w:tcPr>
          <w:p w14:paraId="71603ABA" w14:textId="77777777" w:rsidR="00FF0F03" w:rsidRPr="00FF0F03" w:rsidRDefault="00FF0F03" w:rsidP="00FF0F03">
            <w:pPr>
              <w:jc w:val="both"/>
              <w:rPr>
                <w:iCs/>
                <w:sz w:val="22"/>
                <w:szCs w:val="22"/>
              </w:rPr>
            </w:pPr>
            <w:r w:rsidRPr="00FF0F03">
              <w:rPr>
                <w:iCs/>
                <w:sz w:val="22"/>
                <w:szCs w:val="22"/>
              </w:rPr>
              <w:t>6,25</w:t>
            </w:r>
          </w:p>
        </w:tc>
      </w:tr>
      <w:tr w:rsidR="00FF0F03" w:rsidRPr="00FF0F03" w14:paraId="4C2A0044" w14:textId="77777777" w:rsidTr="00FF0F03">
        <w:trPr>
          <w:trHeight w:val="300"/>
        </w:trPr>
        <w:tc>
          <w:tcPr>
            <w:tcW w:w="1422" w:type="dxa"/>
            <w:shd w:val="clear" w:color="auto" w:fill="auto"/>
            <w:noWrap/>
            <w:vAlign w:val="center"/>
            <w:hideMark/>
          </w:tcPr>
          <w:p w14:paraId="5D9A2067"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7CD9F192" w14:textId="77777777" w:rsidR="00FF0F03" w:rsidRPr="00FF0F03" w:rsidRDefault="00FF0F03" w:rsidP="00FF0F03">
            <w:pPr>
              <w:jc w:val="both"/>
              <w:rPr>
                <w:iCs/>
                <w:sz w:val="22"/>
                <w:szCs w:val="22"/>
              </w:rPr>
            </w:pPr>
            <w:r w:rsidRPr="00FF0F03">
              <w:rPr>
                <w:iCs/>
                <w:sz w:val="22"/>
                <w:szCs w:val="22"/>
              </w:rPr>
              <w:t>SMP</w:t>
            </w:r>
          </w:p>
        </w:tc>
        <w:tc>
          <w:tcPr>
            <w:tcW w:w="1747" w:type="dxa"/>
            <w:shd w:val="clear" w:color="auto" w:fill="auto"/>
            <w:noWrap/>
            <w:vAlign w:val="center"/>
            <w:hideMark/>
          </w:tcPr>
          <w:p w14:paraId="50156C4B" w14:textId="77777777" w:rsidR="00FF0F03" w:rsidRPr="00FF0F03" w:rsidRDefault="00FF0F03" w:rsidP="00FF0F03">
            <w:pPr>
              <w:jc w:val="both"/>
              <w:rPr>
                <w:iCs/>
                <w:sz w:val="22"/>
                <w:szCs w:val="22"/>
              </w:rPr>
            </w:pPr>
            <w:r w:rsidRPr="00FF0F03">
              <w:rPr>
                <w:iCs/>
                <w:sz w:val="22"/>
                <w:szCs w:val="22"/>
              </w:rPr>
              <w:t>3</w:t>
            </w:r>
          </w:p>
        </w:tc>
        <w:tc>
          <w:tcPr>
            <w:tcW w:w="711" w:type="dxa"/>
            <w:shd w:val="clear" w:color="auto" w:fill="auto"/>
            <w:noWrap/>
            <w:vAlign w:val="center"/>
            <w:hideMark/>
          </w:tcPr>
          <w:p w14:paraId="60E855A2" w14:textId="77777777" w:rsidR="00FF0F03" w:rsidRPr="00FF0F03" w:rsidRDefault="00FF0F03" w:rsidP="00FF0F03">
            <w:pPr>
              <w:jc w:val="both"/>
              <w:rPr>
                <w:iCs/>
                <w:sz w:val="22"/>
                <w:szCs w:val="22"/>
              </w:rPr>
            </w:pPr>
            <w:r w:rsidRPr="00FF0F03">
              <w:rPr>
                <w:iCs/>
                <w:sz w:val="22"/>
                <w:szCs w:val="22"/>
              </w:rPr>
              <w:t>18,75</w:t>
            </w:r>
          </w:p>
        </w:tc>
      </w:tr>
      <w:tr w:rsidR="00FF0F03" w:rsidRPr="00FF0F03" w14:paraId="74A702F1" w14:textId="77777777" w:rsidTr="00FF0F03">
        <w:trPr>
          <w:trHeight w:val="300"/>
        </w:trPr>
        <w:tc>
          <w:tcPr>
            <w:tcW w:w="1422" w:type="dxa"/>
            <w:shd w:val="clear" w:color="auto" w:fill="auto"/>
            <w:noWrap/>
            <w:vAlign w:val="center"/>
            <w:hideMark/>
          </w:tcPr>
          <w:p w14:paraId="0259176F"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2EE4B1ED" w14:textId="77777777" w:rsidR="00FF0F03" w:rsidRPr="00FF0F03" w:rsidRDefault="00FF0F03" w:rsidP="00FF0F03">
            <w:pPr>
              <w:jc w:val="both"/>
              <w:rPr>
                <w:iCs/>
                <w:sz w:val="22"/>
                <w:szCs w:val="22"/>
              </w:rPr>
            </w:pPr>
            <w:r w:rsidRPr="00FF0F03">
              <w:rPr>
                <w:iCs/>
                <w:sz w:val="22"/>
                <w:szCs w:val="22"/>
              </w:rPr>
              <w:t>SMA/</w:t>
            </w:r>
            <w:proofErr w:type="spellStart"/>
            <w:r w:rsidRPr="00FF0F03">
              <w:rPr>
                <w:iCs/>
                <w:sz w:val="22"/>
                <w:szCs w:val="22"/>
              </w:rPr>
              <w:t>Sederajat</w:t>
            </w:r>
            <w:proofErr w:type="spellEnd"/>
          </w:p>
        </w:tc>
        <w:tc>
          <w:tcPr>
            <w:tcW w:w="1747" w:type="dxa"/>
            <w:shd w:val="clear" w:color="auto" w:fill="auto"/>
            <w:noWrap/>
            <w:vAlign w:val="center"/>
            <w:hideMark/>
          </w:tcPr>
          <w:p w14:paraId="168A9836" w14:textId="77777777" w:rsidR="00FF0F03" w:rsidRPr="00FF0F03" w:rsidRDefault="00FF0F03" w:rsidP="00FF0F03">
            <w:pPr>
              <w:jc w:val="both"/>
              <w:rPr>
                <w:iCs/>
                <w:sz w:val="22"/>
                <w:szCs w:val="22"/>
              </w:rPr>
            </w:pPr>
            <w:r w:rsidRPr="00FF0F03">
              <w:rPr>
                <w:iCs/>
                <w:sz w:val="22"/>
                <w:szCs w:val="22"/>
              </w:rPr>
              <w:t>12</w:t>
            </w:r>
          </w:p>
        </w:tc>
        <w:tc>
          <w:tcPr>
            <w:tcW w:w="711" w:type="dxa"/>
            <w:shd w:val="clear" w:color="auto" w:fill="auto"/>
            <w:noWrap/>
            <w:vAlign w:val="center"/>
            <w:hideMark/>
          </w:tcPr>
          <w:p w14:paraId="5DFE0231" w14:textId="77777777" w:rsidR="00FF0F03" w:rsidRPr="00FF0F03" w:rsidRDefault="00FF0F03" w:rsidP="00FF0F03">
            <w:pPr>
              <w:jc w:val="both"/>
              <w:rPr>
                <w:iCs/>
                <w:sz w:val="22"/>
                <w:szCs w:val="22"/>
              </w:rPr>
            </w:pPr>
            <w:r w:rsidRPr="00FF0F03">
              <w:rPr>
                <w:iCs/>
                <w:sz w:val="22"/>
                <w:szCs w:val="22"/>
              </w:rPr>
              <w:t>75</w:t>
            </w:r>
          </w:p>
        </w:tc>
      </w:tr>
      <w:tr w:rsidR="00FF0F03" w:rsidRPr="00FF0F03" w14:paraId="35F02404" w14:textId="77777777" w:rsidTr="00FF0F03">
        <w:trPr>
          <w:trHeight w:val="300"/>
        </w:trPr>
        <w:tc>
          <w:tcPr>
            <w:tcW w:w="1422" w:type="dxa"/>
            <w:shd w:val="clear" w:color="auto" w:fill="auto"/>
            <w:noWrap/>
            <w:vAlign w:val="center"/>
            <w:hideMark/>
          </w:tcPr>
          <w:p w14:paraId="4628BC08"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23C248B6" w14:textId="77777777" w:rsidR="00FF0F03" w:rsidRPr="00FF0F03" w:rsidRDefault="00FF0F03" w:rsidP="00FF0F03">
            <w:pPr>
              <w:jc w:val="both"/>
              <w:rPr>
                <w:iCs/>
                <w:sz w:val="22"/>
                <w:szCs w:val="22"/>
              </w:rPr>
            </w:pPr>
            <w:r w:rsidRPr="00FF0F03">
              <w:rPr>
                <w:iCs/>
                <w:sz w:val="22"/>
                <w:szCs w:val="22"/>
              </w:rPr>
              <w:t>Total</w:t>
            </w:r>
          </w:p>
        </w:tc>
        <w:tc>
          <w:tcPr>
            <w:tcW w:w="1747" w:type="dxa"/>
            <w:shd w:val="clear" w:color="auto" w:fill="auto"/>
            <w:noWrap/>
            <w:vAlign w:val="center"/>
            <w:hideMark/>
          </w:tcPr>
          <w:p w14:paraId="6F6C44BB" w14:textId="77777777" w:rsidR="00FF0F03" w:rsidRPr="00FF0F03" w:rsidRDefault="00FF0F03" w:rsidP="00FF0F03">
            <w:pPr>
              <w:jc w:val="both"/>
              <w:rPr>
                <w:iCs/>
                <w:sz w:val="22"/>
                <w:szCs w:val="22"/>
              </w:rPr>
            </w:pPr>
            <w:r w:rsidRPr="00FF0F03">
              <w:rPr>
                <w:iCs/>
                <w:sz w:val="22"/>
                <w:szCs w:val="22"/>
              </w:rPr>
              <w:t>16</w:t>
            </w:r>
          </w:p>
        </w:tc>
        <w:tc>
          <w:tcPr>
            <w:tcW w:w="711" w:type="dxa"/>
            <w:shd w:val="clear" w:color="auto" w:fill="auto"/>
            <w:noWrap/>
            <w:vAlign w:val="center"/>
            <w:hideMark/>
          </w:tcPr>
          <w:p w14:paraId="2795B93D" w14:textId="77777777" w:rsidR="00FF0F03" w:rsidRPr="00FF0F03" w:rsidRDefault="00FF0F03" w:rsidP="00FF0F03">
            <w:pPr>
              <w:jc w:val="both"/>
              <w:rPr>
                <w:iCs/>
                <w:sz w:val="22"/>
                <w:szCs w:val="22"/>
              </w:rPr>
            </w:pPr>
            <w:r w:rsidRPr="00FF0F03">
              <w:rPr>
                <w:iCs/>
                <w:sz w:val="22"/>
                <w:szCs w:val="22"/>
              </w:rPr>
              <w:t>100</w:t>
            </w:r>
          </w:p>
        </w:tc>
      </w:tr>
      <w:tr w:rsidR="00FF0F03" w:rsidRPr="00FF0F03" w14:paraId="4C4AE6B8" w14:textId="77777777" w:rsidTr="00FF0F03">
        <w:trPr>
          <w:trHeight w:val="300"/>
        </w:trPr>
        <w:tc>
          <w:tcPr>
            <w:tcW w:w="1422" w:type="dxa"/>
            <w:tcBorders>
              <w:top w:val="single" w:sz="4" w:space="0" w:color="auto"/>
              <w:bottom w:val="single" w:sz="4" w:space="0" w:color="auto"/>
            </w:tcBorders>
            <w:shd w:val="clear" w:color="auto" w:fill="auto"/>
            <w:noWrap/>
            <w:vAlign w:val="center"/>
            <w:hideMark/>
          </w:tcPr>
          <w:p w14:paraId="58A27289" w14:textId="77777777" w:rsidR="00FF0F03" w:rsidRPr="00FF0F03" w:rsidRDefault="00FF0F03" w:rsidP="00FF0F03">
            <w:pPr>
              <w:jc w:val="center"/>
              <w:rPr>
                <w:iCs/>
                <w:sz w:val="22"/>
                <w:szCs w:val="22"/>
              </w:rPr>
            </w:pPr>
            <w:r w:rsidRPr="00FF0F03">
              <w:rPr>
                <w:iCs/>
                <w:sz w:val="22"/>
                <w:szCs w:val="22"/>
              </w:rPr>
              <w:t>4</w:t>
            </w:r>
          </w:p>
        </w:tc>
        <w:tc>
          <w:tcPr>
            <w:tcW w:w="2976" w:type="dxa"/>
            <w:tcBorders>
              <w:top w:val="single" w:sz="4" w:space="0" w:color="auto"/>
              <w:bottom w:val="single" w:sz="4" w:space="0" w:color="auto"/>
            </w:tcBorders>
            <w:shd w:val="clear" w:color="auto" w:fill="auto"/>
            <w:noWrap/>
            <w:vAlign w:val="center"/>
            <w:hideMark/>
          </w:tcPr>
          <w:p w14:paraId="6B10DDBD" w14:textId="77777777" w:rsidR="00FF0F03" w:rsidRPr="00FF0F03" w:rsidRDefault="00FF0F03" w:rsidP="00FF0F03">
            <w:pPr>
              <w:jc w:val="both"/>
              <w:rPr>
                <w:iCs/>
                <w:sz w:val="22"/>
                <w:szCs w:val="22"/>
              </w:rPr>
            </w:pPr>
            <w:r w:rsidRPr="00FF0F03">
              <w:rPr>
                <w:iCs/>
                <w:sz w:val="22"/>
                <w:szCs w:val="22"/>
              </w:rPr>
              <w:t>History of Socialization</w:t>
            </w:r>
          </w:p>
        </w:tc>
        <w:tc>
          <w:tcPr>
            <w:tcW w:w="1747" w:type="dxa"/>
            <w:tcBorders>
              <w:top w:val="single" w:sz="4" w:space="0" w:color="auto"/>
              <w:bottom w:val="single" w:sz="4" w:space="0" w:color="auto"/>
            </w:tcBorders>
            <w:shd w:val="clear" w:color="auto" w:fill="auto"/>
            <w:noWrap/>
            <w:vAlign w:val="center"/>
            <w:hideMark/>
          </w:tcPr>
          <w:p w14:paraId="0117920D" w14:textId="77777777" w:rsidR="00FF0F03" w:rsidRPr="00FF0F03" w:rsidRDefault="00FF0F03" w:rsidP="00FF0F03">
            <w:pPr>
              <w:jc w:val="both"/>
              <w:rPr>
                <w:iCs/>
                <w:sz w:val="22"/>
                <w:szCs w:val="22"/>
              </w:rPr>
            </w:pPr>
          </w:p>
        </w:tc>
        <w:tc>
          <w:tcPr>
            <w:tcW w:w="711" w:type="dxa"/>
            <w:tcBorders>
              <w:top w:val="single" w:sz="4" w:space="0" w:color="auto"/>
              <w:bottom w:val="single" w:sz="4" w:space="0" w:color="auto"/>
            </w:tcBorders>
            <w:shd w:val="clear" w:color="auto" w:fill="auto"/>
            <w:noWrap/>
            <w:vAlign w:val="center"/>
            <w:hideMark/>
          </w:tcPr>
          <w:p w14:paraId="004AAFE7" w14:textId="77777777" w:rsidR="00FF0F03" w:rsidRPr="00FF0F03" w:rsidRDefault="00FF0F03" w:rsidP="00FF0F03">
            <w:pPr>
              <w:jc w:val="both"/>
              <w:rPr>
                <w:iCs/>
                <w:sz w:val="22"/>
                <w:szCs w:val="22"/>
              </w:rPr>
            </w:pPr>
          </w:p>
        </w:tc>
      </w:tr>
      <w:tr w:rsidR="00FF0F03" w:rsidRPr="00FF0F03" w14:paraId="56A11B32" w14:textId="77777777" w:rsidTr="00FF0F03">
        <w:trPr>
          <w:trHeight w:val="300"/>
        </w:trPr>
        <w:tc>
          <w:tcPr>
            <w:tcW w:w="1422" w:type="dxa"/>
            <w:tcBorders>
              <w:top w:val="single" w:sz="4" w:space="0" w:color="auto"/>
            </w:tcBorders>
            <w:shd w:val="clear" w:color="auto" w:fill="auto"/>
            <w:noWrap/>
            <w:vAlign w:val="center"/>
            <w:hideMark/>
          </w:tcPr>
          <w:p w14:paraId="7081EFDA" w14:textId="77777777" w:rsidR="00FF0F03" w:rsidRPr="00FF0F03" w:rsidRDefault="00FF0F03" w:rsidP="00FF0F03">
            <w:pPr>
              <w:jc w:val="center"/>
              <w:rPr>
                <w:iCs/>
                <w:sz w:val="22"/>
                <w:szCs w:val="22"/>
              </w:rPr>
            </w:pPr>
          </w:p>
        </w:tc>
        <w:tc>
          <w:tcPr>
            <w:tcW w:w="2976" w:type="dxa"/>
            <w:tcBorders>
              <w:top w:val="single" w:sz="4" w:space="0" w:color="auto"/>
            </w:tcBorders>
            <w:shd w:val="clear" w:color="auto" w:fill="auto"/>
            <w:noWrap/>
            <w:vAlign w:val="center"/>
            <w:hideMark/>
          </w:tcPr>
          <w:p w14:paraId="43DB6BD1" w14:textId="77777777" w:rsidR="00FF0F03" w:rsidRPr="00FF0F03" w:rsidRDefault="00FF0F03" w:rsidP="00FF0F03">
            <w:pPr>
              <w:jc w:val="both"/>
              <w:rPr>
                <w:iCs/>
                <w:sz w:val="22"/>
                <w:szCs w:val="22"/>
              </w:rPr>
            </w:pPr>
            <w:r w:rsidRPr="00FF0F03">
              <w:rPr>
                <w:iCs/>
                <w:sz w:val="22"/>
                <w:szCs w:val="22"/>
              </w:rPr>
              <w:t>Ever</w:t>
            </w:r>
          </w:p>
        </w:tc>
        <w:tc>
          <w:tcPr>
            <w:tcW w:w="1747" w:type="dxa"/>
            <w:tcBorders>
              <w:top w:val="single" w:sz="4" w:space="0" w:color="auto"/>
            </w:tcBorders>
            <w:shd w:val="clear" w:color="auto" w:fill="auto"/>
            <w:noWrap/>
            <w:vAlign w:val="center"/>
            <w:hideMark/>
          </w:tcPr>
          <w:p w14:paraId="53C400E0" w14:textId="77777777" w:rsidR="00FF0F03" w:rsidRPr="00FF0F03" w:rsidRDefault="00FF0F03" w:rsidP="00FF0F03">
            <w:pPr>
              <w:jc w:val="both"/>
              <w:rPr>
                <w:iCs/>
                <w:sz w:val="22"/>
                <w:szCs w:val="22"/>
              </w:rPr>
            </w:pPr>
            <w:r w:rsidRPr="00FF0F03">
              <w:rPr>
                <w:iCs/>
                <w:sz w:val="22"/>
                <w:szCs w:val="22"/>
              </w:rPr>
              <w:t>1</w:t>
            </w:r>
          </w:p>
        </w:tc>
        <w:tc>
          <w:tcPr>
            <w:tcW w:w="711" w:type="dxa"/>
            <w:tcBorders>
              <w:top w:val="single" w:sz="4" w:space="0" w:color="auto"/>
            </w:tcBorders>
            <w:shd w:val="clear" w:color="auto" w:fill="auto"/>
            <w:noWrap/>
            <w:vAlign w:val="center"/>
            <w:hideMark/>
          </w:tcPr>
          <w:p w14:paraId="216263F3" w14:textId="77777777" w:rsidR="00FF0F03" w:rsidRPr="00FF0F03" w:rsidRDefault="00FF0F03" w:rsidP="00FF0F03">
            <w:pPr>
              <w:jc w:val="both"/>
              <w:rPr>
                <w:iCs/>
                <w:sz w:val="22"/>
                <w:szCs w:val="22"/>
              </w:rPr>
            </w:pPr>
            <w:r w:rsidRPr="00FF0F03">
              <w:rPr>
                <w:iCs/>
                <w:sz w:val="22"/>
                <w:szCs w:val="22"/>
              </w:rPr>
              <w:t>6,25</w:t>
            </w:r>
          </w:p>
        </w:tc>
      </w:tr>
      <w:tr w:rsidR="00FF0F03" w:rsidRPr="00FF0F03" w14:paraId="3888CB87" w14:textId="77777777" w:rsidTr="00FF0F03">
        <w:trPr>
          <w:trHeight w:val="300"/>
        </w:trPr>
        <w:tc>
          <w:tcPr>
            <w:tcW w:w="1422" w:type="dxa"/>
            <w:shd w:val="clear" w:color="auto" w:fill="auto"/>
            <w:noWrap/>
            <w:vAlign w:val="center"/>
            <w:hideMark/>
          </w:tcPr>
          <w:p w14:paraId="7D9D36A9" w14:textId="77777777" w:rsidR="00FF0F03" w:rsidRPr="00FF0F03" w:rsidRDefault="00FF0F03" w:rsidP="00FF0F03">
            <w:pPr>
              <w:jc w:val="center"/>
              <w:rPr>
                <w:iCs/>
                <w:sz w:val="22"/>
                <w:szCs w:val="22"/>
              </w:rPr>
            </w:pPr>
          </w:p>
        </w:tc>
        <w:tc>
          <w:tcPr>
            <w:tcW w:w="2976" w:type="dxa"/>
            <w:shd w:val="clear" w:color="auto" w:fill="auto"/>
            <w:noWrap/>
            <w:vAlign w:val="center"/>
            <w:hideMark/>
          </w:tcPr>
          <w:p w14:paraId="1346E802" w14:textId="77777777" w:rsidR="00FF0F03" w:rsidRPr="00FF0F03" w:rsidRDefault="00FF0F03" w:rsidP="00FF0F03">
            <w:pPr>
              <w:jc w:val="both"/>
              <w:rPr>
                <w:iCs/>
                <w:sz w:val="22"/>
                <w:szCs w:val="22"/>
              </w:rPr>
            </w:pPr>
            <w:r w:rsidRPr="00FF0F03">
              <w:rPr>
                <w:iCs/>
                <w:sz w:val="22"/>
                <w:szCs w:val="22"/>
              </w:rPr>
              <w:t>Never</w:t>
            </w:r>
          </w:p>
        </w:tc>
        <w:tc>
          <w:tcPr>
            <w:tcW w:w="1747" w:type="dxa"/>
            <w:shd w:val="clear" w:color="auto" w:fill="auto"/>
            <w:noWrap/>
            <w:vAlign w:val="center"/>
            <w:hideMark/>
          </w:tcPr>
          <w:p w14:paraId="223F5CE2" w14:textId="77777777" w:rsidR="00FF0F03" w:rsidRPr="00FF0F03" w:rsidRDefault="00FF0F03" w:rsidP="00FF0F03">
            <w:pPr>
              <w:jc w:val="both"/>
              <w:rPr>
                <w:iCs/>
                <w:sz w:val="22"/>
                <w:szCs w:val="22"/>
              </w:rPr>
            </w:pPr>
            <w:r w:rsidRPr="00FF0F03">
              <w:rPr>
                <w:iCs/>
                <w:sz w:val="22"/>
                <w:szCs w:val="22"/>
              </w:rPr>
              <w:t>15</w:t>
            </w:r>
          </w:p>
        </w:tc>
        <w:tc>
          <w:tcPr>
            <w:tcW w:w="711" w:type="dxa"/>
            <w:shd w:val="clear" w:color="auto" w:fill="auto"/>
            <w:noWrap/>
            <w:vAlign w:val="center"/>
            <w:hideMark/>
          </w:tcPr>
          <w:p w14:paraId="73DB20DE" w14:textId="77777777" w:rsidR="00FF0F03" w:rsidRPr="00FF0F03" w:rsidRDefault="00FF0F03" w:rsidP="00FF0F03">
            <w:pPr>
              <w:jc w:val="both"/>
              <w:rPr>
                <w:iCs/>
                <w:sz w:val="22"/>
                <w:szCs w:val="22"/>
              </w:rPr>
            </w:pPr>
            <w:r w:rsidRPr="00FF0F03">
              <w:rPr>
                <w:iCs/>
                <w:sz w:val="22"/>
                <w:szCs w:val="22"/>
              </w:rPr>
              <w:t>93,75</w:t>
            </w:r>
          </w:p>
        </w:tc>
      </w:tr>
      <w:tr w:rsidR="00FF0F03" w:rsidRPr="00FF0F03" w14:paraId="11F06BD2" w14:textId="77777777" w:rsidTr="00FF0F03">
        <w:trPr>
          <w:trHeight w:val="300"/>
        </w:trPr>
        <w:tc>
          <w:tcPr>
            <w:tcW w:w="1422" w:type="dxa"/>
            <w:tcBorders>
              <w:bottom w:val="single" w:sz="4" w:space="0" w:color="auto"/>
            </w:tcBorders>
            <w:shd w:val="clear" w:color="auto" w:fill="auto"/>
            <w:noWrap/>
            <w:vAlign w:val="center"/>
            <w:hideMark/>
          </w:tcPr>
          <w:p w14:paraId="72F4BCA7" w14:textId="77777777" w:rsidR="00FF0F03" w:rsidRPr="00FF0F03" w:rsidRDefault="00FF0F03" w:rsidP="00FF0F03">
            <w:pPr>
              <w:jc w:val="center"/>
              <w:rPr>
                <w:iCs/>
                <w:sz w:val="22"/>
                <w:szCs w:val="22"/>
              </w:rPr>
            </w:pPr>
          </w:p>
        </w:tc>
        <w:tc>
          <w:tcPr>
            <w:tcW w:w="2976" w:type="dxa"/>
            <w:tcBorders>
              <w:bottom w:val="single" w:sz="4" w:space="0" w:color="auto"/>
            </w:tcBorders>
            <w:shd w:val="clear" w:color="auto" w:fill="auto"/>
            <w:noWrap/>
            <w:vAlign w:val="center"/>
            <w:hideMark/>
          </w:tcPr>
          <w:p w14:paraId="31F63EDE" w14:textId="77777777" w:rsidR="00FF0F03" w:rsidRPr="00FF0F03" w:rsidRDefault="00FF0F03" w:rsidP="00FF0F03">
            <w:pPr>
              <w:jc w:val="both"/>
              <w:rPr>
                <w:iCs/>
                <w:sz w:val="22"/>
                <w:szCs w:val="22"/>
              </w:rPr>
            </w:pPr>
            <w:r w:rsidRPr="00FF0F03">
              <w:rPr>
                <w:iCs/>
                <w:sz w:val="22"/>
                <w:szCs w:val="22"/>
              </w:rPr>
              <w:t>Total</w:t>
            </w:r>
          </w:p>
        </w:tc>
        <w:tc>
          <w:tcPr>
            <w:tcW w:w="1747" w:type="dxa"/>
            <w:tcBorders>
              <w:bottom w:val="single" w:sz="4" w:space="0" w:color="auto"/>
            </w:tcBorders>
            <w:shd w:val="clear" w:color="auto" w:fill="auto"/>
            <w:noWrap/>
            <w:vAlign w:val="center"/>
            <w:hideMark/>
          </w:tcPr>
          <w:p w14:paraId="4ED68937" w14:textId="77777777" w:rsidR="00FF0F03" w:rsidRPr="00FF0F03" w:rsidRDefault="00FF0F03" w:rsidP="00FF0F03">
            <w:pPr>
              <w:jc w:val="both"/>
              <w:rPr>
                <w:iCs/>
                <w:sz w:val="22"/>
                <w:szCs w:val="22"/>
              </w:rPr>
            </w:pPr>
            <w:r w:rsidRPr="00FF0F03">
              <w:rPr>
                <w:iCs/>
                <w:sz w:val="22"/>
                <w:szCs w:val="22"/>
              </w:rPr>
              <w:t>16</w:t>
            </w:r>
          </w:p>
        </w:tc>
        <w:tc>
          <w:tcPr>
            <w:tcW w:w="711" w:type="dxa"/>
            <w:tcBorders>
              <w:bottom w:val="single" w:sz="4" w:space="0" w:color="auto"/>
            </w:tcBorders>
            <w:shd w:val="clear" w:color="auto" w:fill="auto"/>
            <w:noWrap/>
            <w:vAlign w:val="center"/>
            <w:hideMark/>
          </w:tcPr>
          <w:p w14:paraId="175AD029" w14:textId="77777777" w:rsidR="00FF0F03" w:rsidRPr="00FF0F03" w:rsidRDefault="00FF0F03" w:rsidP="00FF0F03">
            <w:pPr>
              <w:jc w:val="both"/>
              <w:rPr>
                <w:iCs/>
                <w:sz w:val="22"/>
                <w:szCs w:val="22"/>
              </w:rPr>
            </w:pPr>
            <w:r w:rsidRPr="00FF0F03">
              <w:rPr>
                <w:iCs/>
                <w:sz w:val="22"/>
                <w:szCs w:val="22"/>
              </w:rPr>
              <w:t>100</w:t>
            </w:r>
          </w:p>
        </w:tc>
      </w:tr>
    </w:tbl>
    <w:p w14:paraId="4F65103C" w14:textId="77777777" w:rsidR="00FF0F03" w:rsidRPr="00FF0F03" w:rsidRDefault="00FF0F03" w:rsidP="00FF0F03">
      <w:pPr>
        <w:jc w:val="both"/>
        <w:rPr>
          <w:iCs/>
          <w:sz w:val="22"/>
          <w:szCs w:val="22"/>
        </w:rPr>
      </w:pPr>
    </w:p>
    <w:p w14:paraId="732CA96E" w14:textId="77777777" w:rsidR="00465889" w:rsidRPr="00465889" w:rsidRDefault="00465889" w:rsidP="00465889">
      <w:pPr>
        <w:jc w:val="both"/>
        <w:rPr>
          <w:iCs/>
          <w:sz w:val="22"/>
          <w:szCs w:val="22"/>
        </w:rPr>
      </w:pPr>
    </w:p>
    <w:p w14:paraId="136CE6C9" w14:textId="77777777" w:rsidR="00FF0F03" w:rsidRDefault="00FF0F03" w:rsidP="00C951DE">
      <w:pPr>
        <w:ind w:firstLine="720"/>
        <w:jc w:val="both"/>
        <w:rPr>
          <w:iCs/>
          <w:sz w:val="22"/>
          <w:szCs w:val="22"/>
        </w:rPr>
        <w:sectPr w:rsidR="00FF0F03" w:rsidSect="00FF0F03">
          <w:type w:val="continuous"/>
          <w:pgSz w:w="11907" w:h="16840" w:code="9"/>
          <w:pgMar w:top="1699" w:right="1699" w:bottom="1699" w:left="1699" w:header="1138" w:footer="1138" w:gutter="0"/>
          <w:pgNumType w:start="1801"/>
          <w:cols w:space="709"/>
          <w:titlePg/>
          <w:docGrid w:linePitch="360"/>
        </w:sectPr>
      </w:pPr>
    </w:p>
    <w:p w14:paraId="66B8B72A" w14:textId="77777777" w:rsidR="00CD071A" w:rsidRPr="00A74746" w:rsidRDefault="00CD071A" w:rsidP="006565BE">
      <w:pPr>
        <w:spacing w:line="360" w:lineRule="auto"/>
        <w:ind w:firstLine="720"/>
        <w:jc w:val="both"/>
        <w:rPr>
          <w:iCs/>
          <w:sz w:val="22"/>
          <w:szCs w:val="22"/>
        </w:rPr>
      </w:pPr>
      <w:r w:rsidRPr="00A74746">
        <w:rPr>
          <w:iCs/>
          <w:sz w:val="22"/>
          <w:szCs w:val="22"/>
        </w:rPr>
        <w:t xml:space="preserve">Based on the results of research on 16 samples of characteristics according to gender, there were more male traders than female traders, namely 9 respondents (56.25%). According to age characteristics, most respondents were 31–40 years old and 41–50 years old, for a total of 6 respondents (37.5%). According to the characteristics of education, respondents with the last education of SMA or equivalent became the </w:t>
      </w:r>
      <w:r w:rsidRPr="00A74746">
        <w:rPr>
          <w:iCs/>
          <w:sz w:val="22"/>
          <w:szCs w:val="22"/>
        </w:rPr>
        <w:t>most respondents, namely 12 respondents (75%). And according to the characteristics of the history of following socialization, as many as 15 respondents (93.75%) have never received socialization regarding food safety. The distribution of characteristics regarding pork satay production can be seen in Table 2.</w:t>
      </w:r>
    </w:p>
    <w:p w14:paraId="53DE7061" w14:textId="25F5EE03" w:rsidR="00465889" w:rsidRDefault="00465889" w:rsidP="006565BE">
      <w:pPr>
        <w:spacing w:line="360" w:lineRule="auto"/>
        <w:ind w:firstLine="720"/>
        <w:jc w:val="both"/>
        <w:rPr>
          <w:iCs/>
          <w:sz w:val="22"/>
          <w:szCs w:val="22"/>
        </w:rPr>
      </w:pPr>
      <w:r w:rsidRPr="00465889">
        <w:rPr>
          <w:iCs/>
          <w:sz w:val="22"/>
          <w:szCs w:val="22"/>
        </w:rPr>
        <w:t>.</w:t>
      </w:r>
    </w:p>
    <w:p w14:paraId="178A1E65" w14:textId="77777777" w:rsidR="002A3B27" w:rsidRDefault="002A3B27" w:rsidP="00C951DE">
      <w:pPr>
        <w:ind w:firstLine="720"/>
        <w:jc w:val="both"/>
        <w:rPr>
          <w:iCs/>
          <w:sz w:val="22"/>
          <w:szCs w:val="22"/>
        </w:rPr>
      </w:pPr>
    </w:p>
    <w:p w14:paraId="28BCC469" w14:textId="77777777" w:rsidR="002A3B27" w:rsidRDefault="002A3B27" w:rsidP="005D0F76">
      <w:pPr>
        <w:rPr>
          <w:bCs/>
          <w:iCs/>
          <w:sz w:val="22"/>
          <w:szCs w:val="22"/>
        </w:rPr>
        <w:sectPr w:rsidR="002A3B27" w:rsidSect="00FF0F03">
          <w:type w:val="continuous"/>
          <w:pgSz w:w="11907" w:h="16840" w:code="9"/>
          <w:pgMar w:top="1699" w:right="1699" w:bottom="1699" w:left="1699" w:header="1138" w:footer="1138" w:gutter="0"/>
          <w:pgNumType w:start="1801"/>
          <w:cols w:num="2" w:space="709"/>
          <w:titlePg/>
          <w:docGrid w:linePitch="360"/>
        </w:sectPr>
      </w:pPr>
      <w:bookmarkStart w:id="0" w:name="_Hlk142399100"/>
    </w:p>
    <w:p w14:paraId="6CC7C111" w14:textId="77777777" w:rsidR="00D463A6" w:rsidRDefault="00D463A6" w:rsidP="005D0F76">
      <w:pPr>
        <w:rPr>
          <w:bCs/>
          <w:iCs/>
          <w:sz w:val="22"/>
          <w:szCs w:val="22"/>
        </w:rPr>
      </w:pPr>
    </w:p>
    <w:p w14:paraId="4646899C" w14:textId="77777777" w:rsidR="00D463A6" w:rsidRDefault="00D463A6" w:rsidP="005D0F76">
      <w:pPr>
        <w:rPr>
          <w:bCs/>
          <w:iCs/>
          <w:sz w:val="22"/>
          <w:szCs w:val="22"/>
        </w:rPr>
      </w:pPr>
    </w:p>
    <w:p w14:paraId="1B19F6D2" w14:textId="77777777" w:rsidR="00D463A6" w:rsidRDefault="00D463A6" w:rsidP="005D0F76">
      <w:pPr>
        <w:rPr>
          <w:bCs/>
          <w:iCs/>
          <w:sz w:val="22"/>
          <w:szCs w:val="22"/>
        </w:rPr>
        <w:sectPr w:rsidR="00D463A6" w:rsidSect="00FF0F03">
          <w:type w:val="continuous"/>
          <w:pgSz w:w="11907" w:h="16840" w:code="9"/>
          <w:pgMar w:top="1699" w:right="1699" w:bottom="1699" w:left="1699" w:header="1138" w:footer="1138" w:gutter="0"/>
          <w:pgNumType w:start="1801"/>
          <w:cols w:num="2" w:space="709"/>
          <w:titlePg/>
          <w:docGrid w:linePitch="360"/>
        </w:sectPr>
      </w:pPr>
    </w:p>
    <w:p w14:paraId="014CF610" w14:textId="77777777" w:rsidR="00EF0622" w:rsidRDefault="00EF0622" w:rsidP="00FF0F03">
      <w:pPr>
        <w:jc w:val="center"/>
        <w:rPr>
          <w:bCs/>
          <w:iCs/>
          <w:sz w:val="22"/>
          <w:szCs w:val="22"/>
        </w:rPr>
      </w:pPr>
    </w:p>
    <w:p w14:paraId="0EE7BCF7" w14:textId="77777777" w:rsidR="00EF0622" w:rsidRDefault="00EF0622" w:rsidP="00FF0F03">
      <w:pPr>
        <w:jc w:val="center"/>
        <w:rPr>
          <w:bCs/>
          <w:iCs/>
          <w:sz w:val="22"/>
          <w:szCs w:val="22"/>
        </w:rPr>
      </w:pPr>
    </w:p>
    <w:p w14:paraId="69F47F88" w14:textId="77777777" w:rsidR="00EF0622" w:rsidRDefault="00EF0622" w:rsidP="00FF0F03">
      <w:pPr>
        <w:jc w:val="center"/>
        <w:rPr>
          <w:bCs/>
          <w:iCs/>
          <w:sz w:val="22"/>
          <w:szCs w:val="22"/>
        </w:rPr>
      </w:pPr>
    </w:p>
    <w:p w14:paraId="59CA9B5E" w14:textId="77777777" w:rsidR="00EF0622" w:rsidRDefault="00EF0622" w:rsidP="00FF0F03">
      <w:pPr>
        <w:jc w:val="center"/>
        <w:rPr>
          <w:bCs/>
          <w:iCs/>
          <w:sz w:val="22"/>
          <w:szCs w:val="22"/>
        </w:rPr>
      </w:pPr>
    </w:p>
    <w:p w14:paraId="2D263F84" w14:textId="77777777" w:rsidR="00EF0622" w:rsidRDefault="00EF0622" w:rsidP="00FF0F03">
      <w:pPr>
        <w:jc w:val="center"/>
        <w:rPr>
          <w:bCs/>
          <w:iCs/>
          <w:sz w:val="22"/>
          <w:szCs w:val="22"/>
        </w:rPr>
      </w:pPr>
    </w:p>
    <w:p w14:paraId="7A4321C8" w14:textId="77777777" w:rsidR="00EF0622" w:rsidRDefault="00EF0622" w:rsidP="00FF0F03">
      <w:pPr>
        <w:jc w:val="center"/>
        <w:rPr>
          <w:bCs/>
          <w:iCs/>
          <w:sz w:val="22"/>
          <w:szCs w:val="22"/>
        </w:rPr>
      </w:pPr>
    </w:p>
    <w:p w14:paraId="089D3FCF" w14:textId="77777777" w:rsidR="00EF0622" w:rsidRDefault="00EF0622" w:rsidP="00FF0F03">
      <w:pPr>
        <w:jc w:val="center"/>
        <w:rPr>
          <w:bCs/>
          <w:iCs/>
          <w:sz w:val="22"/>
          <w:szCs w:val="22"/>
        </w:rPr>
      </w:pPr>
    </w:p>
    <w:p w14:paraId="53A49F08" w14:textId="77777777" w:rsidR="006D0535" w:rsidRDefault="006D0535" w:rsidP="006565BE">
      <w:pPr>
        <w:rPr>
          <w:bCs/>
          <w:iCs/>
          <w:sz w:val="22"/>
          <w:szCs w:val="22"/>
        </w:rPr>
      </w:pPr>
    </w:p>
    <w:p w14:paraId="296B2B05" w14:textId="77777777" w:rsidR="006565BE" w:rsidRDefault="006565BE" w:rsidP="006565BE">
      <w:pPr>
        <w:rPr>
          <w:bCs/>
          <w:iCs/>
          <w:sz w:val="22"/>
          <w:szCs w:val="22"/>
        </w:rPr>
      </w:pPr>
    </w:p>
    <w:p w14:paraId="67DF92EC" w14:textId="77777777" w:rsidR="00EF0622" w:rsidRDefault="00EF0622" w:rsidP="00FF0F03">
      <w:pPr>
        <w:jc w:val="center"/>
        <w:rPr>
          <w:bCs/>
          <w:iCs/>
          <w:sz w:val="22"/>
          <w:szCs w:val="22"/>
        </w:rPr>
      </w:pPr>
    </w:p>
    <w:p w14:paraId="4E1EA543" w14:textId="6C85E643" w:rsidR="00FF0F03" w:rsidRPr="00FF0F03" w:rsidRDefault="00FF0F03" w:rsidP="00FF0F03">
      <w:pPr>
        <w:jc w:val="center"/>
        <w:rPr>
          <w:bCs/>
          <w:iCs/>
          <w:sz w:val="22"/>
          <w:szCs w:val="22"/>
        </w:rPr>
      </w:pPr>
      <w:r w:rsidRPr="00FF0F03">
        <w:rPr>
          <w:bCs/>
          <w:iCs/>
          <w:sz w:val="22"/>
          <w:szCs w:val="22"/>
        </w:rPr>
        <w:lastRenderedPageBreak/>
        <w:t xml:space="preserve">Table </w:t>
      </w:r>
      <w:r w:rsidRPr="00FF0F03">
        <w:rPr>
          <w:bCs/>
          <w:iCs/>
          <w:sz w:val="22"/>
          <w:szCs w:val="22"/>
        </w:rPr>
        <w:fldChar w:fldCharType="begin"/>
      </w:r>
      <w:r w:rsidRPr="00FF0F03">
        <w:rPr>
          <w:bCs/>
          <w:iCs/>
          <w:sz w:val="22"/>
          <w:szCs w:val="22"/>
        </w:rPr>
        <w:instrText xml:space="preserve"> SEQ Tabel \* ARABIC </w:instrText>
      </w:r>
      <w:r w:rsidRPr="00FF0F03">
        <w:rPr>
          <w:bCs/>
          <w:iCs/>
          <w:sz w:val="22"/>
          <w:szCs w:val="22"/>
        </w:rPr>
        <w:fldChar w:fldCharType="separate"/>
      </w:r>
      <w:r w:rsidR="003D78D6">
        <w:rPr>
          <w:bCs/>
          <w:iCs/>
          <w:noProof/>
          <w:sz w:val="22"/>
          <w:szCs w:val="22"/>
        </w:rPr>
        <w:t>2</w:t>
      </w:r>
      <w:r w:rsidRPr="00FF0F03">
        <w:rPr>
          <w:bCs/>
          <w:iCs/>
          <w:sz w:val="22"/>
          <w:szCs w:val="22"/>
        </w:rPr>
        <w:fldChar w:fldCharType="end"/>
      </w:r>
      <w:r w:rsidRPr="00FF0F03">
        <w:rPr>
          <w:bCs/>
          <w:iCs/>
          <w:sz w:val="22"/>
          <w:szCs w:val="22"/>
        </w:rPr>
        <w:t xml:space="preserve"> </w:t>
      </w:r>
    </w:p>
    <w:p w14:paraId="08B6E66B" w14:textId="77777777" w:rsidR="00FF0F03" w:rsidRPr="00FF0F03" w:rsidRDefault="00FF0F03" w:rsidP="00FF0F03">
      <w:pPr>
        <w:jc w:val="center"/>
        <w:rPr>
          <w:bCs/>
          <w:iCs/>
          <w:sz w:val="22"/>
          <w:szCs w:val="22"/>
        </w:rPr>
      </w:pPr>
      <w:r w:rsidRPr="00FF0F03">
        <w:rPr>
          <w:bCs/>
          <w:iCs/>
          <w:sz w:val="22"/>
          <w:szCs w:val="22"/>
        </w:rPr>
        <w:t>Distribution of Pork Satay Production Characteristics</w:t>
      </w:r>
    </w:p>
    <w:tbl>
      <w:tblPr>
        <w:tblW w:w="7502" w:type="dxa"/>
        <w:jc w:val="center"/>
        <w:tblLook w:val="04A0" w:firstRow="1" w:lastRow="0" w:firstColumn="1" w:lastColumn="0" w:noHBand="0" w:noVBand="1"/>
      </w:tblPr>
      <w:tblGrid>
        <w:gridCol w:w="716"/>
        <w:gridCol w:w="4421"/>
        <w:gridCol w:w="1193"/>
        <w:gridCol w:w="1181"/>
      </w:tblGrid>
      <w:tr w:rsidR="00FF0F03" w:rsidRPr="00FF0F03" w14:paraId="40979EF7"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6BB239A3" w14:textId="77777777" w:rsidR="00FF0F03" w:rsidRPr="00FF0F03" w:rsidRDefault="00FF0F03" w:rsidP="00FF0F03">
            <w:pPr>
              <w:jc w:val="center"/>
              <w:rPr>
                <w:bCs/>
                <w:iCs/>
                <w:sz w:val="22"/>
                <w:szCs w:val="22"/>
              </w:rPr>
            </w:pPr>
            <w:r w:rsidRPr="00FF0F03">
              <w:rPr>
                <w:bCs/>
                <w:iCs/>
                <w:sz w:val="22"/>
                <w:szCs w:val="22"/>
              </w:rPr>
              <w:t>No</w:t>
            </w:r>
          </w:p>
        </w:tc>
        <w:tc>
          <w:tcPr>
            <w:tcW w:w="4421" w:type="dxa"/>
            <w:tcBorders>
              <w:top w:val="single" w:sz="4" w:space="0" w:color="auto"/>
              <w:left w:val="nil"/>
              <w:bottom w:val="single" w:sz="4" w:space="0" w:color="auto"/>
              <w:right w:val="nil"/>
            </w:tcBorders>
            <w:shd w:val="clear" w:color="auto" w:fill="auto"/>
            <w:noWrap/>
            <w:vAlign w:val="center"/>
            <w:hideMark/>
          </w:tcPr>
          <w:p w14:paraId="2F5A06D8" w14:textId="77777777" w:rsidR="00FF0F03" w:rsidRPr="00FF0F03" w:rsidRDefault="00FF0F03" w:rsidP="00FF0F03">
            <w:pPr>
              <w:jc w:val="center"/>
              <w:rPr>
                <w:bCs/>
                <w:iCs/>
                <w:sz w:val="22"/>
                <w:szCs w:val="22"/>
              </w:rPr>
            </w:pPr>
            <w:r w:rsidRPr="00FF0F03">
              <w:rPr>
                <w:bCs/>
                <w:iCs/>
                <w:sz w:val="22"/>
                <w:szCs w:val="22"/>
              </w:rPr>
              <w:t>Variable</w:t>
            </w:r>
          </w:p>
        </w:tc>
        <w:tc>
          <w:tcPr>
            <w:tcW w:w="1193" w:type="dxa"/>
            <w:vMerge w:val="restart"/>
            <w:tcBorders>
              <w:top w:val="single" w:sz="4" w:space="0" w:color="auto"/>
              <w:left w:val="nil"/>
              <w:right w:val="nil"/>
            </w:tcBorders>
            <w:shd w:val="clear" w:color="auto" w:fill="auto"/>
            <w:noWrap/>
            <w:vAlign w:val="center"/>
            <w:hideMark/>
          </w:tcPr>
          <w:p w14:paraId="2BC56436" w14:textId="77777777" w:rsidR="00FF0F03" w:rsidRPr="00FF0F03" w:rsidRDefault="00FF0F03" w:rsidP="00FF0F03">
            <w:pPr>
              <w:jc w:val="center"/>
              <w:rPr>
                <w:bCs/>
                <w:iCs/>
                <w:sz w:val="22"/>
                <w:szCs w:val="22"/>
              </w:rPr>
            </w:pPr>
            <w:r w:rsidRPr="00FF0F03">
              <w:rPr>
                <w:bCs/>
                <w:iCs/>
                <w:sz w:val="22"/>
                <w:szCs w:val="22"/>
              </w:rPr>
              <w:t>Frequency</w:t>
            </w:r>
          </w:p>
        </w:tc>
        <w:tc>
          <w:tcPr>
            <w:tcW w:w="1172" w:type="dxa"/>
            <w:vMerge w:val="restart"/>
            <w:tcBorders>
              <w:top w:val="single" w:sz="4" w:space="0" w:color="auto"/>
              <w:left w:val="nil"/>
              <w:right w:val="nil"/>
            </w:tcBorders>
            <w:shd w:val="clear" w:color="auto" w:fill="auto"/>
            <w:noWrap/>
            <w:vAlign w:val="center"/>
            <w:hideMark/>
          </w:tcPr>
          <w:p w14:paraId="4EA239FE" w14:textId="77777777" w:rsidR="00FF0F03" w:rsidRPr="00FF0F03" w:rsidRDefault="00FF0F03" w:rsidP="00FF0F03">
            <w:pPr>
              <w:jc w:val="center"/>
              <w:rPr>
                <w:bCs/>
                <w:iCs/>
                <w:sz w:val="22"/>
                <w:szCs w:val="22"/>
              </w:rPr>
            </w:pPr>
            <w:r w:rsidRPr="00FF0F03">
              <w:rPr>
                <w:bCs/>
                <w:iCs/>
                <w:sz w:val="22"/>
                <w:szCs w:val="22"/>
              </w:rPr>
              <w:t>Percentage</w:t>
            </w:r>
          </w:p>
        </w:tc>
      </w:tr>
      <w:tr w:rsidR="00FF0F03" w:rsidRPr="00FF0F03" w14:paraId="747D0909"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13BA2D78" w14:textId="77777777" w:rsidR="00FF0F03" w:rsidRPr="00FF0F03" w:rsidRDefault="00FF0F03" w:rsidP="00FF0F03">
            <w:pPr>
              <w:jc w:val="center"/>
              <w:rPr>
                <w:bCs/>
                <w:iCs/>
                <w:sz w:val="22"/>
                <w:szCs w:val="22"/>
              </w:rPr>
            </w:pPr>
            <w:r w:rsidRPr="00FF0F03">
              <w:rPr>
                <w:bCs/>
                <w:iCs/>
                <w:sz w:val="22"/>
                <w:szCs w:val="22"/>
              </w:rPr>
              <w:t>1</w:t>
            </w:r>
          </w:p>
        </w:tc>
        <w:tc>
          <w:tcPr>
            <w:tcW w:w="4421" w:type="dxa"/>
            <w:tcBorders>
              <w:top w:val="single" w:sz="4" w:space="0" w:color="auto"/>
              <w:left w:val="nil"/>
              <w:bottom w:val="single" w:sz="4" w:space="0" w:color="auto"/>
              <w:right w:val="nil"/>
            </w:tcBorders>
            <w:shd w:val="clear" w:color="auto" w:fill="auto"/>
            <w:noWrap/>
            <w:vAlign w:val="center"/>
            <w:hideMark/>
          </w:tcPr>
          <w:p w14:paraId="686F0FDC" w14:textId="77777777" w:rsidR="00FF0F03" w:rsidRPr="00FF0F03" w:rsidRDefault="00FF0F03" w:rsidP="00FF0F03">
            <w:pPr>
              <w:jc w:val="center"/>
              <w:rPr>
                <w:bCs/>
                <w:iCs/>
                <w:sz w:val="22"/>
                <w:szCs w:val="22"/>
              </w:rPr>
            </w:pPr>
            <w:r w:rsidRPr="00FF0F03">
              <w:rPr>
                <w:bCs/>
                <w:iCs/>
                <w:sz w:val="22"/>
                <w:szCs w:val="22"/>
              </w:rPr>
              <w:t>The mileage of the production site to the place of sale</w:t>
            </w:r>
          </w:p>
        </w:tc>
        <w:tc>
          <w:tcPr>
            <w:tcW w:w="1193" w:type="dxa"/>
            <w:vMerge/>
            <w:tcBorders>
              <w:left w:val="nil"/>
              <w:bottom w:val="single" w:sz="4" w:space="0" w:color="auto"/>
              <w:right w:val="nil"/>
            </w:tcBorders>
            <w:shd w:val="clear" w:color="auto" w:fill="auto"/>
            <w:noWrap/>
            <w:vAlign w:val="center"/>
            <w:hideMark/>
          </w:tcPr>
          <w:p w14:paraId="07C05EC4" w14:textId="77777777" w:rsidR="00FF0F03" w:rsidRPr="00FF0F03" w:rsidRDefault="00FF0F03" w:rsidP="00FF0F03">
            <w:pPr>
              <w:jc w:val="center"/>
              <w:rPr>
                <w:bCs/>
                <w:iCs/>
                <w:sz w:val="22"/>
                <w:szCs w:val="22"/>
              </w:rPr>
            </w:pPr>
          </w:p>
        </w:tc>
        <w:tc>
          <w:tcPr>
            <w:tcW w:w="1172" w:type="dxa"/>
            <w:vMerge/>
            <w:tcBorders>
              <w:left w:val="nil"/>
              <w:bottom w:val="single" w:sz="4" w:space="0" w:color="auto"/>
              <w:right w:val="nil"/>
            </w:tcBorders>
            <w:shd w:val="clear" w:color="auto" w:fill="auto"/>
            <w:noWrap/>
            <w:vAlign w:val="center"/>
            <w:hideMark/>
          </w:tcPr>
          <w:p w14:paraId="7A0031A2" w14:textId="77777777" w:rsidR="00FF0F03" w:rsidRPr="00FF0F03" w:rsidRDefault="00FF0F03" w:rsidP="00FF0F03">
            <w:pPr>
              <w:jc w:val="center"/>
              <w:rPr>
                <w:bCs/>
                <w:iCs/>
                <w:sz w:val="22"/>
                <w:szCs w:val="22"/>
              </w:rPr>
            </w:pPr>
          </w:p>
        </w:tc>
      </w:tr>
      <w:tr w:rsidR="00FF0F03" w:rsidRPr="00FF0F03" w14:paraId="1E401CD1" w14:textId="77777777" w:rsidTr="005D0F76">
        <w:trPr>
          <w:trHeight w:val="294"/>
          <w:jc w:val="center"/>
        </w:trPr>
        <w:tc>
          <w:tcPr>
            <w:tcW w:w="716" w:type="dxa"/>
            <w:tcBorders>
              <w:top w:val="single" w:sz="4" w:space="0" w:color="auto"/>
              <w:left w:val="nil"/>
              <w:bottom w:val="nil"/>
              <w:right w:val="nil"/>
            </w:tcBorders>
            <w:shd w:val="clear" w:color="auto" w:fill="auto"/>
            <w:noWrap/>
            <w:vAlign w:val="center"/>
            <w:hideMark/>
          </w:tcPr>
          <w:p w14:paraId="7BD0A1C4" w14:textId="77777777" w:rsidR="00FF0F03" w:rsidRPr="00FF0F03" w:rsidRDefault="00FF0F03" w:rsidP="00FF0F03">
            <w:pPr>
              <w:jc w:val="center"/>
              <w:rPr>
                <w:bCs/>
                <w:iCs/>
                <w:sz w:val="22"/>
                <w:szCs w:val="22"/>
              </w:rPr>
            </w:pPr>
          </w:p>
        </w:tc>
        <w:tc>
          <w:tcPr>
            <w:tcW w:w="4421" w:type="dxa"/>
            <w:tcBorders>
              <w:top w:val="single" w:sz="4" w:space="0" w:color="auto"/>
              <w:left w:val="nil"/>
              <w:bottom w:val="nil"/>
              <w:right w:val="nil"/>
            </w:tcBorders>
            <w:shd w:val="clear" w:color="auto" w:fill="auto"/>
            <w:noWrap/>
            <w:vAlign w:val="center"/>
            <w:hideMark/>
          </w:tcPr>
          <w:p w14:paraId="0DDAD404" w14:textId="77777777" w:rsidR="00FF0F03" w:rsidRPr="00FF0F03" w:rsidRDefault="00FF0F03" w:rsidP="00FF0F03">
            <w:pPr>
              <w:jc w:val="center"/>
              <w:rPr>
                <w:bCs/>
                <w:iCs/>
                <w:sz w:val="22"/>
                <w:szCs w:val="22"/>
              </w:rPr>
            </w:pPr>
            <w:r w:rsidRPr="00FF0F03">
              <w:rPr>
                <w:bCs/>
                <w:iCs/>
                <w:sz w:val="22"/>
                <w:szCs w:val="22"/>
              </w:rPr>
              <w:t>&lt; 1 km</w:t>
            </w:r>
          </w:p>
        </w:tc>
        <w:tc>
          <w:tcPr>
            <w:tcW w:w="1193" w:type="dxa"/>
            <w:tcBorders>
              <w:top w:val="single" w:sz="4" w:space="0" w:color="auto"/>
              <w:left w:val="nil"/>
              <w:bottom w:val="nil"/>
              <w:right w:val="nil"/>
            </w:tcBorders>
            <w:shd w:val="clear" w:color="auto" w:fill="auto"/>
            <w:noWrap/>
            <w:vAlign w:val="center"/>
            <w:hideMark/>
          </w:tcPr>
          <w:p w14:paraId="1F046204" w14:textId="77777777" w:rsidR="00FF0F03" w:rsidRPr="00FF0F03" w:rsidRDefault="00FF0F03" w:rsidP="00FF0F03">
            <w:pPr>
              <w:jc w:val="center"/>
              <w:rPr>
                <w:bCs/>
                <w:iCs/>
                <w:sz w:val="22"/>
                <w:szCs w:val="22"/>
              </w:rPr>
            </w:pPr>
            <w:r w:rsidRPr="00FF0F03">
              <w:rPr>
                <w:bCs/>
                <w:iCs/>
                <w:sz w:val="22"/>
                <w:szCs w:val="22"/>
              </w:rPr>
              <w:t>3</w:t>
            </w:r>
          </w:p>
        </w:tc>
        <w:tc>
          <w:tcPr>
            <w:tcW w:w="1172" w:type="dxa"/>
            <w:tcBorders>
              <w:top w:val="single" w:sz="4" w:space="0" w:color="auto"/>
              <w:left w:val="nil"/>
              <w:bottom w:val="nil"/>
              <w:right w:val="nil"/>
            </w:tcBorders>
            <w:shd w:val="clear" w:color="auto" w:fill="auto"/>
            <w:noWrap/>
            <w:vAlign w:val="center"/>
            <w:hideMark/>
          </w:tcPr>
          <w:p w14:paraId="0630EEA6" w14:textId="77777777" w:rsidR="00FF0F03" w:rsidRPr="00FF0F03" w:rsidRDefault="00FF0F03" w:rsidP="00FF0F03">
            <w:pPr>
              <w:jc w:val="center"/>
              <w:rPr>
                <w:bCs/>
                <w:iCs/>
                <w:sz w:val="22"/>
                <w:szCs w:val="22"/>
              </w:rPr>
            </w:pPr>
            <w:r w:rsidRPr="00FF0F03">
              <w:rPr>
                <w:bCs/>
                <w:iCs/>
                <w:sz w:val="22"/>
                <w:szCs w:val="22"/>
              </w:rPr>
              <w:t>18,75</w:t>
            </w:r>
          </w:p>
        </w:tc>
      </w:tr>
      <w:tr w:rsidR="00FF0F03" w:rsidRPr="00FF0F03" w14:paraId="29400524"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1C9E2E7B" w14:textId="77777777" w:rsidR="00FF0F03" w:rsidRPr="00FF0F03" w:rsidRDefault="00FF0F03" w:rsidP="00FF0F03">
            <w:pPr>
              <w:jc w:val="center"/>
              <w:rPr>
                <w:bCs/>
                <w:iCs/>
                <w:sz w:val="22"/>
                <w:szCs w:val="22"/>
              </w:rPr>
            </w:pPr>
          </w:p>
        </w:tc>
        <w:tc>
          <w:tcPr>
            <w:tcW w:w="4421" w:type="dxa"/>
            <w:tcBorders>
              <w:top w:val="nil"/>
              <w:left w:val="nil"/>
              <w:right w:val="nil"/>
            </w:tcBorders>
            <w:shd w:val="clear" w:color="auto" w:fill="auto"/>
            <w:noWrap/>
            <w:vAlign w:val="center"/>
            <w:hideMark/>
          </w:tcPr>
          <w:p w14:paraId="7B69F321" w14:textId="77777777" w:rsidR="00FF0F03" w:rsidRPr="00FF0F03" w:rsidRDefault="00FF0F03" w:rsidP="00FF0F03">
            <w:pPr>
              <w:jc w:val="center"/>
              <w:rPr>
                <w:bCs/>
                <w:iCs/>
                <w:sz w:val="22"/>
                <w:szCs w:val="22"/>
              </w:rPr>
            </w:pPr>
            <w:r w:rsidRPr="00FF0F03">
              <w:rPr>
                <w:bCs/>
                <w:iCs/>
                <w:sz w:val="22"/>
                <w:szCs w:val="22"/>
              </w:rPr>
              <w:t>1-5 km</w:t>
            </w:r>
          </w:p>
        </w:tc>
        <w:tc>
          <w:tcPr>
            <w:tcW w:w="1193" w:type="dxa"/>
            <w:tcBorders>
              <w:top w:val="nil"/>
              <w:left w:val="nil"/>
              <w:right w:val="nil"/>
            </w:tcBorders>
            <w:shd w:val="clear" w:color="auto" w:fill="auto"/>
            <w:noWrap/>
            <w:vAlign w:val="center"/>
            <w:hideMark/>
          </w:tcPr>
          <w:p w14:paraId="2AA14003" w14:textId="77777777" w:rsidR="00FF0F03" w:rsidRPr="00FF0F03" w:rsidRDefault="00FF0F03" w:rsidP="00FF0F03">
            <w:pPr>
              <w:jc w:val="center"/>
              <w:rPr>
                <w:bCs/>
                <w:iCs/>
                <w:sz w:val="22"/>
                <w:szCs w:val="22"/>
              </w:rPr>
            </w:pPr>
            <w:r w:rsidRPr="00FF0F03">
              <w:rPr>
                <w:bCs/>
                <w:iCs/>
                <w:sz w:val="22"/>
                <w:szCs w:val="22"/>
              </w:rPr>
              <w:t>13</w:t>
            </w:r>
          </w:p>
        </w:tc>
        <w:tc>
          <w:tcPr>
            <w:tcW w:w="1172" w:type="dxa"/>
            <w:tcBorders>
              <w:top w:val="nil"/>
              <w:left w:val="nil"/>
              <w:right w:val="nil"/>
            </w:tcBorders>
            <w:shd w:val="clear" w:color="auto" w:fill="auto"/>
            <w:noWrap/>
            <w:vAlign w:val="center"/>
            <w:hideMark/>
          </w:tcPr>
          <w:p w14:paraId="072172DC" w14:textId="77777777" w:rsidR="00FF0F03" w:rsidRPr="00FF0F03" w:rsidRDefault="00FF0F03" w:rsidP="00FF0F03">
            <w:pPr>
              <w:jc w:val="center"/>
              <w:rPr>
                <w:bCs/>
                <w:iCs/>
                <w:sz w:val="22"/>
                <w:szCs w:val="22"/>
              </w:rPr>
            </w:pPr>
            <w:r w:rsidRPr="00FF0F03">
              <w:rPr>
                <w:bCs/>
                <w:iCs/>
                <w:sz w:val="22"/>
                <w:szCs w:val="22"/>
              </w:rPr>
              <w:t>81,25</w:t>
            </w:r>
          </w:p>
        </w:tc>
      </w:tr>
      <w:tr w:rsidR="00FF0F03" w:rsidRPr="00FF0F03" w14:paraId="300BF5BD" w14:textId="77777777" w:rsidTr="005D0F76">
        <w:trPr>
          <w:trHeight w:val="294"/>
          <w:jc w:val="center"/>
        </w:trPr>
        <w:tc>
          <w:tcPr>
            <w:tcW w:w="716" w:type="dxa"/>
            <w:tcBorders>
              <w:top w:val="nil"/>
              <w:left w:val="nil"/>
              <w:bottom w:val="single" w:sz="4" w:space="0" w:color="auto"/>
              <w:right w:val="nil"/>
            </w:tcBorders>
            <w:shd w:val="clear" w:color="auto" w:fill="auto"/>
            <w:noWrap/>
            <w:vAlign w:val="center"/>
            <w:hideMark/>
          </w:tcPr>
          <w:p w14:paraId="1811F7CB" w14:textId="77777777" w:rsidR="00FF0F03" w:rsidRPr="00FF0F03" w:rsidRDefault="00FF0F03" w:rsidP="00FF0F03">
            <w:pPr>
              <w:jc w:val="center"/>
              <w:rPr>
                <w:bCs/>
                <w:iCs/>
                <w:sz w:val="22"/>
                <w:szCs w:val="22"/>
              </w:rPr>
            </w:pPr>
          </w:p>
        </w:tc>
        <w:tc>
          <w:tcPr>
            <w:tcW w:w="4421" w:type="dxa"/>
            <w:tcBorders>
              <w:top w:val="nil"/>
              <w:left w:val="nil"/>
              <w:bottom w:val="single" w:sz="4" w:space="0" w:color="auto"/>
              <w:right w:val="nil"/>
            </w:tcBorders>
            <w:shd w:val="clear" w:color="auto" w:fill="auto"/>
            <w:noWrap/>
            <w:vAlign w:val="center"/>
            <w:hideMark/>
          </w:tcPr>
          <w:p w14:paraId="045BE5B1" w14:textId="77777777" w:rsidR="00FF0F03" w:rsidRPr="00FF0F03" w:rsidRDefault="00FF0F03" w:rsidP="00FF0F03">
            <w:pPr>
              <w:jc w:val="center"/>
              <w:rPr>
                <w:bCs/>
                <w:iCs/>
                <w:sz w:val="22"/>
                <w:szCs w:val="22"/>
              </w:rPr>
            </w:pPr>
            <w:r w:rsidRPr="00FF0F03">
              <w:rPr>
                <w:bCs/>
                <w:iCs/>
                <w:sz w:val="22"/>
                <w:szCs w:val="22"/>
              </w:rPr>
              <w:t>Total</w:t>
            </w:r>
          </w:p>
        </w:tc>
        <w:tc>
          <w:tcPr>
            <w:tcW w:w="1193" w:type="dxa"/>
            <w:tcBorders>
              <w:top w:val="nil"/>
              <w:left w:val="nil"/>
              <w:bottom w:val="single" w:sz="4" w:space="0" w:color="auto"/>
              <w:right w:val="nil"/>
            </w:tcBorders>
            <w:shd w:val="clear" w:color="auto" w:fill="auto"/>
            <w:noWrap/>
            <w:vAlign w:val="center"/>
            <w:hideMark/>
          </w:tcPr>
          <w:p w14:paraId="54875A97"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nil"/>
              <w:left w:val="nil"/>
              <w:bottom w:val="single" w:sz="4" w:space="0" w:color="auto"/>
              <w:right w:val="nil"/>
            </w:tcBorders>
            <w:shd w:val="clear" w:color="auto" w:fill="auto"/>
            <w:noWrap/>
            <w:vAlign w:val="center"/>
            <w:hideMark/>
          </w:tcPr>
          <w:p w14:paraId="67AB41E6" w14:textId="77777777" w:rsidR="00FF0F03" w:rsidRPr="00FF0F03" w:rsidRDefault="00FF0F03" w:rsidP="00FF0F03">
            <w:pPr>
              <w:jc w:val="center"/>
              <w:rPr>
                <w:bCs/>
                <w:iCs/>
                <w:sz w:val="22"/>
                <w:szCs w:val="22"/>
              </w:rPr>
            </w:pPr>
            <w:r w:rsidRPr="00FF0F03">
              <w:rPr>
                <w:bCs/>
                <w:iCs/>
                <w:sz w:val="22"/>
                <w:szCs w:val="22"/>
              </w:rPr>
              <w:t>100</w:t>
            </w:r>
          </w:p>
        </w:tc>
      </w:tr>
      <w:tr w:rsidR="00FF0F03" w:rsidRPr="00FF0F03" w14:paraId="004B3116"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55DF1DB0" w14:textId="77777777" w:rsidR="00FF0F03" w:rsidRPr="00FF0F03" w:rsidRDefault="00FF0F03" w:rsidP="00FF0F03">
            <w:pPr>
              <w:jc w:val="center"/>
              <w:rPr>
                <w:bCs/>
                <w:iCs/>
                <w:sz w:val="22"/>
                <w:szCs w:val="22"/>
              </w:rPr>
            </w:pPr>
            <w:r w:rsidRPr="00FF0F03">
              <w:rPr>
                <w:bCs/>
                <w:iCs/>
                <w:sz w:val="22"/>
                <w:szCs w:val="22"/>
              </w:rPr>
              <w:t>2</w:t>
            </w:r>
          </w:p>
        </w:tc>
        <w:tc>
          <w:tcPr>
            <w:tcW w:w="4421" w:type="dxa"/>
            <w:tcBorders>
              <w:top w:val="single" w:sz="4" w:space="0" w:color="auto"/>
              <w:left w:val="nil"/>
              <w:bottom w:val="single" w:sz="4" w:space="0" w:color="auto"/>
              <w:right w:val="nil"/>
            </w:tcBorders>
            <w:shd w:val="clear" w:color="auto" w:fill="auto"/>
            <w:noWrap/>
            <w:vAlign w:val="center"/>
            <w:hideMark/>
          </w:tcPr>
          <w:p w14:paraId="6016D92B" w14:textId="77777777" w:rsidR="002B7487" w:rsidRDefault="002B7487" w:rsidP="002B7487">
            <w:pPr>
              <w:jc w:val="center"/>
            </w:pPr>
            <w:r>
              <w:rPr>
                <w:bCs/>
                <w:iCs/>
                <w:sz w:val="22"/>
                <w:szCs w:val="22"/>
              </w:rPr>
              <w:t>Travel Time</w:t>
            </w:r>
          </w:p>
          <w:p w14:paraId="6B82D475" w14:textId="0E0E927F" w:rsidR="00FF0F03" w:rsidRPr="00FF0F03" w:rsidRDefault="00FF0F03" w:rsidP="00FF0F03">
            <w:pPr>
              <w:jc w:val="center"/>
              <w:rPr>
                <w:bCs/>
                <w:iCs/>
                <w:sz w:val="22"/>
                <w:szCs w:val="22"/>
              </w:rPr>
            </w:pPr>
          </w:p>
        </w:tc>
        <w:tc>
          <w:tcPr>
            <w:tcW w:w="1193" w:type="dxa"/>
            <w:tcBorders>
              <w:top w:val="single" w:sz="4" w:space="0" w:color="auto"/>
              <w:left w:val="nil"/>
              <w:bottom w:val="single" w:sz="4" w:space="0" w:color="auto"/>
              <w:right w:val="nil"/>
            </w:tcBorders>
            <w:shd w:val="clear" w:color="auto" w:fill="auto"/>
            <w:noWrap/>
            <w:vAlign w:val="center"/>
            <w:hideMark/>
          </w:tcPr>
          <w:p w14:paraId="151D7F72" w14:textId="77777777" w:rsidR="00FF0F03" w:rsidRPr="00FF0F03" w:rsidRDefault="00FF0F03" w:rsidP="00FF0F03">
            <w:pPr>
              <w:jc w:val="center"/>
              <w:rPr>
                <w:bCs/>
                <w:iCs/>
                <w:sz w:val="22"/>
                <w:szCs w:val="22"/>
              </w:rPr>
            </w:pPr>
          </w:p>
        </w:tc>
        <w:tc>
          <w:tcPr>
            <w:tcW w:w="1172" w:type="dxa"/>
            <w:tcBorders>
              <w:top w:val="single" w:sz="4" w:space="0" w:color="auto"/>
              <w:left w:val="nil"/>
              <w:bottom w:val="single" w:sz="4" w:space="0" w:color="auto"/>
              <w:right w:val="nil"/>
            </w:tcBorders>
            <w:shd w:val="clear" w:color="auto" w:fill="auto"/>
            <w:noWrap/>
            <w:vAlign w:val="center"/>
            <w:hideMark/>
          </w:tcPr>
          <w:p w14:paraId="27AF0478" w14:textId="77777777" w:rsidR="00FF0F03" w:rsidRPr="00FF0F03" w:rsidRDefault="00FF0F03" w:rsidP="00FF0F03">
            <w:pPr>
              <w:jc w:val="center"/>
              <w:rPr>
                <w:bCs/>
                <w:iCs/>
                <w:sz w:val="22"/>
                <w:szCs w:val="22"/>
              </w:rPr>
            </w:pPr>
          </w:p>
        </w:tc>
      </w:tr>
      <w:tr w:rsidR="00FF0F03" w:rsidRPr="00FF0F03" w14:paraId="506AEF2E" w14:textId="77777777" w:rsidTr="005D0F76">
        <w:trPr>
          <w:trHeight w:val="294"/>
          <w:jc w:val="center"/>
        </w:trPr>
        <w:tc>
          <w:tcPr>
            <w:tcW w:w="716" w:type="dxa"/>
            <w:tcBorders>
              <w:top w:val="single" w:sz="4" w:space="0" w:color="auto"/>
              <w:left w:val="nil"/>
              <w:bottom w:val="nil"/>
              <w:right w:val="nil"/>
            </w:tcBorders>
            <w:shd w:val="clear" w:color="auto" w:fill="auto"/>
            <w:noWrap/>
            <w:vAlign w:val="center"/>
            <w:hideMark/>
          </w:tcPr>
          <w:p w14:paraId="5FA6C306" w14:textId="77777777" w:rsidR="00FF0F03" w:rsidRPr="00FF0F03" w:rsidRDefault="00FF0F03" w:rsidP="00FF0F03">
            <w:pPr>
              <w:jc w:val="center"/>
              <w:rPr>
                <w:bCs/>
                <w:iCs/>
                <w:sz w:val="22"/>
                <w:szCs w:val="22"/>
              </w:rPr>
            </w:pPr>
          </w:p>
        </w:tc>
        <w:tc>
          <w:tcPr>
            <w:tcW w:w="4421" w:type="dxa"/>
            <w:tcBorders>
              <w:top w:val="single" w:sz="4" w:space="0" w:color="auto"/>
              <w:left w:val="nil"/>
              <w:bottom w:val="nil"/>
              <w:right w:val="nil"/>
            </w:tcBorders>
            <w:shd w:val="clear" w:color="auto" w:fill="auto"/>
            <w:noWrap/>
            <w:vAlign w:val="center"/>
            <w:hideMark/>
          </w:tcPr>
          <w:p w14:paraId="1B94B991" w14:textId="77777777" w:rsidR="00FF0F03" w:rsidRPr="00FF0F03" w:rsidRDefault="00FF0F03" w:rsidP="00FF0F03">
            <w:pPr>
              <w:jc w:val="center"/>
              <w:rPr>
                <w:bCs/>
                <w:iCs/>
                <w:sz w:val="22"/>
                <w:szCs w:val="22"/>
              </w:rPr>
            </w:pPr>
            <w:r w:rsidRPr="00FF0F03">
              <w:rPr>
                <w:bCs/>
                <w:iCs/>
                <w:sz w:val="22"/>
                <w:szCs w:val="22"/>
              </w:rPr>
              <w:t>5-10 minutes</w:t>
            </w:r>
          </w:p>
        </w:tc>
        <w:tc>
          <w:tcPr>
            <w:tcW w:w="1193" w:type="dxa"/>
            <w:tcBorders>
              <w:top w:val="single" w:sz="4" w:space="0" w:color="auto"/>
              <w:left w:val="nil"/>
              <w:bottom w:val="nil"/>
              <w:right w:val="nil"/>
            </w:tcBorders>
            <w:shd w:val="clear" w:color="auto" w:fill="auto"/>
            <w:noWrap/>
            <w:vAlign w:val="center"/>
            <w:hideMark/>
          </w:tcPr>
          <w:p w14:paraId="339F9F42" w14:textId="77777777" w:rsidR="00FF0F03" w:rsidRPr="00FF0F03" w:rsidRDefault="00FF0F03" w:rsidP="00FF0F03">
            <w:pPr>
              <w:jc w:val="center"/>
              <w:rPr>
                <w:bCs/>
                <w:iCs/>
                <w:sz w:val="22"/>
                <w:szCs w:val="22"/>
              </w:rPr>
            </w:pPr>
            <w:r w:rsidRPr="00FF0F03">
              <w:rPr>
                <w:bCs/>
                <w:iCs/>
                <w:sz w:val="22"/>
                <w:szCs w:val="22"/>
              </w:rPr>
              <w:t>8</w:t>
            </w:r>
          </w:p>
        </w:tc>
        <w:tc>
          <w:tcPr>
            <w:tcW w:w="1172" w:type="dxa"/>
            <w:tcBorders>
              <w:top w:val="single" w:sz="4" w:space="0" w:color="auto"/>
              <w:left w:val="nil"/>
              <w:bottom w:val="nil"/>
              <w:right w:val="nil"/>
            </w:tcBorders>
            <w:shd w:val="clear" w:color="auto" w:fill="auto"/>
            <w:noWrap/>
            <w:vAlign w:val="center"/>
            <w:hideMark/>
          </w:tcPr>
          <w:p w14:paraId="0DAD6791" w14:textId="77777777" w:rsidR="00FF0F03" w:rsidRPr="00FF0F03" w:rsidRDefault="00FF0F03" w:rsidP="00FF0F03">
            <w:pPr>
              <w:jc w:val="center"/>
              <w:rPr>
                <w:bCs/>
                <w:iCs/>
                <w:sz w:val="22"/>
                <w:szCs w:val="22"/>
              </w:rPr>
            </w:pPr>
            <w:r w:rsidRPr="00FF0F03">
              <w:rPr>
                <w:bCs/>
                <w:iCs/>
                <w:sz w:val="22"/>
                <w:szCs w:val="22"/>
              </w:rPr>
              <w:t>50</w:t>
            </w:r>
          </w:p>
        </w:tc>
      </w:tr>
      <w:tr w:rsidR="00FF0F03" w:rsidRPr="00FF0F03" w14:paraId="6CB278AD"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316698D2"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4801735A" w14:textId="77777777" w:rsidR="00FF0F03" w:rsidRPr="00FF0F03" w:rsidRDefault="00FF0F03" w:rsidP="00FF0F03">
            <w:pPr>
              <w:jc w:val="center"/>
              <w:rPr>
                <w:bCs/>
                <w:iCs/>
                <w:sz w:val="22"/>
                <w:szCs w:val="22"/>
              </w:rPr>
            </w:pPr>
            <w:r w:rsidRPr="00FF0F03">
              <w:rPr>
                <w:bCs/>
                <w:iCs/>
                <w:sz w:val="22"/>
                <w:szCs w:val="22"/>
              </w:rPr>
              <w:t>11-20 minutes</w:t>
            </w:r>
          </w:p>
        </w:tc>
        <w:tc>
          <w:tcPr>
            <w:tcW w:w="1193" w:type="dxa"/>
            <w:tcBorders>
              <w:top w:val="nil"/>
              <w:left w:val="nil"/>
              <w:bottom w:val="nil"/>
              <w:right w:val="nil"/>
            </w:tcBorders>
            <w:shd w:val="clear" w:color="auto" w:fill="auto"/>
            <w:noWrap/>
            <w:vAlign w:val="center"/>
            <w:hideMark/>
          </w:tcPr>
          <w:p w14:paraId="7AB30CF9" w14:textId="77777777" w:rsidR="00FF0F03" w:rsidRPr="00FF0F03" w:rsidRDefault="00FF0F03" w:rsidP="00FF0F03">
            <w:pPr>
              <w:jc w:val="center"/>
              <w:rPr>
                <w:bCs/>
                <w:iCs/>
                <w:sz w:val="22"/>
                <w:szCs w:val="22"/>
              </w:rPr>
            </w:pPr>
            <w:r w:rsidRPr="00FF0F03">
              <w:rPr>
                <w:bCs/>
                <w:iCs/>
                <w:sz w:val="22"/>
                <w:szCs w:val="22"/>
              </w:rPr>
              <w:t>6</w:t>
            </w:r>
          </w:p>
        </w:tc>
        <w:tc>
          <w:tcPr>
            <w:tcW w:w="1172" w:type="dxa"/>
            <w:tcBorders>
              <w:top w:val="nil"/>
              <w:left w:val="nil"/>
              <w:bottom w:val="nil"/>
              <w:right w:val="nil"/>
            </w:tcBorders>
            <w:shd w:val="clear" w:color="auto" w:fill="auto"/>
            <w:noWrap/>
            <w:vAlign w:val="center"/>
            <w:hideMark/>
          </w:tcPr>
          <w:p w14:paraId="42059F06" w14:textId="77777777" w:rsidR="00FF0F03" w:rsidRPr="00FF0F03" w:rsidRDefault="00FF0F03" w:rsidP="00FF0F03">
            <w:pPr>
              <w:jc w:val="center"/>
              <w:rPr>
                <w:bCs/>
                <w:iCs/>
                <w:sz w:val="22"/>
                <w:szCs w:val="22"/>
              </w:rPr>
            </w:pPr>
            <w:r w:rsidRPr="00FF0F03">
              <w:rPr>
                <w:bCs/>
                <w:iCs/>
                <w:sz w:val="22"/>
                <w:szCs w:val="22"/>
              </w:rPr>
              <w:t>37,5</w:t>
            </w:r>
          </w:p>
        </w:tc>
      </w:tr>
      <w:tr w:rsidR="00FF0F03" w:rsidRPr="00FF0F03" w14:paraId="621CDB8B"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15CC7A57"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607E07E3" w14:textId="77777777" w:rsidR="00FF0F03" w:rsidRPr="00FF0F03" w:rsidRDefault="00FF0F03" w:rsidP="00FF0F03">
            <w:pPr>
              <w:jc w:val="center"/>
              <w:rPr>
                <w:bCs/>
                <w:iCs/>
                <w:sz w:val="22"/>
                <w:szCs w:val="22"/>
              </w:rPr>
            </w:pPr>
            <w:r w:rsidRPr="00FF0F03">
              <w:rPr>
                <w:bCs/>
                <w:iCs/>
                <w:sz w:val="22"/>
                <w:szCs w:val="22"/>
              </w:rPr>
              <w:t>&gt;20 minutes</w:t>
            </w:r>
          </w:p>
        </w:tc>
        <w:tc>
          <w:tcPr>
            <w:tcW w:w="1193" w:type="dxa"/>
            <w:tcBorders>
              <w:top w:val="nil"/>
              <w:left w:val="nil"/>
              <w:bottom w:val="nil"/>
              <w:right w:val="nil"/>
            </w:tcBorders>
            <w:shd w:val="clear" w:color="auto" w:fill="auto"/>
            <w:noWrap/>
            <w:vAlign w:val="center"/>
            <w:hideMark/>
          </w:tcPr>
          <w:p w14:paraId="5E0176B7" w14:textId="77777777" w:rsidR="00FF0F03" w:rsidRPr="00FF0F03" w:rsidRDefault="00FF0F03" w:rsidP="00FF0F03">
            <w:pPr>
              <w:jc w:val="center"/>
              <w:rPr>
                <w:bCs/>
                <w:iCs/>
                <w:sz w:val="22"/>
                <w:szCs w:val="22"/>
              </w:rPr>
            </w:pPr>
            <w:r w:rsidRPr="00FF0F03">
              <w:rPr>
                <w:bCs/>
                <w:iCs/>
                <w:sz w:val="22"/>
                <w:szCs w:val="22"/>
              </w:rPr>
              <w:t>2</w:t>
            </w:r>
          </w:p>
        </w:tc>
        <w:tc>
          <w:tcPr>
            <w:tcW w:w="1172" w:type="dxa"/>
            <w:tcBorders>
              <w:top w:val="nil"/>
              <w:left w:val="nil"/>
              <w:bottom w:val="nil"/>
              <w:right w:val="nil"/>
            </w:tcBorders>
            <w:shd w:val="clear" w:color="auto" w:fill="auto"/>
            <w:noWrap/>
            <w:vAlign w:val="center"/>
            <w:hideMark/>
          </w:tcPr>
          <w:p w14:paraId="79342FDB" w14:textId="77777777" w:rsidR="00FF0F03" w:rsidRPr="00FF0F03" w:rsidRDefault="00FF0F03" w:rsidP="00FF0F03">
            <w:pPr>
              <w:jc w:val="center"/>
              <w:rPr>
                <w:bCs/>
                <w:iCs/>
                <w:sz w:val="22"/>
                <w:szCs w:val="22"/>
              </w:rPr>
            </w:pPr>
            <w:r w:rsidRPr="00FF0F03">
              <w:rPr>
                <w:bCs/>
                <w:iCs/>
                <w:sz w:val="22"/>
                <w:szCs w:val="22"/>
              </w:rPr>
              <w:t>12,5</w:t>
            </w:r>
          </w:p>
        </w:tc>
      </w:tr>
      <w:tr w:rsidR="00FF0F03" w:rsidRPr="00FF0F03" w14:paraId="2082CC0B" w14:textId="77777777" w:rsidTr="005D0F76">
        <w:trPr>
          <w:trHeight w:val="294"/>
          <w:jc w:val="center"/>
        </w:trPr>
        <w:tc>
          <w:tcPr>
            <w:tcW w:w="716" w:type="dxa"/>
            <w:tcBorders>
              <w:top w:val="nil"/>
              <w:left w:val="nil"/>
              <w:bottom w:val="single" w:sz="4" w:space="0" w:color="auto"/>
              <w:right w:val="nil"/>
            </w:tcBorders>
            <w:shd w:val="clear" w:color="auto" w:fill="auto"/>
            <w:noWrap/>
            <w:vAlign w:val="center"/>
            <w:hideMark/>
          </w:tcPr>
          <w:p w14:paraId="081F4E6C" w14:textId="77777777" w:rsidR="00FF0F03" w:rsidRPr="00FF0F03" w:rsidRDefault="00FF0F03" w:rsidP="00FF0F03">
            <w:pPr>
              <w:jc w:val="center"/>
              <w:rPr>
                <w:bCs/>
                <w:iCs/>
                <w:sz w:val="22"/>
                <w:szCs w:val="22"/>
              </w:rPr>
            </w:pPr>
          </w:p>
        </w:tc>
        <w:tc>
          <w:tcPr>
            <w:tcW w:w="4421" w:type="dxa"/>
            <w:tcBorders>
              <w:top w:val="nil"/>
              <w:left w:val="nil"/>
              <w:bottom w:val="single" w:sz="4" w:space="0" w:color="auto"/>
              <w:right w:val="nil"/>
            </w:tcBorders>
            <w:shd w:val="clear" w:color="auto" w:fill="auto"/>
            <w:noWrap/>
            <w:vAlign w:val="center"/>
            <w:hideMark/>
          </w:tcPr>
          <w:p w14:paraId="3410406E" w14:textId="77777777" w:rsidR="00FF0F03" w:rsidRPr="00FF0F03" w:rsidRDefault="00FF0F03" w:rsidP="00FF0F03">
            <w:pPr>
              <w:jc w:val="center"/>
              <w:rPr>
                <w:bCs/>
                <w:iCs/>
                <w:sz w:val="22"/>
                <w:szCs w:val="22"/>
              </w:rPr>
            </w:pPr>
            <w:r w:rsidRPr="00FF0F03">
              <w:rPr>
                <w:bCs/>
                <w:iCs/>
                <w:sz w:val="22"/>
                <w:szCs w:val="22"/>
              </w:rPr>
              <w:t>Total</w:t>
            </w:r>
          </w:p>
        </w:tc>
        <w:tc>
          <w:tcPr>
            <w:tcW w:w="1193" w:type="dxa"/>
            <w:tcBorders>
              <w:top w:val="nil"/>
              <w:left w:val="nil"/>
              <w:bottom w:val="single" w:sz="4" w:space="0" w:color="auto"/>
              <w:right w:val="nil"/>
            </w:tcBorders>
            <w:shd w:val="clear" w:color="auto" w:fill="auto"/>
            <w:noWrap/>
            <w:vAlign w:val="center"/>
            <w:hideMark/>
          </w:tcPr>
          <w:p w14:paraId="6E848277"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nil"/>
              <w:left w:val="nil"/>
              <w:bottom w:val="single" w:sz="4" w:space="0" w:color="auto"/>
              <w:right w:val="nil"/>
            </w:tcBorders>
            <w:shd w:val="clear" w:color="auto" w:fill="auto"/>
            <w:noWrap/>
            <w:vAlign w:val="center"/>
            <w:hideMark/>
          </w:tcPr>
          <w:p w14:paraId="6C8E0C82" w14:textId="77777777" w:rsidR="00FF0F03" w:rsidRPr="00FF0F03" w:rsidRDefault="00FF0F03" w:rsidP="00FF0F03">
            <w:pPr>
              <w:jc w:val="center"/>
              <w:rPr>
                <w:bCs/>
                <w:iCs/>
                <w:sz w:val="22"/>
                <w:szCs w:val="22"/>
              </w:rPr>
            </w:pPr>
            <w:r w:rsidRPr="00FF0F03">
              <w:rPr>
                <w:bCs/>
                <w:iCs/>
                <w:sz w:val="22"/>
                <w:szCs w:val="22"/>
              </w:rPr>
              <w:t>100</w:t>
            </w:r>
          </w:p>
        </w:tc>
      </w:tr>
      <w:tr w:rsidR="00FF0F03" w:rsidRPr="00FF0F03" w14:paraId="715F4B6E"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54DA7C5D" w14:textId="77777777" w:rsidR="00FF0F03" w:rsidRPr="00FF0F03" w:rsidRDefault="00FF0F03" w:rsidP="00FF0F03">
            <w:pPr>
              <w:jc w:val="center"/>
              <w:rPr>
                <w:bCs/>
                <w:iCs/>
                <w:sz w:val="22"/>
                <w:szCs w:val="22"/>
              </w:rPr>
            </w:pPr>
            <w:r w:rsidRPr="00FF0F03">
              <w:rPr>
                <w:bCs/>
                <w:iCs/>
                <w:sz w:val="22"/>
                <w:szCs w:val="22"/>
              </w:rPr>
              <w:t>3</w:t>
            </w:r>
          </w:p>
        </w:tc>
        <w:tc>
          <w:tcPr>
            <w:tcW w:w="4421" w:type="dxa"/>
            <w:tcBorders>
              <w:top w:val="single" w:sz="4" w:space="0" w:color="auto"/>
              <w:left w:val="nil"/>
              <w:bottom w:val="single" w:sz="4" w:space="0" w:color="auto"/>
              <w:right w:val="nil"/>
            </w:tcBorders>
            <w:shd w:val="clear" w:color="auto" w:fill="auto"/>
            <w:noWrap/>
            <w:vAlign w:val="center"/>
            <w:hideMark/>
          </w:tcPr>
          <w:p w14:paraId="5CE1E8BB" w14:textId="77777777" w:rsidR="00FF0F03" w:rsidRPr="00FF0F03" w:rsidRDefault="00FF0F03" w:rsidP="00FF0F03">
            <w:pPr>
              <w:jc w:val="center"/>
              <w:rPr>
                <w:bCs/>
                <w:iCs/>
                <w:sz w:val="22"/>
                <w:szCs w:val="22"/>
              </w:rPr>
            </w:pPr>
            <w:r w:rsidRPr="00FF0F03">
              <w:rPr>
                <w:bCs/>
                <w:iCs/>
                <w:sz w:val="22"/>
                <w:szCs w:val="22"/>
              </w:rPr>
              <w:t>Start of Production Time - End of Selling</w:t>
            </w:r>
          </w:p>
        </w:tc>
        <w:tc>
          <w:tcPr>
            <w:tcW w:w="1193" w:type="dxa"/>
            <w:tcBorders>
              <w:top w:val="single" w:sz="4" w:space="0" w:color="auto"/>
              <w:left w:val="nil"/>
              <w:bottom w:val="single" w:sz="4" w:space="0" w:color="auto"/>
              <w:right w:val="nil"/>
            </w:tcBorders>
            <w:shd w:val="clear" w:color="auto" w:fill="auto"/>
            <w:noWrap/>
            <w:vAlign w:val="center"/>
            <w:hideMark/>
          </w:tcPr>
          <w:p w14:paraId="61AA2BD1" w14:textId="77777777" w:rsidR="00FF0F03" w:rsidRPr="00FF0F03" w:rsidRDefault="00FF0F03" w:rsidP="00FF0F03">
            <w:pPr>
              <w:jc w:val="center"/>
              <w:rPr>
                <w:bCs/>
                <w:iCs/>
                <w:sz w:val="22"/>
                <w:szCs w:val="22"/>
              </w:rPr>
            </w:pPr>
          </w:p>
        </w:tc>
        <w:tc>
          <w:tcPr>
            <w:tcW w:w="1172" w:type="dxa"/>
            <w:tcBorders>
              <w:top w:val="single" w:sz="4" w:space="0" w:color="auto"/>
              <w:left w:val="nil"/>
              <w:bottom w:val="single" w:sz="4" w:space="0" w:color="auto"/>
              <w:right w:val="nil"/>
            </w:tcBorders>
            <w:shd w:val="clear" w:color="auto" w:fill="auto"/>
            <w:noWrap/>
            <w:vAlign w:val="center"/>
            <w:hideMark/>
          </w:tcPr>
          <w:p w14:paraId="585FE19E" w14:textId="77777777" w:rsidR="00FF0F03" w:rsidRPr="00FF0F03" w:rsidRDefault="00FF0F03" w:rsidP="00FF0F03">
            <w:pPr>
              <w:jc w:val="center"/>
              <w:rPr>
                <w:bCs/>
                <w:iCs/>
                <w:sz w:val="22"/>
                <w:szCs w:val="22"/>
              </w:rPr>
            </w:pPr>
          </w:p>
        </w:tc>
      </w:tr>
      <w:tr w:rsidR="00FF0F03" w:rsidRPr="00FF0F03" w14:paraId="42590ECB" w14:textId="77777777" w:rsidTr="005D0F76">
        <w:trPr>
          <w:trHeight w:val="294"/>
          <w:jc w:val="center"/>
        </w:trPr>
        <w:tc>
          <w:tcPr>
            <w:tcW w:w="716" w:type="dxa"/>
            <w:tcBorders>
              <w:top w:val="single" w:sz="4" w:space="0" w:color="auto"/>
              <w:left w:val="nil"/>
              <w:bottom w:val="nil"/>
              <w:right w:val="nil"/>
            </w:tcBorders>
            <w:shd w:val="clear" w:color="auto" w:fill="auto"/>
            <w:noWrap/>
            <w:vAlign w:val="center"/>
            <w:hideMark/>
          </w:tcPr>
          <w:p w14:paraId="6FDD9D6A" w14:textId="77777777" w:rsidR="00FF0F03" w:rsidRPr="00FF0F03" w:rsidRDefault="00FF0F03" w:rsidP="00FF0F03">
            <w:pPr>
              <w:jc w:val="center"/>
              <w:rPr>
                <w:bCs/>
                <w:iCs/>
                <w:sz w:val="22"/>
                <w:szCs w:val="22"/>
              </w:rPr>
            </w:pPr>
          </w:p>
        </w:tc>
        <w:tc>
          <w:tcPr>
            <w:tcW w:w="4421" w:type="dxa"/>
            <w:tcBorders>
              <w:top w:val="single" w:sz="4" w:space="0" w:color="auto"/>
              <w:left w:val="nil"/>
              <w:bottom w:val="nil"/>
              <w:right w:val="nil"/>
            </w:tcBorders>
            <w:shd w:val="clear" w:color="auto" w:fill="auto"/>
            <w:noWrap/>
            <w:vAlign w:val="center"/>
            <w:hideMark/>
          </w:tcPr>
          <w:p w14:paraId="23ECDF6D" w14:textId="2E1688CB" w:rsidR="00FF0F03" w:rsidRPr="00FF0F03" w:rsidRDefault="00FF0F03" w:rsidP="00FF0F03">
            <w:pPr>
              <w:jc w:val="center"/>
              <w:rPr>
                <w:bCs/>
                <w:iCs/>
                <w:sz w:val="22"/>
                <w:szCs w:val="22"/>
              </w:rPr>
            </w:pPr>
            <w:r w:rsidRPr="00FF0F03">
              <w:rPr>
                <w:bCs/>
                <w:iCs/>
                <w:sz w:val="22"/>
                <w:szCs w:val="22"/>
              </w:rPr>
              <w:t xml:space="preserve">6-12 </w:t>
            </w:r>
            <w:r w:rsidR="006565BE">
              <w:rPr>
                <w:bCs/>
                <w:iCs/>
                <w:sz w:val="22"/>
                <w:szCs w:val="22"/>
              </w:rPr>
              <w:t>hours</w:t>
            </w:r>
          </w:p>
        </w:tc>
        <w:tc>
          <w:tcPr>
            <w:tcW w:w="1193" w:type="dxa"/>
            <w:tcBorders>
              <w:top w:val="single" w:sz="4" w:space="0" w:color="auto"/>
              <w:left w:val="nil"/>
              <w:bottom w:val="nil"/>
              <w:right w:val="nil"/>
            </w:tcBorders>
            <w:shd w:val="clear" w:color="auto" w:fill="auto"/>
            <w:noWrap/>
            <w:vAlign w:val="center"/>
            <w:hideMark/>
          </w:tcPr>
          <w:p w14:paraId="51440C13" w14:textId="77777777" w:rsidR="00FF0F03" w:rsidRPr="00FF0F03" w:rsidRDefault="00FF0F03" w:rsidP="00FF0F03">
            <w:pPr>
              <w:jc w:val="center"/>
              <w:rPr>
                <w:bCs/>
                <w:iCs/>
                <w:sz w:val="22"/>
                <w:szCs w:val="22"/>
              </w:rPr>
            </w:pPr>
            <w:r w:rsidRPr="00FF0F03">
              <w:rPr>
                <w:bCs/>
                <w:iCs/>
                <w:sz w:val="22"/>
                <w:szCs w:val="22"/>
              </w:rPr>
              <w:t>3</w:t>
            </w:r>
          </w:p>
        </w:tc>
        <w:tc>
          <w:tcPr>
            <w:tcW w:w="1172" w:type="dxa"/>
            <w:tcBorders>
              <w:top w:val="single" w:sz="4" w:space="0" w:color="auto"/>
              <w:left w:val="nil"/>
              <w:bottom w:val="nil"/>
              <w:right w:val="nil"/>
            </w:tcBorders>
            <w:shd w:val="clear" w:color="auto" w:fill="auto"/>
            <w:noWrap/>
            <w:vAlign w:val="center"/>
            <w:hideMark/>
          </w:tcPr>
          <w:p w14:paraId="3A900693" w14:textId="77777777" w:rsidR="00FF0F03" w:rsidRPr="00FF0F03" w:rsidRDefault="00FF0F03" w:rsidP="00FF0F03">
            <w:pPr>
              <w:jc w:val="center"/>
              <w:rPr>
                <w:bCs/>
                <w:iCs/>
                <w:sz w:val="22"/>
                <w:szCs w:val="22"/>
              </w:rPr>
            </w:pPr>
            <w:r w:rsidRPr="00FF0F03">
              <w:rPr>
                <w:bCs/>
                <w:iCs/>
                <w:sz w:val="22"/>
                <w:szCs w:val="22"/>
              </w:rPr>
              <w:t>18,75</w:t>
            </w:r>
          </w:p>
        </w:tc>
      </w:tr>
      <w:tr w:rsidR="00FF0F03" w:rsidRPr="00FF0F03" w14:paraId="070571DC"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6D994FF8"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2D9DCF36" w14:textId="27A47598" w:rsidR="00FF0F03" w:rsidRPr="00FF0F03" w:rsidRDefault="00FF0F03" w:rsidP="00FF0F03">
            <w:pPr>
              <w:jc w:val="center"/>
              <w:rPr>
                <w:bCs/>
                <w:iCs/>
                <w:sz w:val="22"/>
                <w:szCs w:val="22"/>
              </w:rPr>
            </w:pPr>
            <w:r w:rsidRPr="00FF0F03">
              <w:rPr>
                <w:bCs/>
                <w:iCs/>
                <w:sz w:val="22"/>
                <w:szCs w:val="22"/>
              </w:rPr>
              <w:t xml:space="preserve">&gt; 12 </w:t>
            </w:r>
            <w:r w:rsidR="006565BE">
              <w:rPr>
                <w:bCs/>
                <w:iCs/>
                <w:sz w:val="22"/>
                <w:szCs w:val="22"/>
              </w:rPr>
              <w:t>hours</w:t>
            </w:r>
          </w:p>
        </w:tc>
        <w:tc>
          <w:tcPr>
            <w:tcW w:w="1193" w:type="dxa"/>
            <w:tcBorders>
              <w:top w:val="nil"/>
              <w:left w:val="nil"/>
              <w:bottom w:val="nil"/>
              <w:right w:val="nil"/>
            </w:tcBorders>
            <w:shd w:val="clear" w:color="auto" w:fill="auto"/>
            <w:noWrap/>
            <w:vAlign w:val="center"/>
            <w:hideMark/>
          </w:tcPr>
          <w:p w14:paraId="1A2316AC" w14:textId="77777777" w:rsidR="00FF0F03" w:rsidRPr="00FF0F03" w:rsidRDefault="00FF0F03" w:rsidP="00FF0F03">
            <w:pPr>
              <w:jc w:val="center"/>
              <w:rPr>
                <w:bCs/>
                <w:iCs/>
                <w:sz w:val="22"/>
                <w:szCs w:val="22"/>
              </w:rPr>
            </w:pPr>
            <w:r w:rsidRPr="00FF0F03">
              <w:rPr>
                <w:bCs/>
                <w:iCs/>
                <w:sz w:val="22"/>
                <w:szCs w:val="22"/>
              </w:rPr>
              <w:t>13</w:t>
            </w:r>
          </w:p>
        </w:tc>
        <w:tc>
          <w:tcPr>
            <w:tcW w:w="1172" w:type="dxa"/>
            <w:tcBorders>
              <w:top w:val="nil"/>
              <w:left w:val="nil"/>
              <w:bottom w:val="nil"/>
              <w:right w:val="nil"/>
            </w:tcBorders>
            <w:shd w:val="clear" w:color="auto" w:fill="auto"/>
            <w:noWrap/>
            <w:vAlign w:val="center"/>
            <w:hideMark/>
          </w:tcPr>
          <w:p w14:paraId="4F2985F9" w14:textId="77777777" w:rsidR="00FF0F03" w:rsidRPr="00FF0F03" w:rsidRDefault="00FF0F03" w:rsidP="00FF0F03">
            <w:pPr>
              <w:jc w:val="center"/>
              <w:rPr>
                <w:bCs/>
                <w:iCs/>
                <w:sz w:val="22"/>
                <w:szCs w:val="22"/>
              </w:rPr>
            </w:pPr>
            <w:r w:rsidRPr="00FF0F03">
              <w:rPr>
                <w:bCs/>
                <w:iCs/>
                <w:sz w:val="22"/>
                <w:szCs w:val="22"/>
              </w:rPr>
              <w:t>81,25</w:t>
            </w:r>
          </w:p>
        </w:tc>
      </w:tr>
      <w:tr w:rsidR="00FF0F03" w:rsidRPr="00FF0F03" w14:paraId="4994660B"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76EDB493"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18355953" w14:textId="77777777" w:rsidR="00FF0F03" w:rsidRPr="00FF0F03" w:rsidRDefault="00FF0F03" w:rsidP="00FF0F03">
            <w:pPr>
              <w:jc w:val="center"/>
              <w:rPr>
                <w:bCs/>
                <w:iCs/>
                <w:sz w:val="22"/>
                <w:szCs w:val="22"/>
              </w:rPr>
            </w:pPr>
            <w:r w:rsidRPr="00FF0F03">
              <w:rPr>
                <w:bCs/>
                <w:iCs/>
                <w:sz w:val="22"/>
                <w:szCs w:val="22"/>
              </w:rPr>
              <w:t>Total</w:t>
            </w:r>
          </w:p>
        </w:tc>
        <w:tc>
          <w:tcPr>
            <w:tcW w:w="1193" w:type="dxa"/>
            <w:tcBorders>
              <w:top w:val="nil"/>
              <w:left w:val="nil"/>
              <w:bottom w:val="nil"/>
              <w:right w:val="nil"/>
            </w:tcBorders>
            <w:shd w:val="clear" w:color="auto" w:fill="auto"/>
            <w:noWrap/>
            <w:vAlign w:val="center"/>
            <w:hideMark/>
          </w:tcPr>
          <w:p w14:paraId="51B08A9C"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nil"/>
              <w:left w:val="nil"/>
              <w:bottom w:val="nil"/>
              <w:right w:val="nil"/>
            </w:tcBorders>
            <w:shd w:val="clear" w:color="auto" w:fill="auto"/>
            <w:noWrap/>
            <w:vAlign w:val="center"/>
            <w:hideMark/>
          </w:tcPr>
          <w:p w14:paraId="7CC26B1E" w14:textId="77777777" w:rsidR="00FF0F03" w:rsidRPr="00FF0F03" w:rsidRDefault="00FF0F03" w:rsidP="00FF0F03">
            <w:pPr>
              <w:jc w:val="center"/>
              <w:rPr>
                <w:bCs/>
                <w:iCs/>
                <w:sz w:val="22"/>
                <w:szCs w:val="22"/>
              </w:rPr>
            </w:pPr>
            <w:r w:rsidRPr="00FF0F03">
              <w:rPr>
                <w:bCs/>
                <w:iCs/>
                <w:sz w:val="22"/>
                <w:szCs w:val="22"/>
              </w:rPr>
              <w:t>100</w:t>
            </w:r>
          </w:p>
        </w:tc>
      </w:tr>
      <w:tr w:rsidR="00FF0F03" w:rsidRPr="00FF0F03" w14:paraId="0176B688"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5D1B8F7B" w14:textId="77777777" w:rsidR="00FF0F03" w:rsidRPr="00FF0F03" w:rsidRDefault="00FF0F03" w:rsidP="00FF0F03">
            <w:pPr>
              <w:jc w:val="center"/>
              <w:rPr>
                <w:bCs/>
                <w:iCs/>
                <w:sz w:val="22"/>
                <w:szCs w:val="22"/>
              </w:rPr>
            </w:pPr>
            <w:r w:rsidRPr="00FF0F03">
              <w:rPr>
                <w:bCs/>
                <w:iCs/>
                <w:sz w:val="22"/>
                <w:szCs w:val="22"/>
              </w:rPr>
              <w:t>4</w:t>
            </w:r>
          </w:p>
        </w:tc>
        <w:tc>
          <w:tcPr>
            <w:tcW w:w="4421" w:type="dxa"/>
            <w:tcBorders>
              <w:top w:val="single" w:sz="4" w:space="0" w:color="auto"/>
              <w:left w:val="nil"/>
              <w:bottom w:val="single" w:sz="4" w:space="0" w:color="auto"/>
              <w:right w:val="nil"/>
            </w:tcBorders>
            <w:shd w:val="clear" w:color="auto" w:fill="auto"/>
            <w:noWrap/>
            <w:vAlign w:val="center"/>
            <w:hideMark/>
          </w:tcPr>
          <w:p w14:paraId="055C5993" w14:textId="77777777" w:rsidR="00FF0F03" w:rsidRPr="00FF0F03" w:rsidRDefault="00FF0F03" w:rsidP="00FF0F03">
            <w:pPr>
              <w:jc w:val="center"/>
              <w:rPr>
                <w:bCs/>
                <w:iCs/>
                <w:sz w:val="22"/>
                <w:szCs w:val="22"/>
              </w:rPr>
            </w:pPr>
            <w:r w:rsidRPr="00FF0F03">
              <w:rPr>
                <w:bCs/>
                <w:iCs/>
                <w:sz w:val="22"/>
                <w:szCs w:val="22"/>
              </w:rPr>
              <w:t>Total Satay Production Per Day</w:t>
            </w:r>
          </w:p>
        </w:tc>
        <w:tc>
          <w:tcPr>
            <w:tcW w:w="1193" w:type="dxa"/>
            <w:tcBorders>
              <w:top w:val="single" w:sz="4" w:space="0" w:color="auto"/>
              <w:left w:val="nil"/>
              <w:bottom w:val="single" w:sz="4" w:space="0" w:color="auto"/>
              <w:right w:val="nil"/>
            </w:tcBorders>
            <w:shd w:val="clear" w:color="auto" w:fill="auto"/>
            <w:noWrap/>
            <w:vAlign w:val="center"/>
            <w:hideMark/>
          </w:tcPr>
          <w:p w14:paraId="42E5017E" w14:textId="77777777" w:rsidR="00FF0F03" w:rsidRPr="00FF0F03" w:rsidRDefault="00FF0F03" w:rsidP="00FF0F03">
            <w:pPr>
              <w:jc w:val="center"/>
              <w:rPr>
                <w:bCs/>
                <w:iCs/>
                <w:sz w:val="22"/>
                <w:szCs w:val="22"/>
              </w:rPr>
            </w:pPr>
          </w:p>
        </w:tc>
        <w:tc>
          <w:tcPr>
            <w:tcW w:w="1172" w:type="dxa"/>
            <w:tcBorders>
              <w:top w:val="single" w:sz="4" w:space="0" w:color="auto"/>
              <w:left w:val="nil"/>
              <w:bottom w:val="single" w:sz="4" w:space="0" w:color="auto"/>
              <w:right w:val="nil"/>
            </w:tcBorders>
            <w:shd w:val="clear" w:color="auto" w:fill="auto"/>
            <w:noWrap/>
            <w:vAlign w:val="center"/>
            <w:hideMark/>
          </w:tcPr>
          <w:p w14:paraId="6677153D" w14:textId="77777777" w:rsidR="00FF0F03" w:rsidRPr="00FF0F03" w:rsidRDefault="00FF0F03" w:rsidP="00FF0F03">
            <w:pPr>
              <w:jc w:val="center"/>
              <w:rPr>
                <w:bCs/>
                <w:iCs/>
                <w:sz w:val="22"/>
                <w:szCs w:val="22"/>
              </w:rPr>
            </w:pPr>
          </w:p>
        </w:tc>
      </w:tr>
      <w:tr w:rsidR="00FF0F03" w:rsidRPr="00FF0F03" w14:paraId="1C7761C6" w14:textId="77777777" w:rsidTr="005D0F76">
        <w:trPr>
          <w:trHeight w:val="294"/>
          <w:jc w:val="center"/>
        </w:trPr>
        <w:tc>
          <w:tcPr>
            <w:tcW w:w="716" w:type="dxa"/>
            <w:tcBorders>
              <w:top w:val="single" w:sz="4" w:space="0" w:color="auto"/>
              <w:left w:val="nil"/>
              <w:bottom w:val="nil"/>
              <w:right w:val="nil"/>
            </w:tcBorders>
            <w:shd w:val="clear" w:color="auto" w:fill="auto"/>
            <w:noWrap/>
            <w:vAlign w:val="center"/>
            <w:hideMark/>
          </w:tcPr>
          <w:p w14:paraId="42452C10" w14:textId="77777777" w:rsidR="00FF0F03" w:rsidRPr="00FF0F03" w:rsidRDefault="00FF0F03" w:rsidP="00FF0F03">
            <w:pPr>
              <w:jc w:val="center"/>
              <w:rPr>
                <w:bCs/>
                <w:iCs/>
                <w:sz w:val="22"/>
                <w:szCs w:val="22"/>
              </w:rPr>
            </w:pPr>
          </w:p>
        </w:tc>
        <w:tc>
          <w:tcPr>
            <w:tcW w:w="4421" w:type="dxa"/>
            <w:tcBorders>
              <w:top w:val="single" w:sz="4" w:space="0" w:color="auto"/>
              <w:left w:val="nil"/>
              <w:bottom w:val="nil"/>
              <w:right w:val="nil"/>
            </w:tcBorders>
            <w:shd w:val="clear" w:color="auto" w:fill="auto"/>
            <w:noWrap/>
            <w:vAlign w:val="center"/>
            <w:hideMark/>
          </w:tcPr>
          <w:p w14:paraId="72B8458A" w14:textId="77777777" w:rsidR="00FF0F03" w:rsidRPr="00FF0F03" w:rsidRDefault="00FF0F03" w:rsidP="00FF0F03">
            <w:pPr>
              <w:jc w:val="center"/>
              <w:rPr>
                <w:bCs/>
                <w:iCs/>
                <w:sz w:val="22"/>
                <w:szCs w:val="22"/>
              </w:rPr>
            </w:pPr>
            <w:r w:rsidRPr="00FF0F03">
              <w:rPr>
                <w:bCs/>
                <w:iCs/>
                <w:sz w:val="22"/>
                <w:szCs w:val="22"/>
              </w:rPr>
              <w:t>100-500 punctures</w:t>
            </w:r>
          </w:p>
        </w:tc>
        <w:tc>
          <w:tcPr>
            <w:tcW w:w="1193" w:type="dxa"/>
            <w:tcBorders>
              <w:top w:val="single" w:sz="4" w:space="0" w:color="auto"/>
              <w:left w:val="nil"/>
              <w:bottom w:val="nil"/>
              <w:right w:val="nil"/>
            </w:tcBorders>
            <w:shd w:val="clear" w:color="auto" w:fill="auto"/>
            <w:noWrap/>
            <w:vAlign w:val="center"/>
            <w:hideMark/>
          </w:tcPr>
          <w:p w14:paraId="2250C1BC" w14:textId="77777777" w:rsidR="00FF0F03" w:rsidRPr="00FF0F03" w:rsidRDefault="00FF0F03" w:rsidP="00FF0F03">
            <w:pPr>
              <w:jc w:val="center"/>
              <w:rPr>
                <w:bCs/>
                <w:iCs/>
                <w:sz w:val="22"/>
                <w:szCs w:val="22"/>
              </w:rPr>
            </w:pPr>
            <w:r w:rsidRPr="00FF0F03">
              <w:rPr>
                <w:bCs/>
                <w:iCs/>
                <w:sz w:val="22"/>
                <w:szCs w:val="22"/>
              </w:rPr>
              <w:t>9</w:t>
            </w:r>
          </w:p>
        </w:tc>
        <w:tc>
          <w:tcPr>
            <w:tcW w:w="1172" w:type="dxa"/>
            <w:tcBorders>
              <w:top w:val="single" w:sz="4" w:space="0" w:color="auto"/>
              <w:left w:val="nil"/>
              <w:bottom w:val="nil"/>
              <w:right w:val="nil"/>
            </w:tcBorders>
            <w:shd w:val="clear" w:color="auto" w:fill="auto"/>
            <w:noWrap/>
            <w:vAlign w:val="center"/>
            <w:hideMark/>
          </w:tcPr>
          <w:p w14:paraId="0F2513DB" w14:textId="77777777" w:rsidR="00FF0F03" w:rsidRPr="00FF0F03" w:rsidRDefault="00FF0F03" w:rsidP="00FF0F03">
            <w:pPr>
              <w:jc w:val="center"/>
              <w:rPr>
                <w:bCs/>
                <w:iCs/>
                <w:sz w:val="22"/>
                <w:szCs w:val="22"/>
              </w:rPr>
            </w:pPr>
            <w:r w:rsidRPr="00FF0F03">
              <w:rPr>
                <w:bCs/>
                <w:iCs/>
                <w:sz w:val="22"/>
                <w:szCs w:val="22"/>
              </w:rPr>
              <w:t>56,25</w:t>
            </w:r>
          </w:p>
        </w:tc>
      </w:tr>
      <w:tr w:rsidR="00FF0F03" w:rsidRPr="00FF0F03" w14:paraId="63A5C727"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2AEE98A9"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1E6359EC" w14:textId="77777777" w:rsidR="00FF0F03" w:rsidRPr="00FF0F03" w:rsidRDefault="00FF0F03" w:rsidP="00FF0F03">
            <w:pPr>
              <w:jc w:val="center"/>
              <w:rPr>
                <w:bCs/>
                <w:iCs/>
                <w:sz w:val="22"/>
                <w:szCs w:val="22"/>
              </w:rPr>
            </w:pPr>
            <w:r w:rsidRPr="00FF0F03">
              <w:rPr>
                <w:bCs/>
                <w:iCs/>
                <w:sz w:val="22"/>
                <w:szCs w:val="22"/>
              </w:rPr>
              <w:t>600-1,000 punctures</w:t>
            </w:r>
          </w:p>
        </w:tc>
        <w:tc>
          <w:tcPr>
            <w:tcW w:w="1193" w:type="dxa"/>
            <w:tcBorders>
              <w:top w:val="nil"/>
              <w:left w:val="nil"/>
              <w:bottom w:val="nil"/>
              <w:right w:val="nil"/>
            </w:tcBorders>
            <w:shd w:val="clear" w:color="auto" w:fill="auto"/>
            <w:noWrap/>
            <w:vAlign w:val="center"/>
            <w:hideMark/>
          </w:tcPr>
          <w:p w14:paraId="647D73FF" w14:textId="77777777" w:rsidR="00FF0F03" w:rsidRPr="00FF0F03" w:rsidRDefault="00FF0F03" w:rsidP="00FF0F03">
            <w:pPr>
              <w:jc w:val="center"/>
              <w:rPr>
                <w:bCs/>
                <w:iCs/>
                <w:sz w:val="22"/>
                <w:szCs w:val="22"/>
              </w:rPr>
            </w:pPr>
            <w:r w:rsidRPr="00FF0F03">
              <w:rPr>
                <w:bCs/>
                <w:iCs/>
                <w:sz w:val="22"/>
                <w:szCs w:val="22"/>
              </w:rPr>
              <w:t>3</w:t>
            </w:r>
          </w:p>
        </w:tc>
        <w:tc>
          <w:tcPr>
            <w:tcW w:w="1172" w:type="dxa"/>
            <w:tcBorders>
              <w:top w:val="nil"/>
              <w:left w:val="nil"/>
              <w:bottom w:val="nil"/>
              <w:right w:val="nil"/>
            </w:tcBorders>
            <w:shd w:val="clear" w:color="auto" w:fill="auto"/>
            <w:noWrap/>
            <w:vAlign w:val="center"/>
            <w:hideMark/>
          </w:tcPr>
          <w:p w14:paraId="3BD7DF7E" w14:textId="77777777" w:rsidR="00FF0F03" w:rsidRPr="00FF0F03" w:rsidRDefault="00FF0F03" w:rsidP="00FF0F03">
            <w:pPr>
              <w:jc w:val="center"/>
              <w:rPr>
                <w:bCs/>
                <w:iCs/>
                <w:sz w:val="22"/>
                <w:szCs w:val="22"/>
              </w:rPr>
            </w:pPr>
            <w:r w:rsidRPr="00FF0F03">
              <w:rPr>
                <w:bCs/>
                <w:iCs/>
                <w:sz w:val="22"/>
                <w:szCs w:val="22"/>
              </w:rPr>
              <w:t>18,75</w:t>
            </w:r>
          </w:p>
        </w:tc>
      </w:tr>
      <w:tr w:rsidR="00FF0F03" w:rsidRPr="00FF0F03" w14:paraId="7F0883AF" w14:textId="77777777" w:rsidTr="005D0F76">
        <w:trPr>
          <w:trHeight w:val="294"/>
          <w:jc w:val="center"/>
        </w:trPr>
        <w:tc>
          <w:tcPr>
            <w:tcW w:w="716" w:type="dxa"/>
            <w:tcBorders>
              <w:top w:val="nil"/>
              <w:left w:val="nil"/>
              <w:bottom w:val="nil"/>
              <w:right w:val="nil"/>
            </w:tcBorders>
            <w:shd w:val="clear" w:color="auto" w:fill="auto"/>
            <w:noWrap/>
            <w:vAlign w:val="center"/>
            <w:hideMark/>
          </w:tcPr>
          <w:p w14:paraId="69D60FF6" w14:textId="77777777" w:rsidR="00FF0F03" w:rsidRPr="00FF0F03" w:rsidRDefault="00FF0F03" w:rsidP="00FF0F03">
            <w:pPr>
              <w:jc w:val="center"/>
              <w:rPr>
                <w:bCs/>
                <w:iCs/>
                <w:sz w:val="22"/>
                <w:szCs w:val="22"/>
              </w:rPr>
            </w:pPr>
          </w:p>
        </w:tc>
        <w:tc>
          <w:tcPr>
            <w:tcW w:w="4421" w:type="dxa"/>
            <w:tcBorders>
              <w:top w:val="nil"/>
              <w:left w:val="nil"/>
              <w:bottom w:val="nil"/>
              <w:right w:val="nil"/>
            </w:tcBorders>
            <w:shd w:val="clear" w:color="auto" w:fill="auto"/>
            <w:noWrap/>
            <w:vAlign w:val="center"/>
            <w:hideMark/>
          </w:tcPr>
          <w:p w14:paraId="542F46AE" w14:textId="77777777" w:rsidR="00FF0F03" w:rsidRPr="00FF0F03" w:rsidRDefault="00FF0F03" w:rsidP="00FF0F03">
            <w:pPr>
              <w:jc w:val="center"/>
              <w:rPr>
                <w:bCs/>
                <w:iCs/>
                <w:sz w:val="22"/>
                <w:szCs w:val="22"/>
              </w:rPr>
            </w:pPr>
            <w:r w:rsidRPr="00FF0F03">
              <w:rPr>
                <w:bCs/>
                <w:iCs/>
                <w:sz w:val="22"/>
                <w:szCs w:val="22"/>
              </w:rPr>
              <w:t>&gt; 1,000 Skewers</w:t>
            </w:r>
          </w:p>
        </w:tc>
        <w:tc>
          <w:tcPr>
            <w:tcW w:w="1193" w:type="dxa"/>
            <w:tcBorders>
              <w:top w:val="nil"/>
              <w:left w:val="nil"/>
              <w:bottom w:val="nil"/>
              <w:right w:val="nil"/>
            </w:tcBorders>
            <w:shd w:val="clear" w:color="auto" w:fill="auto"/>
            <w:noWrap/>
            <w:vAlign w:val="center"/>
            <w:hideMark/>
          </w:tcPr>
          <w:p w14:paraId="34B753C8" w14:textId="77777777" w:rsidR="00FF0F03" w:rsidRPr="00FF0F03" w:rsidRDefault="00FF0F03" w:rsidP="00FF0F03">
            <w:pPr>
              <w:jc w:val="center"/>
              <w:rPr>
                <w:bCs/>
                <w:iCs/>
                <w:sz w:val="22"/>
                <w:szCs w:val="22"/>
              </w:rPr>
            </w:pPr>
            <w:r w:rsidRPr="00FF0F03">
              <w:rPr>
                <w:bCs/>
                <w:iCs/>
                <w:sz w:val="22"/>
                <w:szCs w:val="22"/>
              </w:rPr>
              <w:t>4</w:t>
            </w:r>
          </w:p>
        </w:tc>
        <w:tc>
          <w:tcPr>
            <w:tcW w:w="1172" w:type="dxa"/>
            <w:tcBorders>
              <w:top w:val="nil"/>
              <w:left w:val="nil"/>
              <w:bottom w:val="nil"/>
              <w:right w:val="nil"/>
            </w:tcBorders>
            <w:shd w:val="clear" w:color="auto" w:fill="auto"/>
            <w:noWrap/>
            <w:vAlign w:val="center"/>
            <w:hideMark/>
          </w:tcPr>
          <w:p w14:paraId="7815FFF0" w14:textId="77777777" w:rsidR="00FF0F03" w:rsidRPr="00FF0F03" w:rsidRDefault="00FF0F03" w:rsidP="00FF0F03">
            <w:pPr>
              <w:jc w:val="center"/>
              <w:rPr>
                <w:bCs/>
                <w:iCs/>
                <w:sz w:val="22"/>
                <w:szCs w:val="22"/>
              </w:rPr>
            </w:pPr>
            <w:r w:rsidRPr="00FF0F03">
              <w:rPr>
                <w:bCs/>
                <w:iCs/>
                <w:sz w:val="22"/>
                <w:szCs w:val="22"/>
              </w:rPr>
              <w:t>25</w:t>
            </w:r>
          </w:p>
        </w:tc>
      </w:tr>
      <w:tr w:rsidR="00FF0F03" w:rsidRPr="00FF0F03" w14:paraId="6FEF7322" w14:textId="77777777" w:rsidTr="005D0F76">
        <w:trPr>
          <w:trHeight w:val="294"/>
          <w:jc w:val="center"/>
        </w:trPr>
        <w:tc>
          <w:tcPr>
            <w:tcW w:w="716" w:type="dxa"/>
            <w:tcBorders>
              <w:top w:val="nil"/>
              <w:left w:val="nil"/>
              <w:bottom w:val="single" w:sz="4" w:space="0" w:color="auto"/>
              <w:right w:val="nil"/>
            </w:tcBorders>
            <w:shd w:val="clear" w:color="auto" w:fill="auto"/>
            <w:noWrap/>
            <w:vAlign w:val="center"/>
            <w:hideMark/>
          </w:tcPr>
          <w:p w14:paraId="04B0C731" w14:textId="77777777" w:rsidR="00FF0F03" w:rsidRPr="00FF0F03" w:rsidRDefault="00FF0F03" w:rsidP="00FF0F03">
            <w:pPr>
              <w:jc w:val="center"/>
              <w:rPr>
                <w:bCs/>
                <w:iCs/>
                <w:sz w:val="22"/>
                <w:szCs w:val="22"/>
              </w:rPr>
            </w:pPr>
          </w:p>
        </w:tc>
        <w:tc>
          <w:tcPr>
            <w:tcW w:w="4421" w:type="dxa"/>
            <w:tcBorders>
              <w:top w:val="nil"/>
              <w:left w:val="nil"/>
              <w:bottom w:val="single" w:sz="4" w:space="0" w:color="auto"/>
              <w:right w:val="nil"/>
            </w:tcBorders>
            <w:shd w:val="clear" w:color="auto" w:fill="auto"/>
            <w:noWrap/>
            <w:vAlign w:val="center"/>
            <w:hideMark/>
          </w:tcPr>
          <w:p w14:paraId="0CD64499" w14:textId="77777777" w:rsidR="00FF0F03" w:rsidRPr="00FF0F03" w:rsidRDefault="00FF0F03" w:rsidP="00FF0F03">
            <w:pPr>
              <w:jc w:val="center"/>
              <w:rPr>
                <w:bCs/>
                <w:iCs/>
                <w:sz w:val="22"/>
                <w:szCs w:val="22"/>
              </w:rPr>
            </w:pPr>
            <w:r w:rsidRPr="00FF0F03">
              <w:rPr>
                <w:bCs/>
                <w:iCs/>
                <w:sz w:val="22"/>
                <w:szCs w:val="22"/>
              </w:rPr>
              <w:t>Total</w:t>
            </w:r>
          </w:p>
        </w:tc>
        <w:tc>
          <w:tcPr>
            <w:tcW w:w="1193" w:type="dxa"/>
            <w:tcBorders>
              <w:top w:val="nil"/>
              <w:left w:val="nil"/>
              <w:bottom w:val="single" w:sz="4" w:space="0" w:color="auto"/>
              <w:right w:val="nil"/>
            </w:tcBorders>
            <w:shd w:val="clear" w:color="auto" w:fill="auto"/>
            <w:noWrap/>
            <w:vAlign w:val="center"/>
            <w:hideMark/>
          </w:tcPr>
          <w:p w14:paraId="131251FD"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nil"/>
              <w:left w:val="nil"/>
              <w:bottom w:val="single" w:sz="4" w:space="0" w:color="auto"/>
              <w:right w:val="nil"/>
            </w:tcBorders>
            <w:shd w:val="clear" w:color="auto" w:fill="auto"/>
            <w:noWrap/>
            <w:vAlign w:val="center"/>
            <w:hideMark/>
          </w:tcPr>
          <w:p w14:paraId="40E0176C" w14:textId="77777777" w:rsidR="00FF0F03" w:rsidRPr="00FF0F03" w:rsidRDefault="00FF0F03" w:rsidP="00FF0F03">
            <w:pPr>
              <w:jc w:val="center"/>
              <w:rPr>
                <w:bCs/>
                <w:iCs/>
                <w:sz w:val="22"/>
                <w:szCs w:val="22"/>
              </w:rPr>
            </w:pPr>
            <w:r w:rsidRPr="00FF0F03">
              <w:rPr>
                <w:bCs/>
                <w:iCs/>
                <w:sz w:val="22"/>
                <w:szCs w:val="22"/>
              </w:rPr>
              <w:t>100</w:t>
            </w:r>
          </w:p>
        </w:tc>
      </w:tr>
      <w:tr w:rsidR="00FF0F03" w:rsidRPr="00FF0F03" w14:paraId="7EFA66FE" w14:textId="77777777" w:rsidTr="005D0F76">
        <w:trPr>
          <w:trHeight w:val="294"/>
          <w:jc w:val="center"/>
        </w:trPr>
        <w:tc>
          <w:tcPr>
            <w:tcW w:w="716" w:type="dxa"/>
            <w:tcBorders>
              <w:top w:val="single" w:sz="4" w:space="0" w:color="auto"/>
              <w:left w:val="nil"/>
              <w:bottom w:val="single" w:sz="4" w:space="0" w:color="auto"/>
              <w:right w:val="nil"/>
            </w:tcBorders>
            <w:shd w:val="clear" w:color="auto" w:fill="auto"/>
            <w:noWrap/>
            <w:vAlign w:val="center"/>
            <w:hideMark/>
          </w:tcPr>
          <w:p w14:paraId="5020C494" w14:textId="77777777" w:rsidR="00FF0F03" w:rsidRPr="00FF0F03" w:rsidRDefault="00FF0F03" w:rsidP="00FF0F03">
            <w:pPr>
              <w:jc w:val="center"/>
              <w:rPr>
                <w:bCs/>
                <w:iCs/>
                <w:sz w:val="22"/>
                <w:szCs w:val="22"/>
              </w:rPr>
            </w:pPr>
            <w:r w:rsidRPr="00FF0F03">
              <w:rPr>
                <w:bCs/>
                <w:iCs/>
                <w:sz w:val="22"/>
                <w:szCs w:val="22"/>
              </w:rPr>
              <w:t>5</w:t>
            </w:r>
          </w:p>
        </w:tc>
        <w:tc>
          <w:tcPr>
            <w:tcW w:w="4421" w:type="dxa"/>
            <w:tcBorders>
              <w:top w:val="single" w:sz="4" w:space="0" w:color="auto"/>
              <w:left w:val="nil"/>
              <w:bottom w:val="single" w:sz="4" w:space="0" w:color="auto"/>
              <w:right w:val="nil"/>
            </w:tcBorders>
            <w:shd w:val="clear" w:color="auto" w:fill="auto"/>
            <w:noWrap/>
            <w:vAlign w:val="center"/>
            <w:hideMark/>
          </w:tcPr>
          <w:p w14:paraId="14224AE5" w14:textId="77777777" w:rsidR="00FF0F03" w:rsidRPr="00FF0F03" w:rsidRDefault="00FF0F03" w:rsidP="00FF0F03">
            <w:pPr>
              <w:jc w:val="center"/>
              <w:rPr>
                <w:bCs/>
                <w:iCs/>
                <w:sz w:val="22"/>
                <w:szCs w:val="22"/>
              </w:rPr>
            </w:pPr>
            <w:r w:rsidRPr="00FF0F03">
              <w:rPr>
                <w:bCs/>
                <w:iCs/>
                <w:sz w:val="22"/>
                <w:szCs w:val="22"/>
              </w:rPr>
              <w:t>merchants who produce other foods</w:t>
            </w:r>
          </w:p>
        </w:tc>
        <w:tc>
          <w:tcPr>
            <w:tcW w:w="1193" w:type="dxa"/>
            <w:tcBorders>
              <w:top w:val="single" w:sz="4" w:space="0" w:color="auto"/>
              <w:left w:val="nil"/>
              <w:bottom w:val="single" w:sz="4" w:space="0" w:color="auto"/>
              <w:right w:val="nil"/>
            </w:tcBorders>
            <w:shd w:val="clear" w:color="auto" w:fill="auto"/>
            <w:noWrap/>
            <w:vAlign w:val="center"/>
            <w:hideMark/>
          </w:tcPr>
          <w:p w14:paraId="029FE09A" w14:textId="77777777" w:rsidR="00FF0F03" w:rsidRPr="00FF0F03" w:rsidRDefault="00FF0F03" w:rsidP="00FF0F03">
            <w:pPr>
              <w:jc w:val="center"/>
              <w:rPr>
                <w:bCs/>
                <w:iCs/>
                <w:sz w:val="22"/>
                <w:szCs w:val="22"/>
              </w:rPr>
            </w:pPr>
          </w:p>
        </w:tc>
        <w:tc>
          <w:tcPr>
            <w:tcW w:w="1172" w:type="dxa"/>
            <w:tcBorders>
              <w:top w:val="single" w:sz="4" w:space="0" w:color="auto"/>
              <w:left w:val="nil"/>
              <w:bottom w:val="single" w:sz="4" w:space="0" w:color="auto"/>
              <w:right w:val="nil"/>
            </w:tcBorders>
            <w:shd w:val="clear" w:color="auto" w:fill="auto"/>
            <w:noWrap/>
            <w:vAlign w:val="center"/>
            <w:hideMark/>
          </w:tcPr>
          <w:p w14:paraId="4A782A45" w14:textId="77777777" w:rsidR="00FF0F03" w:rsidRPr="00FF0F03" w:rsidRDefault="00FF0F03" w:rsidP="00FF0F03">
            <w:pPr>
              <w:jc w:val="center"/>
              <w:rPr>
                <w:bCs/>
                <w:iCs/>
                <w:sz w:val="22"/>
                <w:szCs w:val="22"/>
              </w:rPr>
            </w:pPr>
          </w:p>
        </w:tc>
      </w:tr>
      <w:tr w:rsidR="00FF0F03" w:rsidRPr="00FF0F03" w14:paraId="5B420E59" w14:textId="77777777" w:rsidTr="005D0F76">
        <w:trPr>
          <w:trHeight w:val="294"/>
          <w:jc w:val="center"/>
        </w:trPr>
        <w:tc>
          <w:tcPr>
            <w:tcW w:w="716" w:type="dxa"/>
            <w:tcBorders>
              <w:top w:val="single" w:sz="4" w:space="0" w:color="auto"/>
              <w:left w:val="nil"/>
              <w:bottom w:val="nil"/>
              <w:right w:val="nil"/>
            </w:tcBorders>
            <w:shd w:val="clear" w:color="auto" w:fill="auto"/>
            <w:noWrap/>
            <w:vAlign w:val="center"/>
            <w:hideMark/>
          </w:tcPr>
          <w:p w14:paraId="674E0B84" w14:textId="77777777" w:rsidR="00FF0F03" w:rsidRPr="00FF0F03" w:rsidRDefault="00FF0F03" w:rsidP="00FF0F03">
            <w:pPr>
              <w:jc w:val="center"/>
              <w:rPr>
                <w:bCs/>
                <w:iCs/>
                <w:sz w:val="22"/>
                <w:szCs w:val="22"/>
              </w:rPr>
            </w:pPr>
          </w:p>
        </w:tc>
        <w:tc>
          <w:tcPr>
            <w:tcW w:w="4421" w:type="dxa"/>
            <w:tcBorders>
              <w:top w:val="single" w:sz="4" w:space="0" w:color="auto"/>
              <w:left w:val="nil"/>
              <w:bottom w:val="nil"/>
              <w:right w:val="nil"/>
            </w:tcBorders>
            <w:shd w:val="clear" w:color="auto" w:fill="auto"/>
            <w:noWrap/>
            <w:vAlign w:val="center"/>
            <w:hideMark/>
          </w:tcPr>
          <w:p w14:paraId="381CC0DD" w14:textId="72DFF267" w:rsidR="00FF0F03" w:rsidRPr="00FF0F03" w:rsidRDefault="006D0535" w:rsidP="00FF0F03">
            <w:pPr>
              <w:jc w:val="center"/>
              <w:rPr>
                <w:bCs/>
                <w:iCs/>
                <w:sz w:val="22"/>
                <w:szCs w:val="22"/>
              </w:rPr>
            </w:pPr>
            <w:r>
              <w:rPr>
                <w:bCs/>
                <w:iCs/>
                <w:sz w:val="22"/>
                <w:szCs w:val="22"/>
              </w:rPr>
              <w:t>Yes</w:t>
            </w:r>
          </w:p>
        </w:tc>
        <w:tc>
          <w:tcPr>
            <w:tcW w:w="1193" w:type="dxa"/>
            <w:tcBorders>
              <w:top w:val="single" w:sz="4" w:space="0" w:color="auto"/>
              <w:left w:val="nil"/>
              <w:bottom w:val="nil"/>
              <w:right w:val="nil"/>
            </w:tcBorders>
            <w:shd w:val="clear" w:color="auto" w:fill="auto"/>
            <w:noWrap/>
            <w:vAlign w:val="center"/>
            <w:hideMark/>
          </w:tcPr>
          <w:p w14:paraId="421FA611"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single" w:sz="4" w:space="0" w:color="auto"/>
              <w:left w:val="nil"/>
              <w:bottom w:val="nil"/>
              <w:right w:val="nil"/>
            </w:tcBorders>
            <w:shd w:val="clear" w:color="auto" w:fill="auto"/>
            <w:noWrap/>
            <w:vAlign w:val="center"/>
            <w:hideMark/>
          </w:tcPr>
          <w:p w14:paraId="5332B477" w14:textId="77777777" w:rsidR="00FF0F03" w:rsidRPr="00FF0F03" w:rsidRDefault="00FF0F03" w:rsidP="00FF0F03">
            <w:pPr>
              <w:jc w:val="center"/>
              <w:rPr>
                <w:bCs/>
                <w:iCs/>
                <w:sz w:val="22"/>
                <w:szCs w:val="22"/>
              </w:rPr>
            </w:pPr>
            <w:r w:rsidRPr="00FF0F03">
              <w:rPr>
                <w:bCs/>
                <w:iCs/>
                <w:sz w:val="22"/>
                <w:szCs w:val="22"/>
              </w:rPr>
              <w:t>100</w:t>
            </w:r>
          </w:p>
        </w:tc>
      </w:tr>
      <w:tr w:rsidR="00FF0F03" w:rsidRPr="00FF0F03" w14:paraId="169A5D91" w14:textId="77777777" w:rsidTr="005D0F76">
        <w:trPr>
          <w:trHeight w:val="294"/>
          <w:jc w:val="center"/>
        </w:trPr>
        <w:tc>
          <w:tcPr>
            <w:tcW w:w="716" w:type="dxa"/>
            <w:tcBorders>
              <w:top w:val="nil"/>
              <w:left w:val="nil"/>
              <w:right w:val="nil"/>
            </w:tcBorders>
            <w:shd w:val="clear" w:color="auto" w:fill="auto"/>
            <w:noWrap/>
            <w:vAlign w:val="center"/>
            <w:hideMark/>
          </w:tcPr>
          <w:p w14:paraId="102D535D" w14:textId="77777777" w:rsidR="00FF0F03" w:rsidRPr="00FF0F03" w:rsidRDefault="00FF0F03" w:rsidP="00FF0F03">
            <w:pPr>
              <w:jc w:val="center"/>
              <w:rPr>
                <w:bCs/>
                <w:iCs/>
                <w:sz w:val="22"/>
                <w:szCs w:val="22"/>
              </w:rPr>
            </w:pPr>
          </w:p>
        </w:tc>
        <w:tc>
          <w:tcPr>
            <w:tcW w:w="4421" w:type="dxa"/>
            <w:tcBorders>
              <w:top w:val="nil"/>
              <w:left w:val="nil"/>
              <w:right w:val="nil"/>
            </w:tcBorders>
            <w:shd w:val="clear" w:color="auto" w:fill="auto"/>
            <w:noWrap/>
            <w:vAlign w:val="center"/>
            <w:hideMark/>
          </w:tcPr>
          <w:p w14:paraId="35E3C0E5" w14:textId="77777777" w:rsidR="00FF0F03" w:rsidRPr="00FF0F03" w:rsidRDefault="00FF0F03" w:rsidP="00FF0F03">
            <w:pPr>
              <w:jc w:val="center"/>
              <w:rPr>
                <w:bCs/>
                <w:iCs/>
                <w:sz w:val="22"/>
                <w:szCs w:val="22"/>
              </w:rPr>
            </w:pPr>
            <w:r w:rsidRPr="00FF0F03">
              <w:rPr>
                <w:bCs/>
                <w:iCs/>
                <w:sz w:val="22"/>
                <w:szCs w:val="22"/>
              </w:rPr>
              <w:t>No</w:t>
            </w:r>
          </w:p>
        </w:tc>
        <w:tc>
          <w:tcPr>
            <w:tcW w:w="1193" w:type="dxa"/>
            <w:tcBorders>
              <w:top w:val="nil"/>
              <w:left w:val="nil"/>
              <w:right w:val="nil"/>
            </w:tcBorders>
            <w:shd w:val="clear" w:color="auto" w:fill="auto"/>
            <w:noWrap/>
            <w:vAlign w:val="center"/>
            <w:hideMark/>
          </w:tcPr>
          <w:p w14:paraId="7D6BEE2D" w14:textId="77777777" w:rsidR="00FF0F03" w:rsidRPr="00FF0F03" w:rsidRDefault="00FF0F03" w:rsidP="00FF0F03">
            <w:pPr>
              <w:jc w:val="center"/>
              <w:rPr>
                <w:bCs/>
                <w:iCs/>
                <w:sz w:val="22"/>
                <w:szCs w:val="22"/>
              </w:rPr>
            </w:pPr>
            <w:r w:rsidRPr="00FF0F03">
              <w:rPr>
                <w:bCs/>
                <w:iCs/>
                <w:sz w:val="22"/>
                <w:szCs w:val="22"/>
              </w:rPr>
              <w:t>0</w:t>
            </w:r>
          </w:p>
        </w:tc>
        <w:tc>
          <w:tcPr>
            <w:tcW w:w="1172" w:type="dxa"/>
            <w:tcBorders>
              <w:top w:val="nil"/>
              <w:left w:val="nil"/>
              <w:right w:val="nil"/>
            </w:tcBorders>
            <w:shd w:val="clear" w:color="auto" w:fill="auto"/>
            <w:noWrap/>
            <w:vAlign w:val="center"/>
            <w:hideMark/>
          </w:tcPr>
          <w:p w14:paraId="309D1E26" w14:textId="77777777" w:rsidR="00FF0F03" w:rsidRPr="00FF0F03" w:rsidRDefault="00FF0F03" w:rsidP="00FF0F03">
            <w:pPr>
              <w:jc w:val="center"/>
              <w:rPr>
                <w:bCs/>
                <w:iCs/>
                <w:sz w:val="22"/>
                <w:szCs w:val="22"/>
              </w:rPr>
            </w:pPr>
            <w:r w:rsidRPr="00FF0F03">
              <w:rPr>
                <w:bCs/>
                <w:iCs/>
                <w:sz w:val="22"/>
                <w:szCs w:val="22"/>
              </w:rPr>
              <w:t>0</w:t>
            </w:r>
          </w:p>
        </w:tc>
      </w:tr>
      <w:tr w:rsidR="00FF0F03" w:rsidRPr="00FF0F03" w14:paraId="0DE44BD6" w14:textId="77777777" w:rsidTr="005D0F76">
        <w:trPr>
          <w:trHeight w:val="294"/>
          <w:jc w:val="center"/>
        </w:trPr>
        <w:tc>
          <w:tcPr>
            <w:tcW w:w="716" w:type="dxa"/>
            <w:tcBorders>
              <w:top w:val="nil"/>
              <w:left w:val="nil"/>
              <w:bottom w:val="single" w:sz="4" w:space="0" w:color="auto"/>
              <w:right w:val="nil"/>
            </w:tcBorders>
            <w:shd w:val="clear" w:color="auto" w:fill="auto"/>
            <w:noWrap/>
            <w:vAlign w:val="center"/>
            <w:hideMark/>
          </w:tcPr>
          <w:p w14:paraId="3B043B46" w14:textId="77777777" w:rsidR="00FF0F03" w:rsidRPr="00FF0F03" w:rsidRDefault="00FF0F03" w:rsidP="00FF0F03">
            <w:pPr>
              <w:jc w:val="center"/>
              <w:rPr>
                <w:bCs/>
                <w:iCs/>
                <w:sz w:val="22"/>
                <w:szCs w:val="22"/>
              </w:rPr>
            </w:pPr>
          </w:p>
        </w:tc>
        <w:tc>
          <w:tcPr>
            <w:tcW w:w="4421" w:type="dxa"/>
            <w:tcBorders>
              <w:top w:val="nil"/>
              <w:left w:val="nil"/>
              <w:bottom w:val="single" w:sz="4" w:space="0" w:color="auto"/>
              <w:right w:val="nil"/>
            </w:tcBorders>
            <w:shd w:val="clear" w:color="auto" w:fill="auto"/>
            <w:noWrap/>
            <w:vAlign w:val="center"/>
            <w:hideMark/>
          </w:tcPr>
          <w:p w14:paraId="2C62BDBA" w14:textId="77777777" w:rsidR="00FF0F03" w:rsidRPr="00FF0F03" w:rsidRDefault="00FF0F03" w:rsidP="00FF0F03">
            <w:pPr>
              <w:jc w:val="center"/>
              <w:rPr>
                <w:bCs/>
                <w:iCs/>
                <w:sz w:val="22"/>
                <w:szCs w:val="22"/>
              </w:rPr>
            </w:pPr>
            <w:r w:rsidRPr="00FF0F03">
              <w:rPr>
                <w:bCs/>
                <w:iCs/>
                <w:sz w:val="22"/>
                <w:szCs w:val="22"/>
              </w:rPr>
              <w:t>Total</w:t>
            </w:r>
          </w:p>
        </w:tc>
        <w:tc>
          <w:tcPr>
            <w:tcW w:w="1193" w:type="dxa"/>
            <w:tcBorders>
              <w:top w:val="nil"/>
              <w:left w:val="nil"/>
              <w:bottom w:val="single" w:sz="4" w:space="0" w:color="auto"/>
              <w:right w:val="nil"/>
            </w:tcBorders>
            <w:shd w:val="clear" w:color="auto" w:fill="auto"/>
            <w:noWrap/>
            <w:vAlign w:val="center"/>
            <w:hideMark/>
          </w:tcPr>
          <w:p w14:paraId="6315657B" w14:textId="77777777" w:rsidR="00FF0F03" w:rsidRPr="00FF0F03" w:rsidRDefault="00FF0F03" w:rsidP="00FF0F03">
            <w:pPr>
              <w:jc w:val="center"/>
              <w:rPr>
                <w:bCs/>
                <w:iCs/>
                <w:sz w:val="22"/>
                <w:szCs w:val="22"/>
              </w:rPr>
            </w:pPr>
            <w:r w:rsidRPr="00FF0F03">
              <w:rPr>
                <w:bCs/>
                <w:iCs/>
                <w:sz w:val="22"/>
                <w:szCs w:val="22"/>
              </w:rPr>
              <w:t>16</w:t>
            </w:r>
          </w:p>
        </w:tc>
        <w:tc>
          <w:tcPr>
            <w:tcW w:w="1172" w:type="dxa"/>
            <w:tcBorders>
              <w:top w:val="nil"/>
              <w:left w:val="nil"/>
              <w:bottom w:val="single" w:sz="4" w:space="0" w:color="auto"/>
              <w:right w:val="nil"/>
            </w:tcBorders>
            <w:shd w:val="clear" w:color="auto" w:fill="auto"/>
            <w:noWrap/>
            <w:vAlign w:val="center"/>
            <w:hideMark/>
          </w:tcPr>
          <w:p w14:paraId="46E30284" w14:textId="77777777" w:rsidR="00FF0F03" w:rsidRPr="00FF0F03" w:rsidRDefault="00FF0F03" w:rsidP="00FF0F03">
            <w:pPr>
              <w:jc w:val="center"/>
              <w:rPr>
                <w:bCs/>
                <w:iCs/>
                <w:sz w:val="22"/>
                <w:szCs w:val="22"/>
              </w:rPr>
            </w:pPr>
            <w:r w:rsidRPr="00FF0F03">
              <w:rPr>
                <w:bCs/>
                <w:iCs/>
                <w:sz w:val="22"/>
                <w:szCs w:val="22"/>
              </w:rPr>
              <w:t>100</w:t>
            </w:r>
          </w:p>
        </w:tc>
      </w:tr>
    </w:tbl>
    <w:p w14:paraId="0A3E07F8" w14:textId="77777777" w:rsidR="00FF0F03" w:rsidRPr="00FF0F03" w:rsidRDefault="00FF0F03" w:rsidP="00FF0F03">
      <w:pPr>
        <w:jc w:val="center"/>
        <w:rPr>
          <w:bCs/>
          <w:iCs/>
          <w:sz w:val="22"/>
          <w:szCs w:val="22"/>
        </w:rPr>
      </w:pPr>
    </w:p>
    <w:bookmarkEnd w:id="0"/>
    <w:p w14:paraId="08C4638E" w14:textId="77777777" w:rsidR="002A3B27" w:rsidRDefault="002A3B27" w:rsidP="00EA7091">
      <w:pPr>
        <w:jc w:val="both"/>
        <w:rPr>
          <w:iCs/>
          <w:sz w:val="22"/>
          <w:szCs w:val="22"/>
        </w:rPr>
        <w:sectPr w:rsidR="002A3B27" w:rsidSect="00FF0F03">
          <w:type w:val="continuous"/>
          <w:pgSz w:w="11907" w:h="16840" w:code="9"/>
          <w:pgMar w:top="1699" w:right="1699" w:bottom="1699" w:left="1699" w:header="1138" w:footer="1138" w:gutter="0"/>
          <w:pgNumType w:start="1801"/>
          <w:cols w:space="709"/>
          <w:titlePg/>
          <w:docGrid w:linePitch="360"/>
        </w:sectPr>
      </w:pPr>
    </w:p>
    <w:p w14:paraId="1BD5098F" w14:textId="095A214D" w:rsidR="00CD071A" w:rsidRPr="00A74746" w:rsidRDefault="00CD071A" w:rsidP="00CD071A">
      <w:pPr>
        <w:spacing w:line="360" w:lineRule="auto"/>
        <w:ind w:firstLine="720"/>
        <w:jc w:val="both"/>
        <w:rPr>
          <w:iCs/>
          <w:sz w:val="22"/>
          <w:szCs w:val="22"/>
        </w:rPr>
        <w:sectPr w:rsidR="00CD071A" w:rsidRPr="00A74746" w:rsidSect="00D463A6">
          <w:type w:val="continuous"/>
          <w:pgSz w:w="11907" w:h="16840" w:code="9"/>
          <w:pgMar w:top="1699" w:right="1699" w:bottom="1699" w:left="1699" w:header="1138" w:footer="1138" w:gutter="0"/>
          <w:pgNumType w:start="1801"/>
          <w:cols w:num="2" w:space="709"/>
          <w:titlePg/>
          <w:docGrid w:linePitch="360"/>
        </w:sectPr>
      </w:pPr>
      <w:bookmarkStart w:id="1" w:name="_Hlk142399280"/>
      <w:r w:rsidRPr="00A74746">
        <w:rPr>
          <w:iCs/>
          <w:sz w:val="22"/>
          <w:szCs w:val="22"/>
        </w:rPr>
        <w:t xml:space="preserve">Based on the characteristics of pork satay production in the table, it can be seen that the distance from the pork satay production site to the selling place is mostly 1–5 km, namely 13 respondents (81.25%), with an average distance traveled of 2.4 km. The travel time from the pork satay production site to the selling place is mostly 5–10 minutes, with a frequency of 8 (50%). with an average travel time of 13.12 minutes. Pork satay production time until the end of selling time with the largest percentage is more than 12 hours with a frequency of 13 samples (81.25%). The amount of pork satay </w:t>
      </w:r>
      <w:r w:rsidRPr="00A74746">
        <w:rPr>
          <w:iCs/>
          <w:sz w:val="22"/>
          <w:szCs w:val="22"/>
        </w:rPr>
        <w:t>production per day varies; some produce large amounts of pork satay, and some produce small amounts. Pork satay production ranged from 100 to 2000 pork skewers, with the largest percentage between 100 and 1000 pork skewers, with a frequency of 10 samples (62.5%). Regarding the production of other foods, namely</w:t>
      </w:r>
      <w:r w:rsidR="006D0535">
        <w:rPr>
          <w:iCs/>
          <w:sz w:val="22"/>
          <w:szCs w:val="22"/>
        </w:rPr>
        <w:t xml:space="preserve"> </w:t>
      </w:r>
      <w:r w:rsidR="00830682">
        <w:rPr>
          <w:iCs/>
          <w:sz w:val="22"/>
          <w:szCs w:val="22"/>
        </w:rPr>
        <w:t>sweet potato rice</w:t>
      </w:r>
      <w:r w:rsidRPr="00A74746">
        <w:rPr>
          <w:iCs/>
          <w:sz w:val="22"/>
          <w:szCs w:val="22"/>
        </w:rPr>
        <w:t xml:space="preserve">, </w:t>
      </w:r>
      <w:r w:rsidR="00830682">
        <w:rPr>
          <w:iCs/>
          <w:sz w:val="22"/>
          <w:szCs w:val="22"/>
        </w:rPr>
        <w:t>pork soup</w:t>
      </w:r>
      <w:r w:rsidRPr="00A74746">
        <w:rPr>
          <w:iCs/>
          <w:sz w:val="22"/>
          <w:szCs w:val="22"/>
        </w:rPr>
        <w:t xml:space="preserve">, and </w:t>
      </w:r>
      <w:proofErr w:type="spellStart"/>
      <w:r w:rsidRPr="00A74746">
        <w:rPr>
          <w:iCs/>
          <w:sz w:val="22"/>
          <w:szCs w:val="22"/>
        </w:rPr>
        <w:t>pepes</w:t>
      </w:r>
      <w:proofErr w:type="spellEnd"/>
      <w:r w:rsidRPr="00A74746">
        <w:rPr>
          <w:iCs/>
          <w:sz w:val="22"/>
          <w:szCs w:val="22"/>
        </w:rPr>
        <w:t xml:space="preserve"> with varying amounts of 10–30 pieces for </w:t>
      </w:r>
      <w:proofErr w:type="spellStart"/>
      <w:r w:rsidRPr="00A74746">
        <w:rPr>
          <w:iCs/>
          <w:sz w:val="22"/>
          <w:szCs w:val="22"/>
        </w:rPr>
        <w:t>pepes</w:t>
      </w:r>
      <w:proofErr w:type="spellEnd"/>
      <w:r w:rsidRPr="00A74746">
        <w:rPr>
          <w:iCs/>
          <w:sz w:val="22"/>
          <w:szCs w:val="22"/>
        </w:rPr>
        <w:t xml:space="preserve">, nasi sela comes in 200–1000 packs. The food safety score of pork satay in </w:t>
      </w:r>
      <w:proofErr w:type="spellStart"/>
      <w:r w:rsidRPr="00A74746">
        <w:rPr>
          <w:iCs/>
          <w:sz w:val="22"/>
          <w:szCs w:val="22"/>
        </w:rPr>
        <w:t>Sangeh</w:t>
      </w:r>
      <w:proofErr w:type="spellEnd"/>
      <w:r w:rsidRPr="00A74746">
        <w:rPr>
          <w:iCs/>
          <w:sz w:val="22"/>
          <w:szCs w:val="22"/>
        </w:rPr>
        <w:t xml:space="preserve"> Tourism Village can be seen in Table 3.</w:t>
      </w:r>
    </w:p>
    <w:p w14:paraId="3BBEBAD5" w14:textId="77777777" w:rsidR="00EA7091" w:rsidRDefault="00EA7091" w:rsidP="005D0F76">
      <w:pPr>
        <w:rPr>
          <w:bCs/>
          <w:iCs/>
          <w:sz w:val="22"/>
          <w:szCs w:val="22"/>
        </w:rPr>
      </w:pPr>
    </w:p>
    <w:p w14:paraId="1F125905" w14:textId="77777777" w:rsidR="00716E81" w:rsidRPr="00716E81" w:rsidRDefault="00716E81" w:rsidP="00716E81">
      <w:pPr>
        <w:jc w:val="center"/>
        <w:rPr>
          <w:bCs/>
          <w:iCs/>
          <w:sz w:val="22"/>
          <w:szCs w:val="22"/>
        </w:rPr>
      </w:pPr>
      <w:r w:rsidRPr="00716E81">
        <w:rPr>
          <w:bCs/>
          <w:iCs/>
          <w:sz w:val="22"/>
          <w:szCs w:val="22"/>
        </w:rPr>
        <w:lastRenderedPageBreak/>
        <w:t xml:space="preserve">Table </w:t>
      </w:r>
      <w:r w:rsidRPr="00716E81">
        <w:rPr>
          <w:bCs/>
          <w:iCs/>
          <w:sz w:val="22"/>
          <w:szCs w:val="22"/>
        </w:rPr>
        <w:fldChar w:fldCharType="begin"/>
      </w:r>
      <w:r w:rsidRPr="00716E81">
        <w:rPr>
          <w:bCs/>
          <w:iCs/>
          <w:sz w:val="22"/>
          <w:szCs w:val="22"/>
        </w:rPr>
        <w:instrText xml:space="preserve"> SEQ Tabel \* ARABIC </w:instrText>
      </w:r>
      <w:r w:rsidRPr="00716E81">
        <w:rPr>
          <w:bCs/>
          <w:iCs/>
          <w:sz w:val="22"/>
          <w:szCs w:val="22"/>
        </w:rPr>
        <w:fldChar w:fldCharType="separate"/>
      </w:r>
      <w:r w:rsidR="003D78D6">
        <w:rPr>
          <w:bCs/>
          <w:iCs/>
          <w:noProof/>
          <w:sz w:val="22"/>
          <w:szCs w:val="22"/>
        </w:rPr>
        <w:t>3</w:t>
      </w:r>
      <w:r w:rsidRPr="00716E81">
        <w:rPr>
          <w:iCs/>
          <w:sz w:val="22"/>
          <w:szCs w:val="22"/>
        </w:rPr>
        <w:fldChar w:fldCharType="end"/>
      </w:r>
    </w:p>
    <w:p w14:paraId="1DEDCDEA" w14:textId="77777777" w:rsidR="00716E81" w:rsidRPr="00716E81" w:rsidRDefault="00716E81" w:rsidP="00716E81">
      <w:pPr>
        <w:jc w:val="center"/>
        <w:rPr>
          <w:bCs/>
          <w:iCs/>
          <w:sz w:val="22"/>
          <w:szCs w:val="22"/>
        </w:rPr>
      </w:pPr>
      <w:r w:rsidRPr="00716E81">
        <w:rPr>
          <w:bCs/>
          <w:iCs/>
          <w:sz w:val="22"/>
          <w:szCs w:val="22"/>
        </w:rPr>
        <w:t>Sample Distribution Based on Food Safety Score</w:t>
      </w:r>
    </w:p>
    <w:tbl>
      <w:tblPr>
        <w:tblW w:w="5286" w:type="dxa"/>
        <w:jc w:val="center"/>
        <w:tblLook w:val="04A0" w:firstRow="1" w:lastRow="0" w:firstColumn="1" w:lastColumn="0" w:noHBand="0" w:noVBand="1"/>
      </w:tblPr>
      <w:tblGrid>
        <w:gridCol w:w="3057"/>
        <w:gridCol w:w="1569"/>
        <w:gridCol w:w="1181"/>
      </w:tblGrid>
      <w:tr w:rsidR="00716E81" w:rsidRPr="00716E81" w14:paraId="630A199A" w14:textId="77777777" w:rsidTr="00EA7091">
        <w:trPr>
          <w:trHeight w:val="300"/>
          <w:jc w:val="center"/>
        </w:trPr>
        <w:tc>
          <w:tcPr>
            <w:tcW w:w="3057" w:type="dxa"/>
            <w:tcBorders>
              <w:top w:val="single" w:sz="4" w:space="0" w:color="auto"/>
              <w:left w:val="nil"/>
              <w:bottom w:val="single" w:sz="4" w:space="0" w:color="auto"/>
              <w:right w:val="nil"/>
            </w:tcBorders>
            <w:shd w:val="clear" w:color="auto" w:fill="auto"/>
            <w:noWrap/>
            <w:vAlign w:val="center"/>
            <w:hideMark/>
          </w:tcPr>
          <w:p w14:paraId="47014D38" w14:textId="77777777" w:rsidR="00716E81" w:rsidRPr="00716E81" w:rsidRDefault="00716E81" w:rsidP="00EA7091">
            <w:pPr>
              <w:jc w:val="center"/>
              <w:rPr>
                <w:iCs/>
                <w:sz w:val="22"/>
                <w:szCs w:val="22"/>
              </w:rPr>
            </w:pPr>
            <w:r w:rsidRPr="00716E81">
              <w:rPr>
                <w:iCs/>
                <w:sz w:val="22"/>
                <w:szCs w:val="22"/>
              </w:rPr>
              <w:t>Food Safety Score</w:t>
            </w:r>
          </w:p>
        </w:tc>
        <w:tc>
          <w:tcPr>
            <w:tcW w:w="1569" w:type="dxa"/>
            <w:tcBorders>
              <w:top w:val="single" w:sz="4" w:space="0" w:color="auto"/>
              <w:left w:val="nil"/>
              <w:bottom w:val="single" w:sz="4" w:space="0" w:color="auto"/>
              <w:right w:val="nil"/>
            </w:tcBorders>
            <w:shd w:val="clear" w:color="auto" w:fill="auto"/>
            <w:noWrap/>
            <w:vAlign w:val="center"/>
            <w:hideMark/>
          </w:tcPr>
          <w:p w14:paraId="17FC3490" w14:textId="77777777" w:rsidR="00716E81" w:rsidRPr="00716E81" w:rsidRDefault="00716E81" w:rsidP="00EA7091">
            <w:pPr>
              <w:jc w:val="center"/>
              <w:rPr>
                <w:iCs/>
                <w:sz w:val="22"/>
                <w:szCs w:val="22"/>
              </w:rPr>
            </w:pPr>
            <w:r w:rsidRPr="00716E81">
              <w:rPr>
                <w:iCs/>
                <w:sz w:val="22"/>
                <w:szCs w:val="22"/>
              </w:rPr>
              <w:t>Frequency</w:t>
            </w:r>
          </w:p>
        </w:tc>
        <w:tc>
          <w:tcPr>
            <w:tcW w:w="660" w:type="dxa"/>
            <w:tcBorders>
              <w:top w:val="single" w:sz="4" w:space="0" w:color="auto"/>
              <w:left w:val="nil"/>
              <w:bottom w:val="single" w:sz="4" w:space="0" w:color="auto"/>
              <w:right w:val="nil"/>
            </w:tcBorders>
            <w:shd w:val="clear" w:color="auto" w:fill="auto"/>
            <w:noWrap/>
            <w:vAlign w:val="center"/>
            <w:hideMark/>
          </w:tcPr>
          <w:p w14:paraId="41793C46" w14:textId="77777777" w:rsidR="00716E81" w:rsidRPr="00716E81" w:rsidRDefault="00716E81" w:rsidP="00EA7091">
            <w:pPr>
              <w:jc w:val="center"/>
              <w:rPr>
                <w:iCs/>
                <w:sz w:val="22"/>
                <w:szCs w:val="22"/>
              </w:rPr>
            </w:pPr>
            <w:r w:rsidRPr="00716E81">
              <w:rPr>
                <w:iCs/>
                <w:sz w:val="22"/>
                <w:szCs w:val="22"/>
              </w:rPr>
              <w:t>Percentage</w:t>
            </w:r>
          </w:p>
        </w:tc>
      </w:tr>
      <w:tr w:rsidR="00716E81" w:rsidRPr="00716E81" w14:paraId="3BDF566E" w14:textId="77777777" w:rsidTr="00EA7091">
        <w:trPr>
          <w:trHeight w:val="300"/>
          <w:jc w:val="center"/>
        </w:trPr>
        <w:tc>
          <w:tcPr>
            <w:tcW w:w="3057" w:type="dxa"/>
            <w:tcBorders>
              <w:top w:val="single" w:sz="4" w:space="0" w:color="auto"/>
              <w:left w:val="nil"/>
              <w:bottom w:val="nil"/>
              <w:right w:val="nil"/>
            </w:tcBorders>
            <w:shd w:val="clear" w:color="auto" w:fill="auto"/>
            <w:noWrap/>
            <w:vAlign w:val="center"/>
            <w:hideMark/>
          </w:tcPr>
          <w:p w14:paraId="1585106D" w14:textId="77777777" w:rsidR="00716E81" w:rsidRPr="00716E81" w:rsidRDefault="00716E81" w:rsidP="00EA7091">
            <w:pPr>
              <w:jc w:val="center"/>
              <w:rPr>
                <w:iCs/>
                <w:sz w:val="22"/>
                <w:szCs w:val="22"/>
              </w:rPr>
            </w:pPr>
            <w:r w:rsidRPr="00716E81">
              <w:rPr>
                <w:iCs/>
                <w:sz w:val="22"/>
                <w:szCs w:val="22"/>
              </w:rPr>
              <w:t>Good</w:t>
            </w:r>
          </w:p>
        </w:tc>
        <w:tc>
          <w:tcPr>
            <w:tcW w:w="1569" w:type="dxa"/>
            <w:tcBorders>
              <w:top w:val="single" w:sz="4" w:space="0" w:color="auto"/>
              <w:left w:val="nil"/>
              <w:bottom w:val="nil"/>
              <w:right w:val="nil"/>
            </w:tcBorders>
            <w:shd w:val="clear" w:color="auto" w:fill="auto"/>
            <w:noWrap/>
            <w:vAlign w:val="center"/>
            <w:hideMark/>
          </w:tcPr>
          <w:p w14:paraId="2CD3D328" w14:textId="77777777" w:rsidR="00716E81" w:rsidRPr="00716E81" w:rsidRDefault="00716E81" w:rsidP="00EA7091">
            <w:pPr>
              <w:jc w:val="center"/>
              <w:rPr>
                <w:iCs/>
                <w:sz w:val="22"/>
                <w:szCs w:val="22"/>
              </w:rPr>
            </w:pPr>
            <w:r w:rsidRPr="00716E81">
              <w:rPr>
                <w:iCs/>
                <w:sz w:val="22"/>
                <w:szCs w:val="22"/>
              </w:rPr>
              <w:t>0</w:t>
            </w:r>
          </w:p>
        </w:tc>
        <w:tc>
          <w:tcPr>
            <w:tcW w:w="660" w:type="dxa"/>
            <w:tcBorders>
              <w:top w:val="single" w:sz="4" w:space="0" w:color="auto"/>
              <w:left w:val="nil"/>
              <w:bottom w:val="nil"/>
              <w:right w:val="nil"/>
            </w:tcBorders>
            <w:shd w:val="clear" w:color="auto" w:fill="auto"/>
            <w:noWrap/>
            <w:vAlign w:val="center"/>
            <w:hideMark/>
          </w:tcPr>
          <w:p w14:paraId="555869CA" w14:textId="77777777" w:rsidR="00716E81" w:rsidRPr="00716E81" w:rsidRDefault="00716E81" w:rsidP="00EA7091">
            <w:pPr>
              <w:jc w:val="center"/>
              <w:rPr>
                <w:iCs/>
                <w:sz w:val="22"/>
                <w:szCs w:val="22"/>
              </w:rPr>
            </w:pPr>
            <w:r w:rsidRPr="00716E81">
              <w:rPr>
                <w:iCs/>
                <w:sz w:val="22"/>
                <w:szCs w:val="22"/>
              </w:rPr>
              <w:t>0</w:t>
            </w:r>
          </w:p>
        </w:tc>
      </w:tr>
      <w:tr w:rsidR="00716E81" w:rsidRPr="00716E81" w14:paraId="1C5A75E8" w14:textId="77777777" w:rsidTr="00EA7091">
        <w:trPr>
          <w:trHeight w:val="300"/>
          <w:jc w:val="center"/>
        </w:trPr>
        <w:tc>
          <w:tcPr>
            <w:tcW w:w="3057" w:type="dxa"/>
            <w:tcBorders>
              <w:top w:val="nil"/>
              <w:left w:val="nil"/>
              <w:bottom w:val="nil"/>
              <w:right w:val="nil"/>
            </w:tcBorders>
            <w:shd w:val="clear" w:color="auto" w:fill="auto"/>
            <w:noWrap/>
            <w:vAlign w:val="center"/>
            <w:hideMark/>
          </w:tcPr>
          <w:p w14:paraId="020390F5" w14:textId="77777777" w:rsidR="00716E81" w:rsidRPr="00716E81" w:rsidRDefault="00716E81" w:rsidP="00EA7091">
            <w:pPr>
              <w:jc w:val="center"/>
              <w:rPr>
                <w:iCs/>
                <w:sz w:val="22"/>
                <w:szCs w:val="22"/>
              </w:rPr>
            </w:pPr>
            <w:r w:rsidRPr="00716E81">
              <w:rPr>
                <w:iCs/>
                <w:sz w:val="22"/>
                <w:szCs w:val="22"/>
              </w:rPr>
              <w:t>Keep</w:t>
            </w:r>
          </w:p>
        </w:tc>
        <w:tc>
          <w:tcPr>
            <w:tcW w:w="1569" w:type="dxa"/>
            <w:tcBorders>
              <w:top w:val="nil"/>
              <w:left w:val="nil"/>
              <w:bottom w:val="nil"/>
              <w:right w:val="nil"/>
            </w:tcBorders>
            <w:shd w:val="clear" w:color="auto" w:fill="auto"/>
            <w:noWrap/>
            <w:vAlign w:val="center"/>
            <w:hideMark/>
          </w:tcPr>
          <w:p w14:paraId="5DDCB60F" w14:textId="77777777" w:rsidR="00716E81" w:rsidRPr="00716E81" w:rsidRDefault="00716E81" w:rsidP="00EA7091">
            <w:pPr>
              <w:jc w:val="center"/>
              <w:rPr>
                <w:iCs/>
                <w:sz w:val="22"/>
                <w:szCs w:val="22"/>
              </w:rPr>
            </w:pPr>
            <w:r w:rsidRPr="00716E81">
              <w:rPr>
                <w:iCs/>
                <w:sz w:val="22"/>
                <w:szCs w:val="22"/>
              </w:rPr>
              <w:t>1</w:t>
            </w:r>
          </w:p>
        </w:tc>
        <w:tc>
          <w:tcPr>
            <w:tcW w:w="660" w:type="dxa"/>
            <w:tcBorders>
              <w:top w:val="nil"/>
              <w:left w:val="nil"/>
              <w:bottom w:val="nil"/>
              <w:right w:val="nil"/>
            </w:tcBorders>
            <w:shd w:val="clear" w:color="auto" w:fill="auto"/>
            <w:noWrap/>
            <w:vAlign w:val="center"/>
            <w:hideMark/>
          </w:tcPr>
          <w:p w14:paraId="774139FC" w14:textId="77777777" w:rsidR="00716E81" w:rsidRPr="00716E81" w:rsidRDefault="00716E81" w:rsidP="00EA7091">
            <w:pPr>
              <w:jc w:val="center"/>
              <w:rPr>
                <w:iCs/>
                <w:sz w:val="22"/>
                <w:szCs w:val="22"/>
              </w:rPr>
            </w:pPr>
            <w:r w:rsidRPr="00716E81">
              <w:rPr>
                <w:iCs/>
                <w:sz w:val="22"/>
                <w:szCs w:val="22"/>
              </w:rPr>
              <w:t>6,25</w:t>
            </w:r>
          </w:p>
        </w:tc>
      </w:tr>
      <w:tr w:rsidR="00716E81" w:rsidRPr="00716E81" w14:paraId="2C327BA1" w14:textId="77777777" w:rsidTr="00EA7091">
        <w:trPr>
          <w:trHeight w:val="300"/>
          <w:jc w:val="center"/>
        </w:trPr>
        <w:tc>
          <w:tcPr>
            <w:tcW w:w="3057" w:type="dxa"/>
            <w:tcBorders>
              <w:top w:val="nil"/>
              <w:left w:val="nil"/>
              <w:right w:val="nil"/>
            </w:tcBorders>
            <w:shd w:val="clear" w:color="auto" w:fill="auto"/>
            <w:noWrap/>
            <w:vAlign w:val="center"/>
            <w:hideMark/>
          </w:tcPr>
          <w:p w14:paraId="5569F469" w14:textId="77777777" w:rsidR="00716E81" w:rsidRPr="00716E81" w:rsidRDefault="00716E81" w:rsidP="00EA7091">
            <w:pPr>
              <w:jc w:val="center"/>
              <w:rPr>
                <w:iCs/>
                <w:sz w:val="22"/>
                <w:szCs w:val="22"/>
              </w:rPr>
            </w:pPr>
            <w:r w:rsidRPr="00716E81">
              <w:rPr>
                <w:iCs/>
                <w:sz w:val="22"/>
                <w:szCs w:val="22"/>
              </w:rPr>
              <w:t>Prone But Safe to Consume</w:t>
            </w:r>
          </w:p>
        </w:tc>
        <w:tc>
          <w:tcPr>
            <w:tcW w:w="1569" w:type="dxa"/>
            <w:tcBorders>
              <w:top w:val="nil"/>
              <w:left w:val="nil"/>
              <w:right w:val="nil"/>
            </w:tcBorders>
            <w:shd w:val="clear" w:color="auto" w:fill="auto"/>
            <w:noWrap/>
            <w:vAlign w:val="center"/>
            <w:hideMark/>
          </w:tcPr>
          <w:p w14:paraId="5CD243A6" w14:textId="77777777" w:rsidR="00716E81" w:rsidRPr="00716E81" w:rsidRDefault="00716E81" w:rsidP="00EA7091">
            <w:pPr>
              <w:jc w:val="center"/>
              <w:rPr>
                <w:iCs/>
                <w:sz w:val="22"/>
                <w:szCs w:val="22"/>
              </w:rPr>
            </w:pPr>
            <w:r w:rsidRPr="00716E81">
              <w:rPr>
                <w:iCs/>
                <w:sz w:val="22"/>
                <w:szCs w:val="22"/>
              </w:rPr>
              <w:t>9</w:t>
            </w:r>
          </w:p>
        </w:tc>
        <w:tc>
          <w:tcPr>
            <w:tcW w:w="660" w:type="dxa"/>
            <w:tcBorders>
              <w:top w:val="nil"/>
              <w:left w:val="nil"/>
              <w:right w:val="nil"/>
            </w:tcBorders>
            <w:shd w:val="clear" w:color="auto" w:fill="auto"/>
            <w:noWrap/>
            <w:vAlign w:val="center"/>
            <w:hideMark/>
          </w:tcPr>
          <w:p w14:paraId="097A198A" w14:textId="77777777" w:rsidR="00716E81" w:rsidRPr="00716E81" w:rsidRDefault="00716E81" w:rsidP="00EA7091">
            <w:pPr>
              <w:jc w:val="center"/>
              <w:rPr>
                <w:iCs/>
                <w:sz w:val="22"/>
                <w:szCs w:val="22"/>
              </w:rPr>
            </w:pPr>
            <w:r w:rsidRPr="00716E81">
              <w:rPr>
                <w:iCs/>
                <w:sz w:val="22"/>
                <w:szCs w:val="22"/>
              </w:rPr>
              <w:t>56,25</w:t>
            </w:r>
          </w:p>
        </w:tc>
      </w:tr>
      <w:tr w:rsidR="00716E81" w:rsidRPr="00716E81" w14:paraId="00D845C9" w14:textId="77777777" w:rsidTr="00EA7091">
        <w:trPr>
          <w:trHeight w:val="300"/>
          <w:jc w:val="center"/>
        </w:trPr>
        <w:tc>
          <w:tcPr>
            <w:tcW w:w="3057" w:type="dxa"/>
            <w:tcBorders>
              <w:top w:val="nil"/>
              <w:left w:val="nil"/>
              <w:bottom w:val="single" w:sz="4" w:space="0" w:color="auto"/>
              <w:right w:val="nil"/>
            </w:tcBorders>
            <w:shd w:val="clear" w:color="auto" w:fill="auto"/>
            <w:noWrap/>
            <w:vAlign w:val="center"/>
            <w:hideMark/>
          </w:tcPr>
          <w:p w14:paraId="27BDA7AE" w14:textId="77777777" w:rsidR="00716E81" w:rsidRPr="00716E81" w:rsidRDefault="00716E81" w:rsidP="00EA7091">
            <w:pPr>
              <w:jc w:val="center"/>
              <w:rPr>
                <w:iCs/>
                <w:sz w:val="22"/>
                <w:szCs w:val="22"/>
              </w:rPr>
            </w:pPr>
            <w:r w:rsidRPr="00716E81">
              <w:rPr>
                <w:iCs/>
                <w:sz w:val="22"/>
                <w:szCs w:val="22"/>
              </w:rPr>
              <w:t>Prone to unsafe consumption</w:t>
            </w:r>
          </w:p>
        </w:tc>
        <w:tc>
          <w:tcPr>
            <w:tcW w:w="1569" w:type="dxa"/>
            <w:tcBorders>
              <w:top w:val="nil"/>
              <w:left w:val="nil"/>
              <w:bottom w:val="single" w:sz="4" w:space="0" w:color="auto"/>
              <w:right w:val="nil"/>
            </w:tcBorders>
            <w:shd w:val="clear" w:color="auto" w:fill="auto"/>
            <w:noWrap/>
            <w:vAlign w:val="center"/>
            <w:hideMark/>
          </w:tcPr>
          <w:p w14:paraId="31D69009" w14:textId="77777777" w:rsidR="00716E81" w:rsidRPr="00716E81" w:rsidRDefault="00716E81" w:rsidP="00EA7091">
            <w:pPr>
              <w:jc w:val="center"/>
              <w:rPr>
                <w:iCs/>
                <w:sz w:val="22"/>
                <w:szCs w:val="22"/>
              </w:rPr>
            </w:pPr>
            <w:r w:rsidRPr="00716E81">
              <w:rPr>
                <w:iCs/>
                <w:sz w:val="22"/>
                <w:szCs w:val="22"/>
              </w:rPr>
              <w:t>6</w:t>
            </w:r>
          </w:p>
        </w:tc>
        <w:tc>
          <w:tcPr>
            <w:tcW w:w="660" w:type="dxa"/>
            <w:tcBorders>
              <w:top w:val="nil"/>
              <w:left w:val="nil"/>
              <w:bottom w:val="single" w:sz="4" w:space="0" w:color="auto"/>
              <w:right w:val="nil"/>
            </w:tcBorders>
            <w:shd w:val="clear" w:color="auto" w:fill="auto"/>
            <w:noWrap/>
            <w:vAlign w:val="center"/>
            <w:hideMark/>
          </w:tcPr>
          <w:p w14:paraId="0F606A3C" w14:textId="77777777" w:rsidR="00716E81" w:rsidRPr="00716E81" w:rsidRDefault="00716E81" w:rsidP="00EA7091">
            <w:pPr>
              <w:jc w:val="center"/>
              <w:rPr>
                <w:iCs/>
                <w:sz w:val="22"/>
                <w:szCs w:val="22"/>
              </w:rPr>
            </w:pPr>
            <w:r w:rsidRPr="00716E81">
              <w:rPr>
                <w:iCs/>
                <w:sz w:val="22"/>
                <w:szCs w:val="22"/>
              </w:rPr>
              <w:t>37,5</w:t>
            </w:r>
          </w:p>
        </w:tc>
      </w:tr>
      <w:tr w:rsidR="00716E81" w:rsidRPr="00716E81" w14:paraId="50202F21" w14:textId="77777777" w:rsidTr="00EA7091">
        <w:trPr>
          <w:trHeight w:val="300"/>
          <w:jc w:val="center"/>
        </w:trPr>
        <w:tc>
          <w:tcPr>
            <w:tcW w:w="3057" w:type="dxa"/>
            <w:tcBorders>
              <w:top w:val="single" w:sz="4" w:space="0" w:color="auto"/>
              <w:left w:val="nil"/>
              <w:bottom w:val="single" w:sz="4" w:space="0" w:color="auto"/>
              <w:right w:val="nil"/>
            </w:tcBorders>
            <w:shd w:val="clear" w:color="auto" w:fill="auto"/>
            <w:noWrap/>
            <w:vAlign w:val="center"/>
            <w:hideMark/>
          </w:tcPr>
          <w:p w14:paraId="03F9D629" w14:textId="77777777" w:rsidR="00716E81" w:rsidRPr="00716E81" w:rsidRDefault="00716E81" w:rsidP="00EA7091">
            <w:pPr>
              <w:jc w:val="center"/>
              <w:rPr>
                <w:iCs/>
                <w:sz w:val="22"/>
                <w:szCs w:val="22"/>
              </w:rPr>
            </w:pPr>
            <w:r w:rsidRPr="00716E81">
              <w:rPr>
                <w:iCs/>
                <w:sz w:val="22"/>
                <w:szCs w:val="22"/>
              </w:rPr>
              <w:t>Total</w:t>
            </w:r>
          </w:p>
        </w:tc>
        <w:tc>
          <w:tcPr>
            <w:tcW w:w="1569" w:type="dxa"/>
            <w:tcBorders>
              <w:top w:val="single" w:sz="4" w:space="0" w:color="auto"/>
              <w:left w:val="nil"/>
              <w:bottom w:val="single" w:sz="4" w:space="0" w:color="auto"/>
              <w:right w:val="nil"/>
            </w:tcBorders>
            <w:shd w:val="clear" w:color="auto" w:fill="auto"/>
            <w:noWrap/>
            <w:vAlign w:val="center"/>
            <w:hideMark/>
          </w:tcPr>
          <w:p w14:paraId="2299A7D5" w14:textId="77777777" w:rsidR="00716E81" w:rsidRPr="00716E81" w:rsidRDefault="00716E81" w:rsidP="00EA7091">
            <w:pPr>
              <w:jc w:val="center"/>
              <w:rPr>
                <w:iCs/>
                <w:sz w:val="22"/>
                <w:szCs w:val="22"/>
              </w:rPr>
            </w:pPr>
            <w:r w:rsidRPr="00716E81">
              <w:rPr>
                <w:iCs/>
                <w:sz w:val="22"/>
                <w:szCs w:val="22"/>
              </w:rPr>
              <w:t>16</w:t>
            </w:r>
          </w:p>
        </w:tc>
        <w:tc>
          <w:tcPr>
            <w:tcW w:w="660" w:type="dxa"/>
            <w:tcBorders>
              <w:top w:val="single" w:sz="4" w:space="0" w:color="auto"/>
              <w:left w:val="nil"/>
              <w:bottom w:val="single" w:sz="4" w:space="0" w:color="auto"/>
              <w:right w:val="nil"/>
            </w:tcBorders>
            <w:shd w:val="clear" w:color="auto" w:fill="auto"/>
            <w:noWrap/>
            <w:vAlign w:val="center"/>
            <w:hideMark/>
          </w:tcPr>
          <w:p w14:paraId="7BC8598B" w14:textId="77777777" w:rsidR="00716E81" w:rsidRPr="00716E81" w:rsidRDefault="00716E81" w:rsidP="00EA7091">
            <w:pPr>
              <w:jc w:val="center"/>
              <w:rPr>
                <w:iCs/>
                <w:sz w:val="22"/>
                <w:szCs w:val="22"/>
              </w:rPr>
            </w:pPr>
            <w:r w:rsidRPr="00716E81">
              <w:rPr>
                <w:iCs/>
                <w:sz w:val="22"/>
                <w:szCs w:val="22"/>
              </w:rPr>
              <w:t>100</w:t>
            </w:r>
          </w:p>
        </w:tc>
      </w:tr>
      <w:bookmarkEnd w:id="1"/>
    </w:tbl>
    <w:p w14:paraId="7DBCF05B" w14:textId="77777777" w:rsidR="002A3B27" w:rsidRDefault="002A3B27" w:rsidP="00C951DE">
      <w:pPr>
        <w:ind w:firstLine="720"/>
        <w:jc w:val="both"/>
        <w:rPr>
          <w:iCs/>
          <w:sz w:val="22"/>
          <w:szCs w:val="22"/>
        </w:rPr>
        <w:sectPr w:rsidR="002A3B27" w:rsidSect="00D463A6">
          <w:type w:val="continuous"/>
          <w:pgSz w:w="11907" w:h="16840" w:code="9"/>
          <w:pgMar w:top="1699" w:right="1699" w:bottom="1699" w:left="1699" w:header="1138" w:footer="1138" w:gutter="0"/>
          <w:pgNumType w:start="1801"/>
          <w:cols w:space="709"/>
          <w:titlePg/>
          <w:docGrid w:linePitch="360"/>
        </w:sectPr>
      </w:pPr>
    </w:p>
    <w:p w14:paraId="78B2621E" w14:textId="1F7F95BC" w:rsidR="002A3B27" w:rsidRDefault="00CD071A" w:rsidP="006565BE">
      <w:pPr>
        <w:spacing w:line="360" w:lineRule="auto"/>
        <w:jc w:val="both"/>
        <w:rPr>
          <w:bCs/>
          <w:iCs/>
          <w:sz w:val="22"/>
          <w:szCs w:val="22"/>
        </w:rPr>
        <w:sectPr w:rsidR="002A3B27" w:rsidSect="00D463A6">
          <w:type w:val="continuous"/>
          <w:pgSz w:w="11907" w:h="16840" w:code="9"/>
          <w:pgMar w:top="1699" w:right="1699" w:bottom="1699" w:left="1699" w:header="1138" w:footer="1138" w:gutter="0"/>
          <w:pgNumType w:start="1801"/>
          <w:cols w:num="2" w:space="709"/>
          <w:titlePg/>
          <w:docGrid w:linePitch="360"/>
        </w:sectPr>
      </w:pPr>
      <w:r w:rsidRPr="00A74746">
        <w:rPr>
          <w:iCs/>
          <w:sz w:val="22"/>
          <w:szCs w:val="22"/>
        </w:rPr>
        <w:t xml:space="preserve">The highest food safety score in pork satay production was in the SKP category which was vulnerable, but safe to consume with a frequency of 9 samples (56.25%), for the SKP category which was Prone not safe to </w:t>
      </w:r>
      <w:r w:rsidRPr="00A74746">
        <w:rPr>
          <w:iCs/>
          <w:sz w:val="22"/>
          <w:szCs w:val="22"/>
        </w:rPr>
        <w:t>consume with a frequency of 6 samples (37.5%) and with a moderate SKP category of only 1 sample (6.25%). Analysis of total microbial contamination in pork satay</w:t>
      </w:r>
      <w:r>
        <w:rPr>
          <w:iCs/>
          <w:sz w:val="22"/>
          <w:szCs w:val="22"/>
        </w:rPr>
        <w:t xml:space="preserve"> </w:t>
      </w:r>
      <w:r w:rsidRPr="00A74746">
        <w:rPr>
          <w:iCs/>
          <w:sz w:val="22"/>
          <w:szCs w:val="22"/>
        </w:rPr>
        <w:t>samples can be seen in Table 4</w:t>
      </w:r>
    </w:p>
    <w:p w14:paraId="6E6B1773" w14:textId="77777777" w:rsidR="00D463A6" w:rsidRDefault="00D463A6" w:rsidP="00EA7091">
      <w:pPr>
        <w:rPr>
          <w:bCs/>
          <w:iCs/>
          <w:sz w:val="22"/>
          <w:szCs w:val="22"/>
        </w:rPr>
        <w:sectPr w:rsidR="00D463A6" w:rsidSect="00D463A6">
          <w:type w:val="continuous"/>
          <w:pgSz w:w="11907" w:h="16840" w:code="9"/>
          <w:pgMar w:top="1699" w:right="1699" w:bottom="1699" w:left="1699" w:header="1138" w:footer="1138" w:gutter="0"/>
          <w:pgNumType w:start="1801"/>
          <w:cols w:num="2" w:space="709"/>
          <w:titlePg/>
          <w:docGrid w:linePitch="360"/>
        </w:sectPr>
      </w:pPr>
    </w:p>
    <w:p w14:paraId="1D6F8F0A" w14:textId="77777777" w:rsidR="0010445E" w:rsidRPr="0010445E" w:rsidRDefault="0010445E" w:rsidP="00EA7091">
      <w:pPr>
        <w:jc w:val="center"/>
        <w:rPr>
          <w:bCs/>
          <w:iCs/>
          <w:sz w:val="22"/>
          <w:szCs w:val="22"/>
        </w:rPr>
      </w:pPr>
      <w:r w:rsidRPr="0010445E">
        <w:rPr>
          <w:bCs/>
          <w:iCs/>
          <w:sz w:val="22"/>
          <w:szCs w:val="22"/>
        </w:rPr>
        <w:t xml:space="preserve">Table </w:t>
      </w:r>
      <w:r w:rsidRPr="0010445E">
        <w:rPr>
          <w:bCs/>
          <w:iCs/>
          <w:sz w:val="22"/>
          <w:szCs w:val="22"/>
        </w:rPr>
        <w:fldChar w:fldCharType="begin"/>
      </w:r>
      <w:r w:rsidRPr="0010445E">
        <w:rPr>
          <w:bCs/>
          <w:iCs/>
          <w:sz w:val="22"/>
          <w:szCs w:val="22"/>
        </w:rPr>
        <w:instrText xml:space="preserve"> SEQ Tabel \* ARABIC </w:instrText>
      </w:r>
      <w:r w:rsidRPr="0010445E">
        <w:rPr>
          <w:bCs/>
          <w:iCs/>
          <w:sz w:val="22"/>
          <w:szCs w:val="22"/>
        </w:rPr>
        <w:fldChar w:fldCharType="separate"/>
      </w:r>
      <w:r w:rsidR="003D78D6">
        <w:rPr>
          <w:bCs/>
          <w:iCs/>
          <w:noProof/>
          <w:sz w:val="22"/>
          <w:szCs w:val="22"/>
        </w:rPr>
        <w:t>4</w:t>
      </w:r>
      <w:r w:rsidRPr="0010445E">
        <w:rPr>
          <w:iCs/>
          <w:sz w:val="22"/>
          <w:szCs w:val="22"/>
        </w:rPr>
        <w:fldChar w:fldCharType="end"/>
      </w:r>
    </w:p>
    <w:p w14:paraId="5BCF3AA3" w14:textId="77777777" w:rsidR="0010445E" w:rsidRPr="0010445E" w:rsidRDefault="0010445E" w:rsidP="00A95DEA">
      <w:pPr>
        <w:jc w:val="center"/>
        <w:rPr>
          <w:bCs/>
          <w:iCs/>
          <w:sz w:val="22"/>
          <w:szCs w:val="22"/>
        </w:rPr>
      </w:pPr>
      <w:r w:rsidRPr="0010445E">
        <w:rPr>
          <w:bCs/>
          <w:iCs/>
          <w:sz w:val="22"/>
          <w:szCs w:val="22"/>
        </w:rPr>
        <w:t>Microbial contamination in pork satay samples</w:t>
      </w:r>
    </w:p>
    <w:tbl>
      <w:tblPr>
        <w:tblW w:w="5304" w:type="dxa"/>
        <w:jc w:val="center"/>
        <w:tblLook w:val="04A0" w:firstRow="1" w:lastRow="0" w:firstColumn="1" w:lastColumn="0" w:noHBand="0" w:noVBand="1"/>
      </w:tblPr>
      <w:tblGrid>
        <w:gridCol w:w="569"/>
        <w:gridCol w:w="2750"/>
        <w:gridCol w:w="1985"/>
      </w:tblGrid>
      <w:tr w:rsidR="0010445E" w:rsidRPr="0010445E" w14:paraId="766E32A9" w14:textId="77777777" w:rsidTr="00D463A6">
        <w:trPr>
          <w:trHeight w:val="300"/>
          <w:jc w:val="center"/>
        </w:trPr>
        <w:tc>
          <w:tcPr>
            <w:tcW w:w="569" w:type="dxa"/>
            <w:tcBorders>
              <w:top w:val="single" w:sz="4" w:space="0" w:color="auto"/>
              <w:left w:val="nil"/>
              <w:bottom w:val="single" w:sz="4" w:space="0" w:color="auto"/>
              <w:right w:val="nil"/>
            </w:tcBorders>
          </w:tcPr>
          <w:p w14:paraId="38096E69" w14:textId="77777777" w:rsidR="0010445E" w:rsidRPr="005D0F76" w:rsidRDefault="0010445E" w:rsidP="00D463A6">
            <w:pPr>
              <w:jc w:val="center"/>
              <w:rPr>
                <w:iCs/>
                <w:sz w:val="22"/>
                <w:szCs w:val="22"/>
              </w:rPr>
            </w:pPr>
            <w:r w:rsidRPr="005D0F76">
              <w:rPr>
                <w:iCs/>
                <w:sz w:val="22"/>
                <w:szCs w:val="22"/>
              </w:rPr>
              <w:t>No</w:t>
            </w:r>
          </w:p>
        </w:tc>
        <w:tc>
          <w:tcPr>
            <w:tcW w:w="2750" w:type="dxa"/>
            <w:tcBorders>
              <w:top w:val="single" w:sz="4" w:space="0" w:color="auto"/>
              <w:left w:val="nil"/>
              <w:bottom w:val="single" w:sz="4" w:space="0" w:color="auto"/>
              <w:right w:val="nil"/>
            </w:tcBorders>
            <w:shd w:val="clear" w:color="auto" w:fill="auto"/>
            <w:noWrap/>
            <w:vAlign w:val="center"/>
            <w:hideMark/>
          </w:tcPr>
          <w:p w14:paraId="5CDD7AE6" w14:textId="77777777" w:rsidR="0010445E" w:rsidRPr="005D0F76" w:rsidRDefault="0010445E" w:rsidP="00D463A6">
            <w:pPr>
              <w:jc w:val="center"/>
              <w:rPr>
                <w:iCs/>
                <w:sz w:val="22"/>
                <w:szCs w:val="22"/>
              </w:rPr>
            </w:pPr>
            <w:r w:rsidRPr="005D0F76">
              <w:rPr>
                <w:iCs/>
                <w:sz w:val="22"/>
                <w:szCs w:val="22"/>
              </w:rPr>
              <w:t>Total Plate Count (TPC) CFU/gr</w:t>
            </w:r>
          </w:p>
        </w:tc>
        <w:tc>
          <w:tcPr>
            <w:tcW w:w="1985" w:type="dxa"/>
            <w:tcBorders>
              <w:top w:val="single" w:sz="4" w:space="0" w:color="auto"/>
              <w:left w:val="nil"/>
              <w:bottom w:val="single" w:sz="4" w:space="0" w:color="auto"/>
              <w:right w:val="nil"/>
            </w:tcBorders>
            <w:shd w:val="clear" w:color="auto" w:fill="auto"/>
            <w:noWrap/>
            <w:vAlign w:val="center"/>
            <w:hideMark/>
          </w:tcPr>
          <w:p w14:paraId="37C0B1B5" w14:textId="4E2B6889" w:rsidR="0010445E" w:rsidRPr="005D0F76" w:rsidRDefault="002B7487" w:rsidP="00D463A6">
            <w:pPr>
              <w:jc w:val="center"/>
              <w:rPr>
                <w:iCs/>
                <w:sz w:val="22"/>
                <w:szCs w:val="22"/>
              </w:rPr>
            </w:pPr>
            <w:r>
              <w:rPr>
                <w:iCs/>
                <w:sz w:val="22"/>
                <w:szCs w:val="22"/>
              </w:rPr>
              <w:t>Standard</w:t>
            </w:r>
            <w:r w:rsidR="0010445E" w:rsidRPr="005D0F76">
              <w:rPr>
                <w:iCs/>
                <w:sz w:val="22"/>
                <w:szCs w:val="22"/>
              </w:rPr>
              <w:t xml:space="preserve"> Total Plate Count (TPC) CFU/gr</w:t>
            </w:r>
          </w:p>
        </w:tc>
      </w:tr>
      <w:tr w:rsidR="0010445E" w:rsidRPr="0010445E" w14:paraId="2AA63083" w14:textId="77777777" w:rsidTr="00D463A6">
        <w:trPr>
          <w:trHeight w:val="345"/>
          <w:jc w:val="center"/>
        </w:trPr>
        <w:tc>
          <w:tcPr>
            <w:tcW w:w="569" w:type="dxa"/>
            <w:tcBorders>
              <w:top w:val="single" w:sz="4" w:space="0" w:color="auto"/>
              <w:left w:val="nil"/>
              <w:bottom w:val="nil"/>
              <w:right w:val="nil"/>
            </w:tcBorders>
          </w:tcPr>
          <w:p w14:paraId="7C9A694A" w14:textId="77777777" w:rsidR="0010445E" w:rsidRPr="005D0F76" w:rsidRDefault="0010445E" w:rsidP="00D463A6">
            <w:pPr>
              <w:numPr>
                <w:ilvl w:val="0"/>
                <w:numId w:val="6"/>
              </w:numPr>
              <w:jc w:val="center"/>
              <w:rPr>
                <w:iCs/>
                <w:sz w:val="22"/>
                <w:szCs w:val="22"/>
              </w:rPr>
            </w:pPr>
          </w:p>
        </w:tc>
        <w:tc>
          <w:tcPr>
            <w:tcW w:w="2750" w:type="dxa"/>
            <w:tcBorders>
              <w:top w:val="single" w:sz="4" w:space="0" w:color="auto"/>
              <w:left w:val="nil"/>
              <w:bottom w:val="nil"/>
              <w:right w:val="nil"/>
            </w:tcBorders>
            <w:shd w:val="clear" w:color="auto" w:fill="auto"/>
            <w:noWrap/>
            <w:vAlign w:val="center"/>
            <w:hideMark/>
          </w:tcPr>
          <w:p w14:paraId="4AC62B4D" w14:textId="77777777" w:rsidR="0010445E" w:rsidRPr="005D0F76" w:rsidRDefault="0010445E" w:rsidP="00D463A6">
            <w:pPr>
              <w:jc w:val="center"/>
              <w:rPr>
                <w:iCs/>
                <w:sz w:val="22"/>
                <w:szCs w:val="22"/>
              </w:rPr>
            </w:pPr>
            <w:r w:rsidRPr="005D0F76">
              <w:rPr>
                <w:iCs/>
                <w:sz w:val="22"/>
                <w:szCs w:val="22"/>
              </w:rPr>
              <w:t>0.2 x 102</w:t>
            </w:r>
          </w:p>
        </w:tc>
        <w:tc>
          <w:tcPr>
            <w:tcW w:w="1985" w:type="dxa"/>
            <w:tcBorders>
              <w:top w:val="single" w:sz="4" w:space="0" w:color="auto"/>
              <w:left w:val="nil"/>
              <w:bottom w:val="nil"/>
              <w:right w:val="nil"/>
            </w:tcBorders>
            <w:shd w:val="clear" w:color="auto" w:fill="auto"/>
            <w:noWrap/>
            <w:vAlign w:val="center"/>
            <w:hideMark/>
          </w:tcPr>
          <w:p w14:paraId="2F7806B6"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5FACE6B3" w14:textId="77777777" w:rsidTr="00D463A6">
        <w:trPr>
          <w:trHeight w:val="345"/>
          <w:jc w:val="center"/>
        </w:trPr>
        <w:tc>
          <w:tcPr>
            <w:tcW w:w="569" w:type="dxa"/>
            <w:tcBorders>
              <w:top w:val="nil"/>
              <w:left w:val="nil"/>
              <w:bottom w:val="nil"/>
              <w:right w:val="nil"/>
            </w:tcBorders>
          </w:tcPr>
          <w:p w14:paraId="449FD480"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42A81435" w14:textId="77777777" w:rsidR="0010445E" w:rsidRPr="005D0F76" w:rsidRDefault="0010445E" w:rsidP="00D463A6">
            <w:pPr>
              <w:jc w:val="center"/>
              <w:rPr>
                <w:iCs/>
                <w:sz w:val="22"/>
                <w:szCs w:val="22"/>
              </w:rPr>
            </w:pPr>
            <w:r w:rsidRPr="005D0F76">
              <w:rPr>
                <w:iCs/>
                <w:sz w:val="22"/>
                <w:szCs w:val="22"/>
              </w:rPr>
              <w:t>9.3 x 102</w:t>
            </w:r>
          </w:p>
        </w:tc>
        <w:tc>
          <w:tcPr>
            <w:tcW w:w="1985" w:type="dxa"/>
            <w:tcBorders>
              <w:top w:val="nil"/>
              <w:left w:val="nil"/>
              <w:bottom w:val="nil"/>
              <w:right w:val="nil"/>
            </w:tcBorders>
            <w:shd w:val="clear" w:color="auto" w:fill="auto"/>
            <w:noWrap/>
            <w:vAlign w:val="center"/>
            <w:hideMark/>
          </w:tcPr>
          <w:p w14:paraId="451C09B3"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70F8BCF5" w14:textId="77777777" w:rsidTr="00D463A6">
        <w:trPr>
          <w:trHeight w:val="345"/>
          <w:jc w:val="center"/>
        </w:trPr>
        <w:tc>
          <w:tcPr>
            <w:tcW w:w="569" w:type="dxa"/>
            <w:tcBorders>
              <w:top w:val="nil"/>
              <w:left w:val="nil"/>
              <w:bottom w:val="nil"/>
              <w:right w:val="nil"/>
            </w:tcBorders>
          </w:tcPr>
          <w:p w14:paraId="071B5698"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3ED5B878" w14:textId="77777777" w:rsidR="0010445E" w:rsidRPr="005D0F76" w:rsidRDefault="0010445E" w:rsidP="00D463A6">
            <w:pPr>
              <w:jc w:val="center"/>
              <w:rPr>
                <w:iCs/>
                <w:sz w:val="22"/>
                <w:szCs w:val="22"/>
              </w:rPr>
            </w:pPr>
            <w:r w:rsidRPr="005D0F76">
              <w:rPr>
                <w:iCs/>
                <w:sz w:val="22"/>
                <w:szCs w:val="22"/>
              </w:rPr>
              <w:t>1.5 x 103</w:t>
            </w:r>
          </w:p>
        </w:tc>
        <w:tc>
          <w:tcPr>
            <w:tcW w:w="1985" w:type="dxa"/>
            <w:tcBorders>
              <w:top w:val="nil"/>
              <w:left w:val="nil"/>
              <w:bottom w:val="nil"/>
              <w:right w:val="nil"/>
            </w:tcBorders>
            <w:shd w:val="clear" w:color="auto" w:fill="auto"/>
            <w:noWrap/>
            <w:vAlign w:val="center"/>
            <w:hideMark/>
          </w:tcPr>
          <w:p w14:paraId="2812B6BA"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3E44DB0E" w14:textId="77777777" w:rsidTr="00D463A6">
        <w:trPr>
          <w:trHeight w:val="345"/>
          <w:jc w:val="center"/>
        </w:trPr>
        <w:tc>
          <w:tcPr>
            <w:tcW w:w="569" w:type="dxa"/>
            <w:tcBorders>
              <w:top w:val="nil"/>
              <w:left w:val="nil"/>
              <w:bottom w:val="nil"/>
              <w:right w:val="nil"/>
            </w:tcBorders>
          </w:tcPr>
          <w:p w14:paraId="1175F679"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757D2FFC" w14:textId="77777777" w:rsidR="0010445E" w:rsidRPr="005D0F76" w:rsidRDefault="0010445E" w:rsidP="00D463A6">
            <w:pPr>
              <w:jc w:val="center"/>
              <w:rPr>
                <w:iCs/>
                <w:sz w:val="22"/>
                <w:szCs w:val="22"/>
              </w:rPr>
            </w:pPr>
            <w:r w:rsidRPr="005D0F76">
              <w:rPr>
                <w:iCs/>
                <w:sz w:val="22"/>
                <w:szCs w:val="22"/>
              </w:rPr>
              <w:t>7.3 x 103</w:t>
            </w:r>
          </w:p>
        </w:tc>
        <w:tc>
          <w:tcPr>
            <w:tcW w:w="1985" w:type="dxa"/>
            <w:tcBorders>
              <w:top w:val="nil"/>
              <w:left w:val="nil"/>
              <w:bottom w:val="nil"/>
              <w:right w:val="nil"/>
            </w:tcBorders>
            <w:shd w:val="clear" w:color="auto" w:fill="auto"/>
            <w:noWrap/>
            <w:vAlign w:val="center"/>
            <w:hideMark/>
          </w:tcPr>
          <w:p w14:paraId="5EA6C0F2"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6DCA96D9" w14:textId="77777777" w:rsidTr="00D463A6">
        <w:trPr>
          <w:trHeight w:val="345"/>
          <w:jc w:val="center"/>
        </w:trPr>
        <w:tc>
          <w:tcPr>
            <w:tcW w:w="569" w:type="dxa"/>
            <w:tcBorders>
              <w:top w:val="nil"/>
              <w:left w:val="nil"/>
              <w:bottom w:val="nil"/>
              <w:right w:val="nil"/>
            </w:tcBorders>
          </w:tcPr>
          <w:p w14:paraId="72948B70"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47B64258" w14:textId="77777777" w:rsidR="0010445E" w:rsidRPr="005D0F76" w:rsidRDefault="0010445E" w:rsidP="00D463A6">
            <w:pPr>
              <w:jc w:val="center"/>
              <w:rPr>
                <w:iCs/>
                <w:sz w:val="22"/>
                <w:szCs w:val="22"/>
              </w:rPr>
            </w:pPr>
            <w:r w:rsidRPr="005D0F76">
              <w:rPr>
                <w:iCs/>
                <w:sz w:val="22"/>
                <w:szCs w:val="22"/>
              </w:rPr>
              <w:t>6 x 104</w:t>
            </w:r>
          </w:p>
        </w:tc>
        <w:tc>
          <w:tcPr>
            <w:tcW w:w="1985" w:type="dxa"/>
            <w:tcBorders>
              <w:top w:val="nil"/>
              <w:left w:val="nil"/>
              <w:bottom w:val="nil"/>
              <w:right w:val="nil"/>
            </w:tcBorders>
            <w:shd w:val="clear" w:color="auto" w:fill="auto"/>
            <w:noWrap/>
            <w:vAlign w:val="center"/>
            <w:hideMark/>
          </w:tcPr>
          <w:p w14:paraId="361C1125"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732A6EE0" w14:textId="77777777" w:rsidTr="00D463A6">
        <w:trPr>
          <w:trHeight w:val="345"/>
          <w:jc w:val="center"/>
        </w:trPr>
        <w:tc>
          <w:tcPr>
            <w:tcW w:w="569" w:type="dxa"/>
            <w:tcBorders>
              <w:top w:val="nil"/>
              <w:left w:val="nil"/>
              <w:bottom w:val="nil"/>
              <w:right w:val="nil"/>
            </w:tcBorders>
          </w:tcPr>
          <w:p w14:paraId="1009FDF1"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6A5FCACF" w14:textId="77777777" w:rsidR="0010445E" w:rsidRPr="005D0F76" w:rsidRDefault="0010445E" w:rsidP="00D463A6">
            <w:pPr>
              <w:jc w:val="center"/>
              <w:rPr>
                <w:iCs/>
                <w:sz w:val="22"/>
                <w:szCs w:val="22"/>
              </w:rPr>
            </w:pPr>
            <w:r w:rsidRPr="005D0F76">
              <w:rPr>
                <w:iCs/>
                <w:sz w:val="22"/>
                <w:szCs w:val="22"/>
              </w:rPr>
              <w:t>8.1 x 103</w:t>
            </w:r>
          </w:p>
        </w:tc>
        <w:tc>
          <w:tcPr>
            <w:tcW w:w="1985" w:type="dxa"/>
            <w:tcBorders>
              <w:top w:val="nil"/>
              <w:left w:val="nil"/>
              <w:bottom w:val="nil"/>
              <w:right w:val="nil"/>
            </w:tcBorders>
            <w:shd w:val="clear" w:color="auto" w:fill="auto"/>
            <w:noWrap/>
            <w:vAlign w:val="center"/>
            <w:hideMark/>
          </w:tcPr>
          <w:p w14:paraId="77F4533E"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33AFBF9F" w14:textId="77777777" w:rsidTr="00D463A6">
        <w:trPr>
          <w:trHeight w:val="345"/>
          <w:jc w:val="center"/>
        </w:trPr>
        <w:tc>
          <w:tcPr>
            <w:tcW w:w="569" w:type="dxa"/>
            <w:tcBorders>
              <w:top w:val="nil"/>
              <w:left w:val="nil"/>
              <w:bottom w:val="nil"/>
              <w:right w:val="nil"/>
            </w:tcBorders>
          </w:tcPr>
          <w:p w14:paraId="3DEC833B"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35735204" w14:textId="77777777" w:rsidR="0010445E" w:rsidRPr="005D0F76" w:rsidRDefault="0010445E" w:rsidP="00D463A6">
            <w:pPr>
              <w:jc w:val="center"/>
              <w:rPr>
                <w:iCs/>
                <w:sz w:val="22"/>
                <w:szCs w:val="22"/>
              </w:rPr>
            </w:pPr>
            <w:r w:rsidRPr="005D0F76">
              <w:rPr>
                <w:iCs/>
                <w:sz w:val="22"/>
                <w:szCs w:val="22"/>
              </w:rPr>
              <w:t>3.1 x 102</w:t>
            </w:r>
          </w:p>
        </w:tc>
        <w:tc>
          <w:tcPr>
            <w:tcW w:w="1985" w:type="dxa"/>
            <w:tcBorders>
              <w:top w:val="nil"/>
              <w:left w:val="nil"/>
              <w:bottom w:val="nil"/>
              <w:right w:val="nil"/>
            </w:tcBorders>
            <w:shd w:val="clear" w:color="auto" w:fill="auto"/>
            <w:noWrap/>
            <w:vAlign w:val="center"/>
            <w:hideMark/>
          </w:tcPr>
          <w:p w14:paraId="241E264B"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63B86B08" w14:textId="77777777" w:rsidTr="00D463A6">
        <w:trPr>
          <w:trHeight w:val="345"/>
          <w:jc w:val="center"/>
        </w:trPr>
        <w:tc>
          <w:tcPr>
            <w:tcW w:w="569" w:type="dxa"/>
            <w:tcBorders>
              <w:top w:val="nil"/>
              <w:left w:val="nil"/>
              <w:bottom w:val="nil"/>
              <w:right w:val="nil"/>
            </w:tcBorders>
          </w:tcPr>
          <w:p w14:paraId="78570F53"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3EF3D7D1" w14:textId="77777777" w:rsidR="0010445E" w:rsidRPr="005D0F76" w:rsidRDefault="0010445E" w:rsidP="00D463A6">
            <w:pPr>
              <w:jc w:val="center"/>
              <w:rPr>
                <w:iCs/>
                <w:sz w:val="22"/>
                <w:szCs w:val="22"/>
              </w:rPr>
            </w:pPr>
            <w:r w:rsidRPr="005D0F76">
              <w:rPr>
                <w:iCs/>
                <w:sz w:val="22"/>
                <w:szCs w:val="22"/>
              </w:rPr>
              <w:t>9.3 x 102</w:t>
            </w:r>
          </w:p>
        </w:tc>
        <w:tc>
          <w:tcPr>
            <w:tcW w:w="1985" w:type="dxa"/>
            <w:tcBorders>
              <w:top w:val="nil"/>
              <w:left w:val="nil"/>
              <w:bottom w:val="nil"/>
              <w:right w:val="nil"/>
            </w:tcBorders>
            <w:shd w:val="clear" w:color="auto" w:fill="auto"/>
            <w:noWrap/>
            <w:vAlign w:val="center"/>
            <w:hideMark/>
          </w:tcPr>
          <w:p w14:paraId="2BAB3FB9"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5A8FD740" w14:textId="77777777" w:rsidTr="00D463A6">
        <w:trPr>
          <w:trHeight w:val="345"/>
          <w:jc w:val="center"/>
        </w:trPr>
        <w:tc>
          <w:tcPr>
            <w:tcW w:w="569" w:type="dxa"/>
            <w:tcBorders>
              <w:top w:val="nil"/>
              <w:left w:val="nil"/>
              <w:bottom w:val="nil"/>
              <w:right w:val="nil"/>
            </w:tcBorders>
          </w:tcPr>
          <w:p w14:paraId="34EEEF0B"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4D554A5E" w14:textId="77777777" w:rsidR="0010445E" w:rsidRPr="005D0F76" w:rsidRDefault="0010445E" w:rsidP="00D463A6">
            <w:pPr>
              <w:jc w:val="center"/>
              <w:rPr>
                <w:iCs/>
                <w:sz w:val="22"/>
                <w:szCs w:val="22"/>
              </w:rPr>
            </w:pPr>
            <w:r w:rsidRPr="005D0F76">
              <w:rPr>
                <w:iCs/>
                <w:sz w:val="22"/>
                <w:szCs w:val="22"/>
              </w:rPr>
              <w:t>1.8 x 102</w:t>
            </w:r>
          </w:p>
        </w:tc>
        <w:tc>
          <w:tcPr>
            <w:tcW w:w="1985" w:type="dxa"/>
            <w:tcBorders>
              <w:top w:val="nil"/>
              <w:left w:val="nil"/>
              <w:bottom w:val="nil"/>
              <w:right w:val="nil"/>
            </w:tcBorders>
            <w:shd w:val="clear" w:color="auto" w:fill="auto"/>
            <w:noWrap/>
            <w:vAlign w:val="center"/>
            <w:hideMark/>
          </w:tcPr>
          <w:p w14:paraId="5C12DC07"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497B2DB1" w14:textId="77777777" w:rsidTr="00D463A6">
        <w:trPr>
          <w:trHeight w:val="345"/>
          <w:jc w:val="center"/>
        </w:trPr>
        <w:tc>
          <w:tcPr>
            <w:tcW w:w="569" w:type="dxa"/>
            <w:tcBorders>
              <w:top w:val="nil"/>
              <w:left w:val="nil"/>
              <w:bottom w:val="nil"/>
              <w:right w:val="nil"/>
            </w:tcBorders>
          </w:tcPr>
          <w:p w14:paraId="5B41A2DE"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0011F8B7" w14:textId="77777777" w:rsidR="0010445E" w:rsidRPr="005D0F76" w:rsidRDefault="0010445E" w:rsidP="00D463A6">
            <w:pPr>
              <w:jc w:val="center"/>
              <w:rPr>
                <w:iCs/>
                <w:sz w:val="22"/>
                <w:szCs w:val="22"/>
              </w:rPr>
            </w:pPr>
            <w:r w:rsidRPr="005D0F76">
              <w:rPr>
                <w:iCs/>
                <w:sz w:val="22"/>
                <w:szCs w:val="22"/>
              </w:rPr>
              <w:t>3.8 x 104</w:t>
            </w:r>
          </w:p>
        </w:tc>
        <w:tc>
          <w:tcPr>
            <w:tcW w:w="1985" w:type="dxa"/>
            <w:tcBorders>
              <w:top w:val="nil"/>
              <w:left w:val="nil"/>
              <w:bottom w:val="nil"/>
              <w:right w:val="nil"/>
            </w:tcBorders>
            <w:shd w:val="clear" w:color="auto" w:fill="auto"/>
            <w:noWrap/>
            <w:vAlign w:val="center"/>
            <w:hideMark/>
          </w:tcPr>
          <w:p w14:paraId="4C7F44B2"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45EA21D2" w14:textId="77777777" w:rsidTr="00D463A6">
        <w:trPr>
          <w:trHeight w:val="345"/>
          <w:jc w:val="center"/>
        </w:trPr>
        <w:tc>
          <w:tcPr>
            <w:tcW w:w="569" w:type="dxa"/>
            <w:tcBorders>
              <w:top w:val="nil"/>
              <w:left w:val="nil"/>
              <w:bottom w:val="nil"/>
              <w:right w:val="nil"/>
            </w:tcBorders>
          </w:tcPr>
          <w:p w14:paraId="1594BC4A"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06082652" w14:textId="77777777" w:rsidR="0010445E" w:rsidRPr="005D0F76" w:rsidRDefault="0010445E" w:rsidP="00D463A6">
            <w:pPr>
              <w:jc w:val="center"/>
              <w:rPr>
                <w:iCs/>
                <w:sz w:val="22"/>
                <w:szCs w:val="22"/>
              </w:rPr>
            </w:pPr>
            <w:r w:rsidRPr="005D0F76">
              <w:rPr>
                <w:iCs/>
                <w:sz w:val="22"/>
                <w:szCs w:val="22"/>
              </w:rPr>
              <w:t>3.3 x 104</w:t>
            </w:r>
          </w:p>
        </w:tc>
        <w:tc>
          <w:tcPr>
            <w:tcW w:w="1985" w:type="dxa"/>
            <w:tcBorders>
              <w:top w:val="nil"/>
              <w:left w:val="nil"/>
              <w:bottom w:val="nil"/>
              <w:right w:val="nil"/>
            </w:tcBorders>
            <w:shd w:val="clear" w:color="auto" w:fill="auto"/>
            <w:noWrap/>
            <w:vAlign w:val="center"/>
            <w:hideMark/>
          </w:tcPr>
          <w:p w14:paraId="01B2DD8D"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6948D4B6" w14:textId="77777777" w:rsidTr="00D463A6">
        <w:trPr>
          <w:trHeight w:val="345"/>
          <w:jc w:val="center"/>
        </w:trPr>
        <w:tc>
          <w:tcPr>
            <w:tcW w:w="569" w:type="dxa"/>
            <w:tcBorders>
              <w:top w:val="nil"/>
              <w:left w:val="nil"/>
              <w:bottom w:val="nil"/>
              <w:right w:val="nil"/>
            </w:tcBorders>
          </w:tcPr>
          <w:p w14:paraId="42204697"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6B40DC67" w14:textId="77777777" w:rsidR="0010445E" w:rsidRPr="005D0F76" w:rsidRDefault="0010445E" w:rsidP="00D463A6">
            <w:pPr>
              <w:jc w:val="center"/>
              <w:rPr>
                <w:iCs/>
                <w:sz w:val="22"/>
                <w:szCs w:val="22"/>
              </w:rPr>
            </w:pPr>
            <w:r w:rsidRPr="005D0F76">
              <w:rPr>
                <w:iCs/>
                <w:sz w:val="22"/>
                <w:szCs w:val="22"/>
              </w:rPr>
              <w:t>4.5 x 103</w:t>
            </w:r>
          </w:p>
        </w:tc>
        <w:tc>
          <w:tcPr>
            <w:tcW w:w="1985" w:type="dxa"/>
            <w:tcBorders>
              <w:top w:val="nil"/>
              <w:left w:val="nil"/>
              <w:bottom w:val="nil"/>
              <w:right w:val="nil"/>
            </w:tcBorders>
            <w:shd w:val="clear" w:color="auto" w:fill="auto"/>
            <w:noWrap/>
            <w:vAlign w:val="center"/>
            <w:hideMark/>
          </w:tcPr>
          <w:p w14:paraId="32545B8C"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52AAF709" w14:textId="77777777" w:rsidTr="00D463A6">
        <w:trPr>
          <w:trHeight w:val="345"/>
          <w:jc w:val="center"/>
        </w:trPr>
        <w:tc>
          <w:tcPr>
            <w:tcW w:w="569" w:type="dxa"/>
            <w:tcBorders>
              <w:top w:val="nil"/>
              <w:left w:val="nil"/>
              <w:bottom w:val="nil"/>
              <w:right w:val="nil"/>
            </w:tcBorders>
          </w:tcPr>
          <w:p w14:paraId="2A153591"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0AB4C14A" w14:textId="77777777" w:rsidR="0010445E" w:rsidRPr="005D0F76" w:rsidRDefault="0010445E" w:rsidP="00D463A6">
            <w:pPr>
              <w:jc w:val="center"/>
              <w:rPr>
                <w:iCs/>
                <w:sz w:val="22"/>
                <w:szCs w:val="22"/>
              </w:rPr>
            </w:pPr>
            <w:r w:rsidRPr="005D0F76">
              <w:rPr>
                <w:iCs/>
                <w:sz w:val="22"/>
                <w:szCs w:val="22"/>
              </w:rPr>
              <w:t>5.6 x 102</w:t>
            </w:r>
          </w:p>
        </w:tc>
        <w:tc>
          <w:tcPr>
            <w:tcW w:w="1985" w:type="dxa"/>
            <w:tcBorders>
              <w:top w:val="nil"/>
              <w:left w:val="nil"/>
              <w:bottom w:val="nil"/>
              <w:right w:val="nil"/>
            </w:tcBorders>
            <w:shd w:val="clear" w:color="auto" w:fill="auto"/>
            <w:noWrap/>
            <w:vAlign w:val="center"/>
            <w:hideMark/>
          </w:tcPr>
          <w:p w14:paraId="5367DD8B"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72A8786E" w14:textId="77777777" w:rsidTr="00D463A6">
        <w:trPr>
          <w:trHeight w:val="345"/>
          <w:jc w:val="center"/>
        </w:trPr>
        <w:tc>
          <w:tcPr>
            <w:tcW w:w="569" w:type="dxa"/>
            <w:tcBorders>
              <w:top w:val="nil"/>
              <w:left w:val="nil"/>
              <w:bottom w:val="nil"/>
              <w:right w:val="nil"/>
            </w:tcBorders>
          </w:tcPr>
          <w:p w14:paraId="03D3F06F" w14:textId="77777777" w:rsidR="0010445E" w:rsidRPr="005D0F76" w:rsidRDefault="0010445E" w:rsidP="00D463A6">
            <w:pPr>
              <w:numPr>
                <w:ilvl w:val="0"/>
                <w:numId w:val="6"/>
              </w:numPr>
              <w:jc w:val="center"/>
              <w:rPr>
                <w:iCs/>
                <w:sz w:val="22"/>
                <w:szCs w:val="22"/>
              </w:rPr>
            </w:pPr>
          </w:p>
        </w:tc>
        <w:tc>
          <w:tcPr>
            <w:tcW w:w="2750" w:type="dxa"/>
            <w:tcBorders>
              <w:top w:val="nil"/>
              <w:left w:val="nil"/>
              <w:bottom w:val="nil"/>
              <w:right w:val="nil"/>
            </w:tcBorders>
            <w:shd w:val="clear" w:color="auto" w:fill="auto"/>
            <w:noWrap/>
            <w:vAlign w:val="center"/>
            <w:hideMark/>
          </w:tcPr>
          <w:p w14:paraId="74BB95D5" w14:textId="77777777" w:rsidR="0010445E" w:rsidRPr="005D0F76" w:rsidRDefault="0010445E" w:rsidP="00D463A6">
            <w:pPr>
              <w:jc w:val="center"/>
              <w:rPr>
                <w:iCs/>
                <w:sz w:val="22"/>
                <w:szCs w:val="22"/>
              </w:rPr>
            </w:pPr>
            <w:r w:rsidRPr="005D0F76">
              <w:rPr>
                <w:iCs/>
                <w:sz w:val="22"/>
                <w:szCs w:val="22"/>
              </w:rPr>
              <w:t>1.8 x 103</w:t>
            </w:r>
          </w:p>
        </w:tc>
        <w:tc>
          <w:tcPr>
            <w:tcW w:w="1985" w:type="dxa"/>
            <w:tcBorders>
              <w:top w:val="nil"/>
              <w:left w:val="nil"/>
              <w:bottom w:val="nil"/>
              <w:right w:val="nil"/>
            </w:tcBorders>
            <w:shd w:val="clear" w:color="auto" w:fill="auto"/>
            <w:noWrap/>
            <w:vAlign w:val="center"/>
            <w:hideMark/>
          </w:tcPr>
          <w:p w14:paraId="5B6FFF78"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0E401E1B" w14:textId="77777777" w:rsidTr="00D463A6">
        <w:trPr>
          <w:trHeight w:val="345"/>
          <w:jc w:val="center"/>
        </w:trPr>
        <w:tc>
          <w:tcPr>
            <w:tcW w:w="569" w:type="dxa"/>
            <w:tcBorders>
              <w:top w:val="nil"/>
              <w:left w:val="nil"/>
              <w:right w:val="nil"/>
            </w:tcBorders>
          </w:tcPr>
          <w:p w14:paraId="44210BFF" w14:textId="77777777" w:rsidR="0010445E" w:rsidRPr="005D0F76" w:rsidRDefault="0010445E" w:rsidP="00D463A6">
            <w:pPr>
              <w:numPr>
                <w:ilvl w:val="0"/>
                <w:numId w:val="6"/>
              </w:numPr>
              <w:jc w:val="center"/>
              <w:rPr>
                <w:iCs/>
                <w:sz w:val="22"/>
                <w:szCs w:val="22"/>
              </w:rPr>
            </w:pPr>
          </w:p>
        </w:tc>
        <w:tc>
          <w:tcPr>
            <w:tcW w:w="2750" w:type="dxa"/>
            <w:tcBorders>
              <w:top w:val="nil"/>
              <w:left w:val="nil"/>
              <w:right w:val="nil"/>
            </w:tcBorders>
            <w:shd w:val="clear" w:color="auto" w:fill="auto"/>
            <w:noWrap/>
            <w:vAlign w:val="center"/>
            <w:hideMark/>
          </w:tcPr>
          <w:p w14:paraId="42D60F2D" w14:textId="77777777" w:rsidR="0010445E" w:rsidRPr="005D0F76" w:rsidRDefault="0010445E" w:rsidP="00D463A6">
            <w:pPr>
              <w:jc w:val="center"/>
              <w:rPr>
                <w:iCs/>
                <w:sz w:val="22"/>
                <w:szCs w:val="22"/>
              </w:rPr>
            </w:pPr>
            <w:r w:rsidRPr="005D0F76">
              <w:rPr>
                <w:iCs/>
                <w:sz w:val="22"/>
                <w:szCs w:val="22"/>
              </w:rPr>
              <w:t>9 x 103</w:t>
            </w:r>
          </w:p>
        </w:tc>
        <w:tc>
          <w:tcPr>
            <w:tcW w:w="1985" w:type="dxa"/>
            <w:tcBorders>
              <w:top w:val="nil"/>
              <w:left w:val="nil"/>
              <w:right w:val="nil"/>
            </w:tcBorders>
            <w:shd w:val="clear" w:color="auto" w:fill="auto"/>
            <w:noWrap/>
            <w:vAlign w:val="center"/>
            <w:hideMark/>
          </w:tcPr>
          <w:p w14:paraId="29110D83" w14:textId="77777777" w:rsidR="0010445E" w:rsidRPr="005D0F76" w:rsidRDefault="0010445E" w:rsidP="00D463A6">
            <w:pPr>
              <w:jc w:val="center"/>
              <w:rPr>
                <w:iCs/>
                <w:sz w:val="22"/>
                <w:szCs w:val="22"/>
              </w:rPr>
            </w:pPr>
            <w:r w:rsidRPr="005D0F76">
              <w:rPr>
                <w:iCs/>
                <w:sz w:val="22"/>
                <w:szCs w:val="22"/>
              </w:rPr>
              <w:t>1 x 105</w:t>
            </w:r>
          </w:p>
        </w:tc>
      </w:tr>
      <w:tr w:rsidR="0010445E" w:rsidRPr="0010445E" w14:paraId="755CAA8A" w14:textId="77777777" w:rsidTr="00D463A6">
        <w:trPr>
          <w:trHeight w:val="345"/>
          <w:jc w:val="center"/>
        </w:trPr>
        <w:tc>
          <w:tcPr>
            <w:tcW w:w="569" w:type="dxa"/>
            <w:tcBorders>
              <w:top w:val="nil"/>
              <w:left w:val="nil"/>
              <w:bottom w:val="single" w:sz="4" w:space="0" w:color="auto"/>
              <w:right w:val="nil"/>
            </w:tcBorders>
          </w:tcPr>
          <w:p w14:paraId="4CCF982C" w14:textId="77777777" w:rsidR="0010445E" w:rsidRPr="005D0F76" w:rsidRDefault="0010445E" w:rsidP="00D463A6">
            <w:pPr>
              <w:numPr>
                <w:ilvl w:val="0"/>
                <w:numId w:val="6"/>
              </w:numPr>
              <w:jc w:val="center"/>
              <w:rPr>
                <w:iCs/>
                <w:sz w:val="22"/>
                <w:szCs w:val="22"/>
              </w:rPr>
            </w:pPr>
          </w:p>
        </w:tc>
        <w:tc>
          <w:tcPr>
            <w:tcW w:w="2750" w:type="dxa"/>
            <w:tcBorders>
              <w:top w:val="nil"/>
              <w:left w:val="nil"/>
              <w:bottom w:val="single" w:sz="4" w:space="0" w:color="auto"/>
              <w:right w:val="nil"/>
            </w:tcBorders>
            <w:shd w:val="clear" w:color="auto" w:fill="auto"/>
            <w:noWrap/>
            <w:vAlign w:val="center"/>
            <w:hideMark/>
          </w:tcPr>
          <w:p w14:paraId="530DA9D3" w14:textId="77777777" w:rsidR="0010445E" w:rsidRPr="005D0F76" w:rsidRDefault="0010445E" w:rsidP="00D463A6">
            <w:pPr>
              <w:jc w:val="center"/>
              <w:rPr>
                <w:iCs/>
                <w:sz w:val="22"/>
                <w:szCs w:val="22"/>
              </w:rPr>
            </w:pPr>
            <w:r w:rsidRPr="005D0F76">
              <w:rPr>
                <w:iCs/>
                <w:sz w:val="22"/>
                <w:szCs w:val="22"/>
              </w:rPr>
              <w:t>9.8 x 103</w:t>
            </w:r>
          </w:p>
        </w:tc>
        <w:tc>
          <w:tcPr>
            <w:tcW w:w="1985" w:type="dxa"/>
            <w:tcBorders>
              <w:top w:val="nil"/>
              <w:left w:val="nil"/>
              <w:bottom w:val="single" w:sz="4" w:space="0" w:color="auto"/>
              <w:right w:val="nil"/>
            </w:tcBorders>
            <w:shd w:val="clear" w:color="auto" w:fill="auto"/>
            <w:noWrap/>
            <w:vAlign w:val="center"/>
            <w:hideMark/>
          </w:tcPr>
          <w:p w14:paraId="4E38D553" w14:textId="77777777" w:rsidR="0010445E" w:rsidRPr="005D0F76" w:rsidRDefault="0010445E" w:rsidP="00D463A6">
            <w:pPr>
              <w:jc w:val="center"/>
              <w:rPr>
                <w:iCs/>
                <w:sz w:val="22"/>
                <w:szCs w:val="22"/>
              </w:rPr>
            </w:pPr>
            <w:r w:rsidRPr="005D0F76">
              <w:rPr>
                <w:iCs/>
                <w:sz w:val="22"/>
                <w:szCs w:val="22"/>
              </w:rPr>
              <w:t>1 x 105</w:t>
            </w:r>
          </w:p>
        </w:tc>
      </w:tr>
    </w:tbl>
    <w:p w14:paraId="59AFD8F5" w14:textId="77777777" w:rsidR="002A3B27" w:rsidRDefault="002A3B27" w:rsidP="0010445E">
      <w:pPr>
        <w:jc w:val="both"/>
        <w:rPr>
          <w:iCs/>
          <w:sz w:val="22"/>
          <w:szCs w:val="22"/>
        </w:rPr>
        <w:sectPr w:rsidR="002A3B27" w:rsidSect="00D463A6">
          <w:type w:val="continuous"/>
          <w:pgSz w:w="11907" w:h="16840" w:code="9"/>
          <w:pgMar w:top="1699" w:right="1699" w:bottom="1699" w:left="1699" w:header="1138" w:footer="1138" w:gutter="0"/>
          <w:pgNumType w:start="1801"/>
          <w:cols w:space="709"/>
          <w:titlePg/>
          <w:docGrid w:linePitch="360"/>
        </w:sectPr>
      </w:pPr>
    </w:p>
    <w:p w14:paraId="6EA01DE6" w14:textId="33981EE4" w:rsidR="00D463A6" w:rsidRPr="006565BE" w:rsidRDefault="00CD071A" w:rsidP="006565BE">
      <w:pPr>
        <w:spacing w:line="360" w:lineRule="auto"/>
        <w:jc w:val="both"/>
        <w:rPr>
          <w:iCs/>
          <w:sz w:val="22"/>
          <w:szCs w:val="22"/>
        </w:rPr>
        <w:sectPr w:rsidR="00D463A6" w:rsidRPr="006565BE" w:rsidSect="00D463A6">
          <w:type w:val="continuous"/>
          <w:pgSz w:w="11907" w:h="16840" w:code="9"/>
          <w:pgMar w:top="1699" w:right="1699" w:bottom="1699" w:left="1699" w:header="1138" w:footer="1138" w:gutter="0"/>
          <w:pgNumType w:start="1801"/>
          <w:cols w:num="2" w:space="709"/>
          <w:titlePg/>
          <w:docGrid w:linePitch="360"/>
        </w:sectPr>
      </w:pPr>
      <w:r w:rsidRPr="00A74746">
        <w:rPr>
          <w:iCs/>
          <w:sz w:val="22"/>
          <w:szCs w:val="22"/>
        </w:rPr>
        <w:t xml:space="preserve">There were 16 samples of pork satay tested, all samples (100%) had a total plate count &lt; 1 x 105 colonies/g, which means all samples </w:t>
      </w:r>
      <w:r w:rsidRPr="00A74746">
        <w:rPr>
          <w:iCs/>
          <w:sz w:val="22"/>
          <w:szCs w:val="22"/>
        </w:rPr>
        <w:t xml:space="preserve">of pork satay met the requirements. An overview of Coliform and </w:t>
      </w:r>
      <w:proofErr w:type="gramStart"/>
      <w:r w:rsidRPr="00A74746">
        <w:rPr>
          <w:iCs/>
          <w:sz w:val="22"/>
          <w:szCs w:val="22"/>
        </w:rPr>
        <w:t>E.coli</w:t>
      </w:r>
      <w:proofErr w:type="gramEnd"/>
      <w:r w:rsidRPr="00A74746">
        <w:rPr>
          <w:iCs/>
          <w:sz w:val="22"/>
          <w:szCs w:val="22"/>
        </w:rPr>
        <w:t xml:space="preserve"> bacteria found in pork satay is presented in Table 5</w:t>
      </w:r>
      <w:r w:rsidR="006565BE">
        <w:rPr>
          <w:iCs/>
          <w:sz w:val="22"/>
          <w:szCs w:val="22"/>
        </w:rPr>
        <w:t>.</w:t>
      </w:r>
    </w:p>
    <w:p w14:paraId="6873DD50" w14:textId="77777777" w:rsidR="0022163F" w:rsidRDefault="0022163F" w:rsidP="006565BE">
      <w:pPr>
        <w:rPr>
          <w:bCs/>
          <w:iCs/>
          <w:sz w:val="22"/>
          <w:szCs w:val="22"/>
        </w:rPr>
      </w:pPr>
    </w:p>
    <w:p w14:paraId="2A550092" w14:textId="77777777" w:rsidR="00716E81" w:rsidRPr="00716E81" w:rsidRDefault="00716E81" w:rsidP="00716E81">
      <w:pPr>
        <w:jc w:val="center"/>
        <w:rPr>
          <w:bCs/>
          <w:iCs/>
          <w:sz w:val="22"/>
          <w:szCs w:val="22"/>
        </w:rPr>
      </w:pPr>
      <w:r w:rsidRPr="00716E81">
        <w:rPr>
          <w:bCs/>
          <w:iCs/>
          <w:sz w:val="22"/>
          <w:szCs w:val="22"/>
        </w:rPr>
        <w:lastRenderedPageBreak/>
        <w:t xml:space="preserve">Table </w:t>
      </w:r>
      <w:r w:rsidRPr="00716E81">
        <w:rPr>
          <w:bCs/>
          <w:iCs/>
          <w:sz w:val="22"/>
          <w:szCs w:val="22"/>
        </w:rPr>
        <w:fldChar w:fldCharType="begin"/>
      </w:r>
      <w:r w:rsidRPr="00716E81">
        <w:rPr>
          <w:bCs/>
          <w:iCs/>
          <w:sz w:val="22"/>
          <w:szCs w:val="22"/>
        </w:rPr>
        <w:instrText xml:space="preserve"> SEQ Tabel \* ARABIC </w:instrText>
      </w:r>
      <w:r w:rsidRPr="00716E81">
        <w:rPr>
          <w:bCs/>
          <w:iCs/>
          <w:sz w:val="22"/>
          <w:szCs w:val="22"/>
        </w:rPr>
        <w:fldChar w:fldCharType="separate"/>
      </w:r>
      <w:r w:rsidR="003D78D6">
        <w:rPr>
          <w:bCs/>
          <w:iCs/>
          <w:noProof/>
          <w:sz w:val="22"/>
          <w:szCs w:val="22"/>
        </w:rPr>
        <w:t>5</w:t>
      </w:r>
      <w:r w:rsidRPr="00716E81">
        <w:rPr>
          <w:iCs/>
          <w:sz w:val="22"/>
          <w:szCs w:val="22"/>
        </w:rPr>
        <w:fldChar w:fldCharType="end"/>
      </w:r>
    </w:p>
    <w:p w14:paraId="1A03AA3F" w14:textId="77777777" w:rsidR="00716E81" w:rsidRPr="00716E81" w:rsidRDefault="00716E81" w:rsidP="00716E81">
      <w:pPr>
        <w:jc w:val="center"/>
        <w:rPr>
          <w:bCs/>
          <w:iCs/>
          <w:sz w:val="22"/>
          <w:szCs w:val="22"/>
        </w:rPr>
      </w:pPr>
      <w:r w:rsidRPr="00716E81">
        <w:rPr>
          <w:bCs/>
          <w:iCs/>
          <w:sz w:val="22"/>
          <w:szCs w:val="22"/>
        </w:rPr>
        <w:t xml:space="preserve">Coliform and </w:t>
      </w:r>
      <w:proofErr w:type="gramStart"/>
      <w:r w:rsidRPr="00716E81">
        <w:rPr>
          <w:bCs/>
          <w:i/>
          <w:iCs/>
          <w:sz w:val="22"/>
          <w:szCs w:val="22"/>
        </w:rPr>
        <w:t>E.coli</w:t>
      </w:r>
      <w:proofErr w:type="gramEnd"/>
      <w:r w:rsidRPr="00716E81">
        <w:rPr>
          <w:bCs/>
          <w:iCs/>
          <w:sz w:val="22"/>
          <w:szCs w:val="22"/>
        </w:rPr>
        <w:t xml:space="preserve"> Contamination in Pork Satay Samples</w:t>
      </w:r>
    </w:p>
    <w:tbl>
      <w:tblPr>
        <w:tblW w:w="5838" w:type="dxa"/>
        <w:jc w:val="center"/>
        <w:tblLook w:val="04A0" w:firstRow="1" w:lastRow="0" w:firstColumn="1" w:lastColumn="0" w:noHBand="0" w:noVBand="1"/>
      </w:tblPr>
      <w:tblGrid>
        <w:gridCol w:w="993"/>
        <w:gridCol w:w="1783"/>
        <w:gridCol w:w="1559"/>
        <w:gridCol w:w="1503"/>
      </w:tblGrid>
      <w:tr w:rsidR="00716E81" w:rsidRPr="00716E81" w14:paraId="0D4D2E27" w14:textId="77777777" w:rsidTr="00D463A6">
        <w:trPr>
          <w:trHeight w:val="300"/>
          <w:jc w:val="center"/>
        </w:trPr>
        <w:tc>
          <w:tcPr>
            <w:tcW w:w="993" w:type="dxa"/>
            <w:tcBorders>
              <w:top w:val="single" w:sz="4" w:space="0" w:color="auto"/>
              <w:left w:val="nil"/>
              <w:bottom w:val="single" w:sz="4" w:space="0" w:color="auto"/>
              <w:right w:val="nil"/>
            </w:tcBorders>
          </w:tcPr>
          <w:p w14:paraId="19A6F820" w14:textId="77777777" w:rsidR="00716E81" w:rsidRPr="00716E81" w:rsidRDefault="00716E81" w:rsidP="00716E81">
            <w:pPr>
              <w:jc w:val="both"/>
              <w:rPr>
                <w:iCs/>
                <w:sz w:val="22"/>
                <w:szCs w:val="22"/>
              </w:rPr>
            </w:pPr>
            <w:bookmarkStart w:id="2" w:name="_Hlk148729616"/>
            <w:r w:rsidRPr="00716E81">
              <w:rPr>
                <w:iCs/>
                <w:sz w:val="22"/>
                <w:szCs w:val="22"/>
              </w:rPr>
              <w:t>No.</w:t>
            </w:r>
          </w:p>
        </w:tc>
        <w:tc>
          <w:tcPr>
            <w:tcW w:w="1783" w:type="dxa"/>
            <w:tcBorders>
              <w:top w:val="single" w:sz="4" w:space="0" w:color="auto"/>
              <w:left w:val="nil"/>
              <w:bottom w:val="single" w:sz="4" w:space="0" w:color="auto"/>
              <w:right w:val="nil"/>
            </w:tcBorders>
            <w:shd w:val="clear" w:color="auto" w:fill="auto"/>
            <w:noWrap/>
            <w:vAlign w:val="center"/>
            <w:hideMark/>
          </w:tcPr>
          <w:p w14:paraId="358990CF" w14:textId="3EB5DD02" w:rsidR="00716E81" w:rsidRPr="00716E81" w:rsidRDefault="00716E81" w:rsidP="00716E81">
            <w:pPr>
              <w:jc w:val="both"/>
              <w:rPr>
                <w:iCs/>
                <w:sz w:val="22"/>
                <w:szCs w:val="22"/>
              </w:rPr>
            </w:pPr>
            <w:r w:rsidRPr="00716E81">
              <w:rPr>
                <w:iCs/>
                <w:sz w:val="22"/>
                <w:szCs w:val="22"/>
              </w:rPr>
              <w:t>Standar</w:t>
            </w:r>
            <w:r w:rsidR="002B7487">
              <w:rPr>
                <w:iCs/>
                <w:sz w:val="22"/>
                <w:szCs w:val="22"/>
              </w:rPr>
              <w:t>d</w:t>
            </w:r>
            <w:r w:rsidRPr="00716E81">
              <w:rPr>
                <w:iCs/>
                <w:sz w:val="22"/>
                <w:szCs w:val="22"/>
              </w:rPr>
              <w:t xml:space="preserve"> MPN </w:t>
            </w:r>
            <w:proofErr w:type="gramStart"/>
            <w:r w:rsidRPr="00716E81">
              <w:rPr>
                <w:i/>
                <w:iCs/>
                <w:sz w:val="22"/>
                <w:szCs w:val="22"/>
              </w:rPr>
              <w:t>E.coli</w:t>
            </w:r>
            <w:proofErr w:type="gramEnd"/>
            <w:r w:rsidRPr="00716E81">
              <w:rPr>
                <w:iCs/>
                <w:sz w:val="22"/>
                <w:szCs w:val="22"/>
              </w:rPr>
              <w:t xml:space="preserve"> /gr</w:t>
            </w:r>
          </w:p>
        </w:tc>
        <w:tc>
          <w:tcPr>
            <w:tcW w:w="1559" w:type="dxa"/>
            <w:tcBorders>
              <w:top w:val="single" w:sz="4" w:space="0" w:color="auto"/>
              <w:left w:val="nil"/>
              <w:bottom w:val="single" w:sz="4" w:space="0" w:color="auto"/>
              <w:right w:val="nil"/>
            </w:tcBorders>
            <w:shd w:val="clear" w:color="auto" w:fill="auto"/>
            <w:noWrap/>
            <w:vAlign w:val="center"/>
            <w:hideMark/>
          </w:tcPr>
          <w:p w14:paraId="79851CFA" w14:textId="77777777" w:rsidR="00716E81" w:rsidRPr="00716E81" w:rsidRDefault="00716E81" w:rsidP="00716E81">
            <w:pPr>
              <w:jc w:val="both"/>
              <w:rPr>
                <w:iCs/>
                <w:sz w:val="22"/>
                <w:szCs w:val="22"/>
              </w:rPr>
            </w:pPr>
            <w:r w:rsidRPr="00716E81">
              <w:rPr>
                <w:iCs/>
                <w:sz w:val="22"/>
                <w:szCs w:val="22"/>
              </w:rPr>
              <w:t xml:space="preserve">MPN </w:t>
            </w:r>
            <w:proofErr w:type="gramStart"/>
            <w:r w:rsidRPr="00716E81">
              <w:rPr>
                <w:i/>
                <w:iCs/>
                <w:sz w:val="22"/>
                <w:szCs w:val="22"/>
              </w:rPr>
              <w:t>E.coli</w:t>
            </w:r>
            <w:proofErr w:type="gramEnd"/>
            <w:r w:rsidRPr="00716E81">
              <w:rPr>
                <w:i/>
                <w:iCs/>
                <w:sz w:val="22"/>
                <w:szCs w:val="22"/>
              </w:rPr>
              <w:t xml:space="preserve"> </w:t>
            </w:r>
            <w:r w:rsidRPr="00716E81">
              <w:rPr>
                <w:iCs/>
                <w:sz w:val="22"/>
                <w:szCs w:val="22"/>
              </w:rPr>
              <w:t>/gr</w:t>
            </w:r>
          </w:p>
        </w:tc>
        <w:tc>
          <w:tcPr>
            <w:tcW w:w="1503" w:type="dxa"/>
            <w:tcBorders>
              <w:top w:val="single" w:sz="4" w:space="0" w:color="auto"/>
              <w:left w:val="nil"/>
              <w:bottom w:val="single" w:sz="4" w:space="0" w:color="auto"/>
              <w:right w:val="nil"/>
            </w:tcBorders>
            <w:shd w:val="clear" w:color="auto" w:fill="auto"/>
            <w:noWrap/>
            <w:vAlign w:val="center"/>
            <w:hideMark/>
          </w:tcPr>
          <w:p w14:paraId="02B5A37A" w14:textId="06F9F843" w:rsidR="00716E81" w:rsidRPr="00716E81" w:rsidRDefault="002B7487" w:rsidP="002B7487">
            <w:pPr>
              <w:rPr>
                <w:iCs/>
                <w:sz w:val="22"/>
                <w:szCs w:val="22"/>
              </w:rPr>
            </w:pPr>
            <w:proofErr w:type="gramStart"/>
            <w:r>
              <w:rPr>
                <w:i/>
                <w:iCs/>
                <w:sz w:val="22"/>
                <w:szCs w:val="22"/>
              </w:rPr>
              <w:t>E.coli</w:t>
            </w:r>
            <w:proofErr w:type="gramEnd"/>
            <w:r>
              <w:rPr>
                <w:i/>
                <w:iCs/>
                <w:sz w:val="22"/>
                <w:szCs w:val="22"/>
              </w:rPr>
              <w:t xml:space="preserve"> on EMBA Media</w:t>
            </w:r>
          </w:p>
        </w:tc>
      </w:tr>
      <w:bookmarkEnd w:id="2"/>
      <w:tr w:rsidR="00716E81" w:rsidRPr="00716E81" w14:paraId="23C8B40D" w14:textId="77777777" w:rsidTr="00D463A6">
        <w:trPr>
          <w:trHeight w:val="345"/>
          <w:jc w:val="center"/>
        </w:trPr>
        <w:tc>
          <w:tcPr>
            <w:tcW w:w="993" w:type="dxa"/>
            <w:tcBorders>
              <w:top w:val="single" w:sz="4" w:space="0" w:color="auto"/>
              <w:left w:val="nil"/>
              <w:bottom w:val="nil"/>
              <w:right w:val="nil"/>
            </w:tcBorders>
          </w:tcPr>
          <w:p w14:paraId="64F055CD" w14:textId="77777777" w:rsidR="00716E81" w:rsidRPr="00716E81" w:rsidRDefault="00716E81" w:rsidP="002B7487">
            <w:pPr>
              <w:numPr>
                <w:ilvl w:val="0"/>
                <w:numId w:val="7"/>
              </w:numPr>
              <w:contextualSpacing/>
              <w:jc w:val="both"/>
              <w:rPr>
                <w:iCs/>
                <w:sz w:val="22"/>
                <w:szCs w:val="22"/>
              </w:rPr>
            </w:pPr>
          </w:p>
        </w:tc>
        <w:tc>
          <w:tcPr>
            <w:tcW w:w="1783" w:type="dxa"/>
            <w:tcBorders>
              <w:top w:val="single" w:sz="4" w:space="0" w:color="auto"/>
              <w:left w:val="nil"/>
              <w:bottom w:val="nil"/>
              <w:right w:val="nil"/>
            </w:tcBorders>
            <w:shd w:val="clear" w:color="auto" w:fill="auto"/>
            <w:noWrap/>
            <w:vAlign w:val="center"/>
            <w:hideMark/>
          </w:tcPr>
          <w:p w14:paraId="73187CD1"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single" w:sz="4" w:space="0" w:color="auto"/>
              <w:left w:val="nil"/>
              <w:bottom w:val="nil"/>
              <w:right w:val="nil"/>
            </w:tcBorders>
            <w:shd w:val="clear" w:color="auto" w:fill="auto"/>
            <w:noWrap/>
            <w:vAlign w:val="center"/>
            <w:hideMark/>
          </w:tcPr>
          <w:p w14:paraId="0D79494D" w14:textId="77777777" w:rsidR="00716E81" w:rsidRPr="00716E81" w:rsidRDefault="00716E81" w:rsidP="002B7487">
            <w:pPr>
              <w:contextualSpacing/>
              <w:jc w:val="both"/>
              <w:rPr>
                <w:iCs/>
                <w:sz w:val="22"/>
                <w:szCs w:val="22"/>
              </w:rPr>
            </w:pPr>
            <w:r w:rsidRPr="00716E81">
              <w:rPr>
                <w:iCs/>
                <w:sz w:val="22"/>
                <w:szCs w:val="22"/>
              </w:rPr>
              <w:t>46</w:t>
            </w:r>
          </w:p>
        </w:tc>
        <w:tc>
          <w:tcPr>
            <w:tcW w:w="1503" w:type="dxa"/>
            <w:tcBorders>
              <w:top w:val="single" w:sz="4" w:space="0" w:color="auto"/>
              <w:left w:val="nil"/>
              <w:bottom w:val="nil"/>
              <w:right w:val="nil"/>
            </w:tcBorders>
            <w:shd w:val="clear" w:color="auto" w:fill="auto"/>
            <w:noWrap/>
            <w:vAlign w:val="center"/>
            <w:hideMark/>
          </w:tcPr>
          <w:p w14:paraId="00FDCDB1"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3D9EEED3" w14:textId="77777777" w:rsidTr="00D463A6">
        <w:trPr>
          <w:trHeight w:val="345"/>
          <w:jc w:val="center"/>
        </w:trPr>
        <w:tc>
          <w:tcPr>
            <w:tcW w:w="993" w:type="dxa"/>
            <w:tcBorders>
              <w:top w:val="nil"/>
              <w:left w:val="nil"/>
              <w:bottom w:val="nil"/>
              <w:right w:val="nil"/>
            </w:tcBorders>
          </w:tcPr>
          <w:p w14:paraId="65B02BC4"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328BE9C4"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3C93C10C" w14:textId="77777777" w:rsidR="00716E81" w:rsidRPr="00716E81" w:rsidRDefault="00716E81" w:rsidP="002B7487">
            <w:pPr>
              <w:contextualSpacing/>
              <w:jc w:val="both"/>
              <w:rPr>
                <w:iCs/>
                <w:sz w:val="22"/>
                <w:szCs w:val="22"/>
              </w:rPr>
            </w:pPr>
            <w:r w:rsidRPr="00716E81">
              <w:rPr>
                <w:iCs/>
                <w:sz w:val="22"/>
                <w:szCs w:val="22"/>
              </w:rPr>
              <w:t>29</w:t>
            </w:r>
          </w:p>
        </w:tc>
        <w:tc>
          <w:tcPr>
            <w:tcW w:w="1503" w:type="dxa"/>
            <w:tcBorders>
              <w:top w:val="nil"/>
              <w:left w:val="nil"/>
              <w:bottom w:val="nil"/>
              <w:right w:val="nil"/>
            </w:tcBorders>
            <w:shd w:val="clear" w:color="auto" w:fill="auto"/>
            <w:noWrap/>
            <w:vAlign w:val="center"/>
            <w:hideMark/>
          </w:tcPr>
          <w:p w14:paraId="0B61AFB8"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43646011" w14:textId="77777777" w:rsidTr="00D463A6">
        <w:trPr>
          <w:trHeight w:val="345"/>
          <w:jc w:val="center"/>
        </w:trPr>
        <w:tc>
          <w:tcPr>
            <w:tcW w:w="993" w:type="dxa"/>
            <w:tcBorders>
              <w:top w:val="nil"/>
              <w:left w:val="nil"/>
              <w:bottom w:val="nil"/>
              <w:right w:val="nil"/>
            </w:tcBorders>
          </w:tcPr>
          <w:p w14:paraId="153CEB59"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5D1D6EE0"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4D337465" w14:textId="77777777" w:rsidR="00716E81" w:rsidRPr="00716E81" w:rsidRDefault="00716E81" w:rsidP="002B7487">
            <w:pPr>
              <w:contextualSpacing/>
              <w:jc w:val="both"/>
              <w:rPr>
                <w:iCs/>
                <w:sz w:val="22"/>
                <w:szCs w:val="22"/>
              </w:rPr>
            </w:pPr>
            <w:r w:rsidRPr="00716E81">
              <w:rPr>
                <w:iCs/>
                <w:sz w:val="22"/>
                <w:szCs w:val="22"/>
              </w:rPr>
              <w:t>46</w:t>
            </w:r>
          </w:p>
        </w:tc>
        <w:tc>
          <w:tcPr>
            <w:tcW w:w="1503" w:type="dxa"/>
            <w:tcBorders>
              <w:top w:val="nil"/>
              <w:left w:val="nil"/>
              <w:bottom w:val="nil"/>
              <w:right w:val="nil"/>
            </w:tcBorders>
            <w:shd w:val="clear" w:color="auto" w:fill="auto"/>
            <w:noWrap/>
            <w:vAlign w:val="center"/>
            <w:hideMark/>
          </w:tcPr>
          <w:p w14:paraId="4A052B8B"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729A761F" w14:textId="77777777" w:rsidTr="00D463A6">
        <w:trPr>
          <w:trHeight w:val="345"/>
          <w:jc w:val="center"/>
        </w:trPr>
        <w:tc>
          <w:tcPr>
            <w:tcW w:w="993" w:type="dxa"/>
            <w:tcBorders>
              <w:top w:val="nil"/>
              <w:left w:val="nil"/>
              <w:bottom w:val="nil"/>
              <w:right w:val="nil"/>
            </w:tcBorders>
          </w:tcPr>
          <w:p w14:paraId="7CC64D94"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5E9B2C10"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01F6410D" w14:textId="77777777" w:rsidR="00716E81" w:rsidRPr="00716E81" w:rsidRDefault="00716E81" w:rsidP="002B7487">
            <w:pPr>
              <w:contextualSpacing/>
              <w:jc w:val="both"/>
              <w:rPr>
                <w:iCs/>
                <w:sz w:val="22"/>
                <w:szCs w:val="22"/>
              </w:rPr>
            </w:pPr>
            <w:r w:rsidRPr="00716E81">
              <w:rPr>
                <w:iCs/>
                <w:sz w:val="22"/>
                <w:szCs w:val="22"/>
              </w:rPr>
              <w:t>76</w:t>
            </w:r>
          </w:p>
        </w:tc>
        <w:tc>
          <w:tcPr>
            <w:tcW w:w="1503" w:type="dxa"/>
            <w:tcBorders>
              <w:top w:val="nil"/>
              <w:left w:val="nil"/>
              <w:bottom w:val="nil"/>
              <w:right w:val="nil"/>
            </w:tcBorders>
            <w:shd w:val="clear" w:color="auto" w:fill="auto"/>
            <w:noWrap/>
            <w:vAlign w:val="center"/>
            <w:hideMark/>
          </w:tcPr>
          <w:p w14:paraId="5F2A3E07"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24A2D40E" w14:textId="77777777" w:rsidTr="00D463A6">
        <w:trPr>
          <w:trHeight w:val="345"/>
          <w:jc w:val="center"/>
        </w:trPr>
        <w:tc>
          <w:tcPr>
            <w:tcW w:w="993" w:type="dxa"/>
            <w:tcBorders>
              <w:top w:val="nil"/>
              <w:left w:val="nil"/>
              <w:bottom w:val="nil"/>
              <w:right w:val="nil"/>
            </w:tcBorders>
          </w:tcPr>
          <w:p w14:paraId="2AB28377"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1D6A3DFB"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0FD8802E" w14:textId="77777777" w:rsidR="00716E81" w:rsidRPr="00716E81" w:rsidRDefault="00716E81" w:rsidP="002B7487">
            <w:pPr>
              <w:contextualSpacing/>
              <w:jc w:val="both"/>
              <w:rPr>
                <w:iCs/>
                <w:sz w:val="22"/>
                <w:szCs w:val="22"/>
              </w:rPr>
            </w:pPr>
            <w:r w:rsidRPr="00716E81">
              <w:rPr>
                <w:iCs/>
                <w:sz w:val="22"/>
                <w:szCs w:val="22"/>
              </w:rPr>
              <w:t>46</w:t>
            </w:r>
          </w:p>
        </w:tc>
        <w:tc>
          <w:tcPr>
            <w:tcW w:w="1503" w:type="dxa"/>
            <w:tcBorders>
              <w:top w:val="nil"/>
              <w:left w:val="nil"/>
              <w:bottom w:val="nil"/>
              <w:right w:val="nil"/>
            </w:tcBorders>
            <w:shd w:val="clear" w:color="auto" w:fill="auto"/>
            <w:noWrap/>
            <w:vAlign w:val="center"/>
            <w:hideMark/>
          </w:tcPr>
          <w:p w14:paraId="7FBA2ED0"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5C111394" w14:textId="77777777" w:rsidTr="00D463A6">
        <w:trPr>
          <w:trHeight w:val="345"/>
          <w:jc w:val="center"/>
        </w:trPr>
        <w:tc>
          <w:tcPr>
            <w:tcW w:w="993" w:type="dxa"/>
            <w:tcBorders>
              <w:top w:val="nil"/>
              <w:left w:val="nil"/>
              <w:bottom w:val="nil"/>
              <w:right w:val="nil"/>
            </w:tcBorders>
          </w:tcPr>
          <w:p w14:paraId="15ADE58B"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4B4BD1C6"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36BB6F53" w14:textId="77777777" w:rsidR="00716E81" w:rsidRPr="00716E81" w:rsidRDefault="00716E81" w:rsidP="002B7487">
            <w:pPr>
              <w:contextualSpacing/>
              <w:jc w:val="both"/>
              <w:rPr>
                <w:iCs/>
                <w:sz w:val="22"/>
                <w:szCs w:val="22"/>
              </w:rPr>
            </w:pPr>
            <w:r w:rsidRPr="00716E81">
              <w:rPr>
                <w:iCs/>
                <w:sz w:val="22"/>
                <w:szCs w:val="22"/>
              </w:rPr>
              <w:t>21</w:t>
            </w:r>
          </w:p>
        </w:tc>
        <w:tc>
          <w:tcPr>
            <w:tcW w:w="1503" w:type="dxa"/>
            <w:tcBorders>
              <w:top w:val="nil"/>
              <w:left w:val="nil"/>
              <w:bottom w:val="nil"/>
              <w:right w:val="nil"/>
            </w:tcBorders>
            <w:shd w:val="clear" w:color="auto" w:fill="auto"/>
            <w:noWrap/>
            <w:vAlign w:val="center"/>
            <w:hideMark/>
          </w:tcPr>
          <w:p w14:paraId="4FAA8730"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226A501B" w14:textId="77777777" w:rsidTr="00D463A6">
        <w:trPr>
          <w:trHeight w:val="345"/>
          <w:jc w:val="center"/>
        </w:trPr>
        <w:tc>
          <w:tcPr>
            <w:tcW w:w="993" w:type="dxa"/>
            <w:tcBorders>
              <w:top w:val="nil"/>
              <w:left w:val="nil"/>
              <w:bottom w:val="nil"/>
              <w:right w:val="nil"/>
            </w:tcBorders>
          </w:tcPr>
          <w:p w14:paraId="1628F820"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3CC3918E"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35B3DBB0" w14:textId="77777777" w:rsidR="00716E81" w:rsidRPr="00716E81" w:rsidRDefault="00716E81" w:rsidP="002B7487">
            <w:pPr>
              <w:contextualSpacing/>
              <w:jc w:val="both"/>
              <w:rPr>
                <w:iCs/>
                <w:sz w:val="22"/>
                <w:szCs w:val="22"/>
              </w:rPr>
            </w:pPr>
            <w:r w:rsidRPr="00716E81">
              <w:rPr>
                <w:iCs/>
                <w:sz w:val="22"/>
                <w:szCs w:val="22"/>
              </w:rPr>
              <w:t>76</w:t>
            </w:r>
          </w:p>
        </w:tc>
        <w:tc>
          <w:tcPr>
            <w:tcW w:w="1503" w:type="dxa"/>
            <w:tcBorders>
              <w:top w:val="nil"/>
              <w:left w:val="nil"/>
              <w:bottom w:val="nil"/>
              <w:right w:val="nil"/>
            </w:tcBorders>
            <w:shd w:val="clear" w:color="auto" w:fill="auto"/>
            <w:noWrap/>
            <w:vAlign w:val="center"/>
            <w:hideMark/>
          </w:tcPr>
          <w:p w14:paraId="4FFFC661"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4FBA4EBC" w14:textId="77777777" w:rsidTr="00D463A6">
        <w:trPr>
          <w:trHeight w:val="345"/>
          <w:jc w:val="center"/>
        </w:trPr>
        <w:tc>
          <w:tcPr>
            <w:tcW w:w="993" w:type="dxa"/>
            <w:tcBorders>
              <w:top w:val="nil"/>
              <w:left w:val="nil"/>
              <w:bottom w:val="nil"/>
              <w:right w:val="nil"/>
            </w:tcBorders>
          </w:tcPr>
          <w:p w14:paraId="638FDF9E"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21829900"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2A345E5B" w14:textId="77777777" w:rsidR="00716E81" w:rsidRPr="00716E81" w:rsidRDefault="00716E81" w:rsidP="002B7487">
            <w:pPr>
              <w:contextualSpacing/>
              <w:jc w:val="both"/>
              <w:rPr>
                <w:iCs/>
                <w:sz w:val="22"/>
                <w:szCs w:val="22"/>
              </w:rPr>
            </w:pPr>
            <w:r w:rsidRPr="00716E81">
              <w:rPr>
                <w:iCs/>
                <w:sz w:val="22"/>
                <w:szCs w:val="22"/>
              </w:rPr>
              <w:t>29</w:t>
            </w:r>
          </w:p>
        </w:tc>
        <w:tc>
          <w:tcPr>
            <w:tcW w:w="1503" w:type="dxa"/>
            <w:tcBorders>
              <w:top w:val="nil"/>
              <w:left w:val="nil"/>
              <w:bottom w:val="nil"/>
              <w:right w:val="nil"/>
            </w:tcBorders>
            <w:shd w:val="clear" w:color="auto" w:fill="auto"/>
            <w:noWrap/>
            <w:vAlign w:val="center"/>
            <w:hideMark/>
          </w:tcPr>
          <w:p w14:paraId="36149C3B"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577902F5" w14:textId="77777777" w:rsidTr="00D463A6">
        <w:trPr>
          <w:trHeight w:val="345"/>
          <w:jc w:val="center"/>
        </w:trPr>
        <w:tc>
          <w:tcPr>
            <w:tcW w:w="993" w:type="dxa"/>
            <w:tcBorders>
              <w:top w:val="nil"/>
              <w:left w:val="nil"/>
              <w:bottom w:val="nil"/>
              <w:right w:val="nil"/>
            </w:tcBorders>
          </w:tcPr>
          <w:p w14:paraId="396B7131"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69E2380B"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268CF6A2" w14:textId="77777777" w:rsidR="00716E81" w:rsidRPr="00716E81" w:rsidRDefault="00716E81" w:rsidP="002B7487">
            <w:pPr>
              <w:contextualSpacing/>
              <w:jc w:val="both"/>
              <w:rPr>
                <w:iCs/>
                <w:sz w:val="22"/>
                <w:szCs w:val="22"/>
              </w:rPr>
            </w:pPr>
            <w:r w:rsidRPr="00716E81">
              <w:rPr>
                <w:iCs/>
                <w:sz w:val="22"/>
                <w:szCs w:val="22"/>
              </w:rPr>
              <w:t>4</w:t>
            </w:r>
          </w:p>
        </w:tc>
        <w:tc>
          <w:tcPr>
            <w:tcW w:w="1503" w:type="dxa"/>
            <w:tcBorders>
              <w:top w:val="nil"/>
              <w:left w:val="nil"/>
              <w:bottom w:val="nil"/>
              <w:right w:val="nil"/>
            </w:tcBorders>
            <w:shd w:val="clear" w:color="auto" w:fill="auto"/>
            <w:noWrap/>
            <w:vAlign w:val="center"/>
            <w:hideMark/>
          </w:tcPr>
          <w:p w14:paraId="08DE6944"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2D438B5C" w14:textId="77777777" w:rsidTr="00D463A6">
        <w:trPr>
          <w:trHeight w:val="345"/>
          <w:jc w:val="center"/>
        </w:trPr>
        <w:tc>
          <w:tcPr>
            <w:tcW w:w="993" w:type="dxa"/>
            <w:tcBorders>
              <w:top w:val="nil"/>
              <w:left w:val="nil"/>
              <w:bottom w:val="nil"/>
              <w:right w:val="nil"/>
            </w:tcBorders>
          </w:tcPr>
          <w:p w14:paraId="5873661E"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5E216311"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41E258AB" w14:textId="77777777" w:rsidR="00716E81" w:rsidRPr="00716E81" w:rsidRDefault="00716E81" w:rsidP="002B7487">
            <w:pPr>
              <w:contextualSpacing/>
              <w:jc w:val="both"/>
              <w:rPr>
                <w:iCs/>
                <w:sz w:val="22"/>
                <w:szCs w:val="22"/>
              </w:rPr>
            </w:pPr>
            <w:r w:rsidRPr="00716E81">
              <w:rPr>
                <w:iCs/>
                <w:sz w:val="22"/>
                <w:szCs w:val="22"/>
              </w:rPr>
              <w:t>11</w:t>
            </w:r>
          </w:p>
        </w:tc>
        <w:tc>
          <w:tcPr>
            <w:tcW w:w="1503" w:type="dxa"/>
            <w:tcBorders>
              <w:top w:val="nil"/>
              <w:left w:val="nil"/>
              <w:bottom w:val="nil"/>
              <w:right w:val="nil"/>
            </w:tcBorders>
            <w:shd w:val="clear" w:color="auto" w:fill="auto"/>
            <w:noWrap/>
            <w:vAlign w:val="center"/>
            <w:hideMark/>
          </w:tcPr>
          <w:p w14:paraId="23707BA1"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40A8DD45" w14:textId="77777777" w:rsidTr="00D463A6">
        <w:trPr>
          <w:trHeight w:val="345"/>
          <w:jc w:val="center"/>
        </w:trPr>
        <w:tc>
          <w:tcPr>
            <w:tcW w:w="993" w:type="dxa"/>
            <w:tcBorders>
              <w:top w:val="nil"/>
              <w:left w:val="nil"/>
              <w:bottom w:val="nil"/>
              <w:right w:val="nil"/>
            </w:tcBorders>
          </w:tcPr>
          <w:p w14:paraId="134600EC"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7F9E0F8F"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6DC7D922" w14:textId="77777777" w:rsidR="00716E81" w:rsidRPr="00716E81" w:rsidRDefault="00716E81" w:rsidP="002B7487">
            <w:pPr>
              <w:contextualSpacing/>
              <w:jc w:val="both"/>
              <w:rPr>
                <w:iCs/>
                <w:sz w:val="22"/>
                <w:szCs w:val="22"/>
              </w:rPr>
            </w:pPr>
            <w:r w:rsidRPr="00716E81">
              <w:rPr>
                <w:iCs/>
                <w:sz w:val="22"/>
                <w:szCs w:val="22"/>
              </w:rPr>
              <w:t>95</w:t>
            </w:r>
          </w:p>
        </w:tc>
        <w:tc>
          <w:tcPr>
            <w:tcW w:w="1503" w:type="dxa"/>
            <w:tcBorders>
              <w:top w:val="nil"/>
              <w:left w:val="nil"/>
              <w:bottom w:val="nil"/>
              <w:right w:val="nil"/>
            </w:tcBorders>
            <w:shd w:val="clear" w:color="auto" w:fill="auto"/>
            <w:noWrap/>
            <w:vAlign w:val="center"/>
            <w:hideMark/>
          </w:tcPr>
          <w:p w14:paraId="26E1D4AE" w14:textId="77777777" w:rsidR="00716E81" w:rsidRPr="00716E81" w:rsidRDefault="00716E81" w:rsidP="002B7487">
            <w:pPr>
              <w:contextualSpacing/>
              <w:jc w:val="both"/>
              <w:rPr>
                <w:iCs/>
                <w:sz w:val="22"/>
                <w:szCs w:val="22"/>
              </w:rPr>
            </w:pPr>
            <w:r w:rsidRPr="00716E81">
              <w:rPr>
                <w:iCs/>
                <w:sz w:val="22"/>
                <w:szCs w:val="22"/>
              </w:rPr>
              <w:t>Negative</w:t>
            </w:r>
          </w:p>
        </w:tc>
      </w:tr>
      <w:tr w:rsidR="00716E81" w:rsidRPr="00716E81" w14:paraId="4529AAD0" w14:textId="77777777" w:rsidTr="00D463A6">
        <w:trPr>
          <w:trHeight w:val="345"/>
          <w:jc w:val="center"/>
        </w:trPr>
        <w:tc>
          <w:tcPr>
            <w:tcW w:w="993" w:type="dxa"/>
            <w:tcBorders>
              <w:top w:val="nil"/>
              <w:left w:val="nil"/>
              <w:bottom w:val="nil"/>
              <w:right w:val="nil"/>
            </w:tcBorders>
          </w:tcPr>
          <w:p w14:paraId="293D738A"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358635F2"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78D06352" w14:textId="77777777" w:rsidR="00716E81" w:rsidRPr="00716E81" w:rsidRDefault="00716E81" w:rsidP="002B7487">
            <w:pPr>
              <w:contextualSpacing/>
              <w:jc w:val="both"/>
              <w:rPr>
                <w:iCs/>
                <w:sz w:val="22"/>
                <w:szCs w:val="22"/>
              </w:rPr>
            </w:pPr>
            <w:r w:rsidRPr="00716E81">
              <w:rPr>
                <w:iCs/>
                <w:sz w:val="22"/>
                <w:szCs w:val="22"/>
              </w:rPr>
              <w:t>0</w:t>
            </w:r>
          </w:p>
        </w:tc>
        <w:tc>
          <w:tcPr>
            <w:tcW w:w="1503" w:type="dxa"/>
            <w:tcBorders>
              <w:top w:val="nil"/>
              <w:left w:val="nil"/>
              <w:bottom w:val="nil"/>
              <w:right w:val="nil"/>
            </w:tcBorders>
            <w:shd w:val="clear" w:color="auto" w:fill="auto"/>
            <w:noWrap/>
            <w:vAlign w:val="center"/>
            <w:hideMark/>
          </w:tcPr>
          <w:p w14:paraId="6D7F3BE5" w14:textId="77777777" w:rsidR="00716E81" w:rsidRPr="00716E81" w:rsidRDefault="00716E81" w:rsidP="002B7487">
            <w:pPr>
              <w:contextualSpacing/>
              <w:jc w:val="both"/>
              <w:rPr>
                <w:iCs/>
                <w:sz w:val="22"/>
                <w:szCs w:val="22"/>
              </w:rPr>
            </w:pPr>
            <w:r w:rsidRPr="00716E81">
              <w:rPr>
                <w:iCs/>
                <w:sz w:val="22"/>
                <w:szCs w:val="22"/>
              </w:rPr>
              <w:t>-</w:t>
            </w:r>
          </w:p>
        </w:tc>
      </w:tr>
      <w:tr w:rsidR="00716E81" w:rsidRPr="00716E81" w14:paraId="0B8BB0B2" w14:textId="77777777" w:rsidTr="00D463A6">
        <w:trPr>
          <w:trHeight w:val="345"/>
          <w:jc w:val="center"/>
        </w:trPr>
        <w:tc>
          <w:tcPr>
            <w:tcW w:w="993" w:type="dxa"/>
            <w:tcBorders>
              <w:top w:val="nil"/>
              <w:left w:val="nil"/>
              <w:bottom w:val="nil"/>
              <w:right w:val="nil"/>
            </w:tcBorders>
          </w:tcPr>
          <w:p w14:paraId="6A8AD9AF"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6BCDEC88"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55F81511" w14:textId="77777777" w:rsidR="00716E81" w:rsidRPr="00716E81" w:rsidRDefault="00716E81" w:rsidP="002B7487">
            <w:pPr>
              <w:contextualSpacing/>
              <w:jc w:val="both"/>
              <w:rPr>
                <w:iCs/>
                <w:sz w:val="22"/>
                <w:szCs w:val="22"/>
              </w:rPr>
            </w:pPr>
            <w:r w:rsidRPr="00716E81">
              <w:rPr>
                <w:iCs/>
                <w:sz w:val="22"/>
                <w:szCs w:val="22"/>
              </w:rPr>
              <w:t>0</w:t>
            </w:r>
          </w:p>
        </w:tc>
        <w:tc>
          <w:tcPr>
            <w:tcW w:w="1503" w:type="dxa"/>
            <w:tcBorders>
              <w:top w:val="nil"/>
              <w:left w:val="nil"/>
              <w:bottom w:val="nil"/>
              <w:right w:val="nil"/>
            </w:tcBorders>
            <w:shd w:val="clear" w:color="auto" w:fill="auto"/>
            <w:noWrap/>
            <w:vAlign w:val="center"/>
            <w:hideMark/>
          </w:tcPr>
          <w:p w14:paraId="294D0A2A" w14:textId="77777777" w:rsidR="00716E81" w:rsidRPr="00716E81" w:rsidRDefault="00716E81" w:rsidP="002B7487">
            <w:pPr>
              <w:contextualSpacing/>
              <w:jc w:val="both"/>
              <w:rPr>
                <w:iCs/>
                <w:sz w:val="22"/>
                <w:szCs w:val="22"/>
              </w:rPr>
            </w:pPr>
            <w:r w:rsidRPr="00716E81">
              <w:rPr>
                <w:iCs/>
                <w:sz w:val="22"/>
                <w:szCs w:val="22"/>
              </w:rPr>
              <w:t>-</w:t>
            </w:r>
          </w:p>
        </w:tc>
      </w:tr>
      <w:tr w:rsidR="00716E81" w:rsidRPr="00716E81" w14:paraId="50877E1F" w14:textId="77777777" w:rsidTr="00D463A6">
        <w:trPr>
          <w:trHeight w:val="345"/>
          <w:jc w:val="center"/>
        </w:trPr>
        <w:tc>
          <w:tcPr>
            <w:tcW w:w="993" w:type="dxa"/>
            <w:tcBorders>
              <w:top w:val="nil"/>
              <w:left w:val="nil"/>
              <w:bottom w:val="nil"/>
              <w:right w:val="nil"/>
            </w:tcBorders>
          </w:tcPr>
          <w:p w14:paraId="0906626D"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nil"/>
              <w:right w:val="nil"/>
            </w:tcBorders>
            <w:shd w:val="clear" w:color="auto" w:fill="auto"/>
            <w:noWrap/>
            <w:vAlign w:val="center"/>
            <w:hideMark/>
          </w:tcPr>
          <w:p w14:paraId="54FAA732"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nil"/>
              <w:right w:val="nil"/>
            </w:tcBorders>
            <w:shd w:val="clear" w:color="auto" w:fill="auto"/>
            <w:noWrap/>
            <w:vAlign w:val="center"/>
            <w:hideMark/>
          </w:tcPr>
          <w:p w14:paraId="2EECFA76" w14:textId="77777777" w:rsidR="00716E81" w:rsidRPr="00716E81" w:rsidRDefault="00716E81" w:rsidP="002B7487">
            <w:pPr>
              <w:contextualSpacing/>
              <w:jc w:val="both"/>
              <w:rPr>
                <w:iCs/>
                <w:sz w:val="22"/>
                <w:szCs w:val="22"/>
              </w:rPr>
            </w:pPr>
            <w:r w:rsidRPr="00716E81">
              <w:rPr>
                <w:iCs/>
                <w:sz w:val="22"/>
                <w:szCs w:val="22"/>
              </w:rPr>
              <w:t>15</w:t>
            </w:r>
          </w:p>
        </w:tc>
        <w:tc>
          <w:tcPr>
            <w:tcW w:w="1503" w:type="dxa"/>
            <w:tcBorders>
              <w:top w:val="nil"/>
              <w:left w:val="nil"/>
              <w:bottom w:val="nil"/>
              <w:right w:val="nil"/>
            </w:tcBorders>
            <w:shd w:val="clear" w:color="auto" w:fill="auto"/>
            <w:noWrap/>
            <w:vAlign w:val="center"/>
            <w:hideMark/>
          </w:tcPr>
          <w:p w14:paraId="54515DC7"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021A2426" w14:textId="77777777" w:rsidTr="00D463A6">
        <w:trPr>
          <w:trHeight w:val="345"/>
          <w:jc w:val="center"/>
        </w:trPr>
        <w:tc>
          <w:tcPr>
            <w:tcW w:w="993" w:type="dxa"/>
            <w:tcBorders>
              <w:top w:val="nil"/>
              <w:left w:val="nil"/>
              <w:right w:val="nil"/>
            </w:tcBorders>
          </w:tcPr>
          <w:p w14:paraId="78FE5B80"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right w:val="nil"/>
            </w:tcBorders>
            <w:shd w:val="clear" w:color="auto" w:fill="auto"/>
            <w:noWrap/>
            <w:vAlign w:val="center"/>
            <w:hideMark/>
          </w:tcPr>
          <w:p w14:paraId="51094173"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right w:val="nil"/>
            </w:tcBorders>
            <w:shd w:val="clear" w:color="auto" w:fill="auto"/>
            <w:noWrap/>
            <w:vAlign w:val="center"/>
            <w:hideMark/>
          </w:tcPr>
          <w:p w14:paraId="6B20ADAB" w14:textId="77777777" w:rsidR="00716E81" w:rsidRPr="00716E81" w:rsidRDefault="00716E81" w:rsidP="002B7487">
            <w:pPr>
              <w:contextualSpacing/>
              <w:jc w:val="both"/>
              <w:rPr>
                <w:iCs/>
                <w:sz w:val="22"/>
                <w:szCs w:val="22"/>
              </w:rPr>
            </w:pPr>
            <w:r w:rsidRPr="00716E81">
              <w:rPr>
                <w:iCs/>
                <w:sz w:val="22"/>
                <w:szCs w:val="22"/>
              </w:rPr>
              <w:t>438</w:t>
            </w:r>
          </w:p>
        </w:tc>
        <w:tc>
          <w:tcPr>
            <w:tcW w:w="1503" w:type="dxa"/>
            <w:tcBorders>
              <w:top w:val="nil"/>
              <w:left w:val="nil"/>
              <w:right w:val="nil"/>
            </w:tcBorders>
            <w:shd w:val="clear" w:color="auto" w:fill="auto"/>
            <w:noWrap/>
            <w:vAlign w:val="center"/>
            <w:hideMark/>
          </w:tcPr>
          <w:p w14:paraId="5FB3719B" w14:textId="77777777" w:rsidR="00716E81" w:rsidRPr="00716E81" w:rsidRDefault="00716E81" w:rsidP="002B7487">
            <w:pPr>
              <w:contextualSpacing/>
              <w:jc w:val="both"/>
              <w:rPr>
                <w:iCs/>
                <w:sz w:val="22"/>
                <w:szCs w:val="22"/>
              </w:rPr>
            </w:pPr>
            <w:r w:rsidRPr="00716E81">
              <w:rPr>
                <w:iCs/>
                <w:sz w:val="22"/>
                <w:szCs w:val="22"/>
              </w:rPr>
              <w:t>Positive</w:t>
            </w:r>
          </w:p>
        </w:tc>
      </w:tr>
      <w:tr w:rsidR="00716E81" w:rsidRPr="00716E81" w14:paraId="3C26DDBF" w14:textId="77777777" w:rsidTr="00D463A6">
        <w:trPr>
          <w:trHeight w:val="345"/>
          <w:jc w:val="center"/>
        </w:trPr>
        <w:tc>
          <w:tcPr>
            <w:tcW w:w="993" w:type="dxa"/>
            <w:tcBorders>
              <w:top w:val="nil"/>
              <w:left w:val="nil"/>
              <w:bottom w:val="single" w:sz="4" w:space="0" w:color="auto"/>
              <w:right w:val="nil"/>
            </w:tcBorders>
          </w:tcPr>
          <w:p w14:paraId="3FE97B4E" w14:textId="77777777" w:rsidR="00716E81" w:rsidRPr="00716E81" w:rsidRDefault="00716E81" w:rsidP="002B7487">
            <w:pPr>
              <w:numPr>
                <w:ilvl w:val="0"/>
                <w:numId w:val="7"/>
              </w:numPr>
              <w:contextualSpacing/>
              <w:jc w:val="both"/>
              <w:rPr>
                <w:iCs/>
                <w:sz w:val="22"/>
                <w:szCs w:val="22"/>
              </w:rPr>
            </w:pPr>
          </w:p>
        </w:tc>
        <w:tc>
          <w:tcPr>
            <w:tcW w:w="1783" w:type="dxa"/>
            <w:tcBorders>
              <w:top w:val="nil"/>
              <w:left w:val="nil"/>
              <w:bottom w:val="single" w:sz="4" w:space="0" w:color="auto"/>
              <w:right w:val="nil"/>
            </w:tcBorders>
            <w:shd w:val="clear" w:color="auto" w:fill="auto"/>
            <w:noWrap/>
            <w:vAlign w:val="center"/>
            <w:hideMark/>
          </w:tcPr>
          <w:p w14:paraId="7B2C2D56" w14:textId="77777777" w:rsidR="00716E81" w:rsidRPr="00716E81" w:rsidRDefault="00716E81" w:rsidP="002B7487">
            <w:pPr>
              <w:contextualSpacing/>
              <w:jc w:val="both"/>
              <w:rPr>
                <w:iCs/>
                <w:sz w:val="22"/>
                <w:szCs w:val="22"/>
              </w:rPr>
            </w:pPr>
            <w:r w:rsidRPr="00716E81">
              <w:rPr>
                <w:iCs/>
                <w:sz w:val="22"/>
                <w:szCs w:val="22"/>
              </w:rPr>
              <w:t>100</w:t>
            </w:r>
          </w:p>
        </w:tc>
        <w:tc>
          <w:tcPr>
            <w:tcW w:w="1559" w:type="dxa"/>
            <w:tcBorders>
              <w:top w:val="nil"/>
              <w:left w:val="nil"/>
              <w:bottom w:val="single" w:sz="4" w:space="0" w:color="auto"/>
              <w:right w:val="nil"/>
            </w:tcBorders>
            <w:shd w:val="clear" w:color="auto" w:fill="auto"/>
            <w:noWrap/>
            <w:vAlign w:val="center"/>
            <w:hideMark/>
          </w:tcPr>
          <w:p w14:paraId="68D43074" w14:textId="77777777" w:rsidR="00716E81" w:rsidRPr="00716E81" w:rsidRDefault="00716E81" w:rsidP="002B7487">
            <w:pPr>
              <w:contextualSpacing/>
              <w:jc w:val="both"/>
              <w:rPr>
                <w:iCs/>
                <w:sz w:val="22"/>
                <w:szCs w:val="22"/>
              </w:rPr>
            </w:pPr>
            <w:r w:rsidRPr="00716E81">
              <w:rPr>
                <w:iCs/>
                <w:sz w:val="22"/>
                <w:szCs w:val="22"/>
              </w:rPr>
              <w:t>15</w:t>
            </w:r>
          </w:p>
        </w:tc>
        <w:tc>
          <w:tcPr>
            <w:tcW w:w="1503" w:type="dxa"/>
            <w:tcBorders>
              <w:top w:val="nil"/>
              <w:left w:val="nil"/>
              <w:bottom w:val="single" w:sz="4" w:space="0" w:color="auto"/>
              <w:right w:val="nil"/>
            </w:tcBorders>
            <w:shd w:val="clear" w:color="auto" w:fill="auto"/>
            <w:noWrap/>
            <w:vAlign w:val="center"/>
            <w:hideMark/>
          </w:tcPr>
          <w:p w14:paraId="2F53C7DB" w14:textId="77777777" w:rsidR="00716E81" w:rsidRPr="00716E81" w:rsidRDefault="00716E81" w:rsidP="002B7487">
            <w:pPr>
              <w:contextualSpacing/>
              <w:jc w:val="both"/>
              <w:rPr>
                <w:iCs/>
                <w:sz w:val="22"/>
                <w:szCs w:val="22"/>
              </w:rPr>
            </w:pPr>
            <w:r w:rsidRPr="00716E81">
              <w:rPr>
                <w:iCs/>
                <w:sz w:val="22"/>
                <w:szCs w:val="22"/>
              </w:rPr>
              <w:t>Negative</w:t>
            </w:r>
          </w:p>
        </w:tc>
      </w:tr>
    </w:tbl>
    <w:p w14:paraId="3A15C347" w14:textId="77777777" w:rsidR="00FF0F03" w:rsidRDefault="00FF0F03" w:rsidP="00C951DE">
      <w:pPr>
        <w:ind w:firstLine="720"/>
        <w:jc w:val="both"/>
        <w:rPr>
          <w:iCs/>
          <w:sz w:val="22"/>
          <w:szCs w:val="22"/>
        </w:rPr>
        <w:sectPr w:rsidR="00FF0F03" w:rsidSect="00D463A6">
          <w:type w:val="continuous"/>
          <w:pgSz w:w="11907" w:h="16840" w:code="9"/>
          <w:pgMar w:top="1699" w:right="1699" w:bottom="1699" w:left="1699" w:header="1138" w:footer="1138" w:gutter="0"/>
          <w:pgNumType w:start="1801"/>
          <w:cols w:space="709"/>
          <w:titlePg/>
          <w:docGrid w:linePitch="360"/>
        </w:sectPr>
      </w:pPr>
    </w:p>
    <w:p w14:paraId="5E5AF8E1" w14:textId="77777777" w:rsidR="00CD071A" w:rsidRPr="00A74746" w:rsidRDefault="00CD071A" w:rsidP="00CD071A">
      <w:pPr>
        <w:spacing w:line="360" w:lineRule="auto"/>
        <w:ind w:firstLine="720"/>
        <w:jc w:val="both"/>
        <w:rPr>
          <w:iCs/>
          <w:sz w:val="22"/>
          <w:szCs w:val="22"/>
        </w:rPr>
        <w:sectPr w:rsidR="00CD071A" w:rsidRPr="00A74746" w:rsidSect="00D463A6">
          <w:type w:val="continuous"/>
          <w:pgSz w:w="11907" w:h="16840" w:code="9"/>
          <w:pgMar w:top="1699" w:right="1699" w:bottom="1699" w:left="1699" w:header="1138" w:footer="1138" w:gutter="0"/>
          <w:pgNumType w:start="1801"/>
          <w:cols w:num="2" w:space="709"/>
          <w:titlePg/>
          <w:docGrid w:linePitch="360"/>
        </w:sectPr>
      </w:pPr>
      <w:bookmarkStart w:id="3" w:name="_Hlk142400800"/>
      <w:r w:rsidRPr="00A74746">
        <w:rPr>
          <w:iCs/>
          <w:sz w:val="22"/>
          <w:szCs w:val="22"/>
        </w:rPr>
        <w:t xml:space="preserve">Based on laboratory tests that have been carried out on 16 samples of pork satay, the results of 1 sample (6.25%) have coliform contamination &gt; 100/gram, which means that the sample does not meet the requirements, and 15 other samples have contamination &lt; 100/gram, which means that the sample meets the requirements. </w:t>
      </w:r>
      <w:r w:rsidRPr="00A74746">
        <w:rPr>
          <w:iCs/>
          <w:sz w:val="22"/>
          <w:szCs w:val="22"/>
        </w:rPr>
        <w:t>Samples that have coliform contamination numbers above the minimum limit, or 0/gram, will continue testing with the EMBA test to determine the specific colony, namely E. coli, and 6 samples (37.5%) were found to be positive for E. coli. Total microbial contamination based on the food safety score can be seen in Table 6.</w:t>
      </w:r>
    </w:p>
    <w:p w14:paraId="6458B217" w14:textId="77777777" w:rsidR="0022163F" w:rsidRPr="0022163F" w:rsidRDefault="0022163F" w:rsidP="0022163F">
      <w:pPr>
        <w:jc w:val="center"/>
        <w:rPr>
          <w:bCs/>
          <w:iCs/>
          <w:sz w:val="22"/>
          <w:szCs w:val="22"/>
        </w:rPr>
      </w:pPr>
      <w:r w:rsidRPr="0022163F">
        <w:rPr>
          <w:bCs/>
          <w:iCs/>
          <w:sz w:val="22"/>
          <w:szCs w:val="22"/>
        </w:rPr>
        <w:t xml:space="preserve">Table </w:t>
      </w:r>
      <w:r w:rsidRPr="0022163F">
        <w:rPr>
          <w:bCs/>
          <w:iCs/>
          <w:sz w:val="22"/>
          <w:szCs w:val="22"/>
        </w:rPr>
        <w:fldChar w:fldCharType="begin"/>
      </w:r>
      <w:r w:rsidRPr="0022163F">
        <w:rPr>
          <w:bCs/>
          <w:iCs/>
          <w:sz w:val="22"/>
          <w:szCs w:val="22"/>
        </w:rPr>
        <w:instrText xml:space="preserve"> SEQ Tabel \* ARABIC </w:instrText>
      </w:r>
      <w:r w:rsidRPr="0022163F">
        <w:rPr>
          <w:bCs/>
          <w:iCs/>
          <w:sz w:val="22"/>
          <w:szCs w:val="22"/>
        </w:rPr>
        <w:fldChar w:fldCharType="separate"/>
      </w:r>
      <w:r w:rsidR="003D78D6">
        <w:rPr>
          <w:bCs/>
          <w:iCs/>
          <w:noProof/>
          <w:sz w:val="22"/>
          <w:szCs w:val="22"/>
        </w:rPr>
        <w:t>6</w:t>
      </w:r>
      <w:r w:rsidRPr="0022163F">
        <w:rPr>
          <w:bCs/>
          <w:iCs/>
          <w:sz w:val="22"/>
          <w:szCs w:val="22"/>
        </w:rPr>
        <w:fldChar w:fldCharType="end"/>
      </w:r>
    </w:p>
    <w:p w14:paraId="39B5021C" w14:textId="77777777" w:rsidR="0022163F" w:rsidRPr="0022163F" w:rsidRDefault="0022163F" w:rsidP="0022163F">
      <w:pPr>
        <w:jc w:val="center"/>
        <w:rPr>
          <w:bCs/>
          <w:iCs/>
          <w:sz w:val="22"/>
          <w:szCs w:val="22"/>
        </w:rPr>
      </w:pPr>
      <w:r w:rsidRPr="0022163F">
        <w:rPr>
          <w:bCs/>
          <w:iCs/>
          <w:sz w:val="22"/>
          <w:szCs w:val="22"/>
        </w:rPr>
        <w:t xml:space="preserve">Distribution of Total </w:t>
      </w:r>
      <w:r w:rsidRPr="0022163F">
        <w:rPr>
          <w:bCs/>
          <w:i/>
          <w:iCs/>
          <w:sz w:val="22"/>
          <w:szCs w:val="22"/>
        </w:rPr>
        <w:t xml:space="preserve">Plate Count </w:t>
      </w:r>
      <w:r w:rsidRPr="0022163F">
        <w:rPr>
          <w:bCs/>
          <w:iCs/>
          <w:sz w:val="22"/>
          <w:szCs w:val="22"/>
        </w:rPr>
        <w:t>Based on Food Safety Score</w:t>
      </w:r>
    </w:p>
    <w:tbl>
      <w:tblPr>
        <w:tblW w:w="7987" w:type="dxa"/>
        <w:jc w:val="center"/>
        <w:tblLook w:val="04A0" w:firstRow="1" w:lastRow="0" w:firstColumn="1" w:lastColumn="0" w:noHBand="0" w:noVBand="1"/>
      </w:tblPr>
      <w:tblGrid>
        <w:gridCol w:w="2127"/>
        <w:gridCol w:w="616"/>
        <w:gridCol w:w="850"/>
        <w:gridCol w:w="709"/>
        <w:gridCol w:w="791"/>
        <w:gridCol w:w="768"/>
        <w:gridCol w:w="851"/>
        <w:gridCol w:w="1275"/>
      </w:tblGrid>
      <w:tr w:rsidR="0022163F" w:rsidRPr="0022163F" w14:paraId="26A8EAD2" w14:textId="77777777" w:rsidTr="002661B9">
        <w:trPr>
          <w:trHeight w:val="304"/>
          <w:jc w:val="center"/>
        </w:trPr>
        <w:tc>
          <w:tcPr>
            <w:tcW w:w="2127" w:type="dxa"/>
            <w:vMerge w:val="restart"/>
            <w:tcBorders>
              <w:top w:val="single" w:sz="4" w:space="0" w:color="auto"/>
              <w:left w:val="nil"/>
              <w:right w:val="nil"/>
            </w:tcBorders>
            <w:shd w:val="clear" w:color="auto" w:fill="auto"/>
            <w:noWrap/>
            <w:vAlign w:val="center"/>
            <w:hideMark/>
          </w:tcPr>
          <w:p w14:paraId="701EB945" w14:textId="77777777" w:rsidR="0022163F" w:rsidRPr="0022163F" w:rsidRDefault="0022163F" w:rsidP="0022163F">
            <w:pPr>
              <w:jc w:val="center"/>
              <w:rPr>
                <w:bCs/>
                <w:iCs/>
                <w:sz w:val="22"/>
                <w:szCs w:val="22"/>
              </w:rPr>
            </w:pPr>
            <w:r w:rsidRPr="0022163F">
              <w:rPr>
                <w:bCs/>
                <w:iCs/>
                <w:sz w:val="22"/>
                <w:szCs w:val="22"/>
              </w:rPr>
              <w:t>Food Safety Score</w:t>
            </w:r>
          </w:p>
        </w:tc>
        <w:tc>
          <w:tcPr>
            <w:tcW w:w="5860" w:type="dxa"/>
            <w:gridSpan w:val="7"/>
            <w:tcBorders>
              <w:top w:val="single" w:sz="4" w:space="0" w:color="auto"/>
              <w:left w:val="nil"/>
              <w:bottom w:val="single" w:sz="4" w:space="0" w:color="auto"/>
              <w:right w:val="nil"/>
            </w:tcBorders>
            <w:shd w:val="clear" w:color="auto" w:fill="auto"/>
            <w:noWrap/>
            <w:vAlign w:val="center"/>
            <w:hideMark/>
          </w:tcPr>
          <w:p w14:paraId="65B688BF" w14:textId="77777777" w:rsidR="0022163F" w:rsidRPr="0022163F" w:rsidRDefault="0022163F" w:rsidP="002B7487">
            <w:pPr>
              <w:jc w:val="center"/>
              <w:rPr>
                <w:bCs/>
                <w:iCs/>
                <w:sz w:val="22"/>
                <w:szCs w:val="22"/>
              </w:rPr>
            </w:pPr>
            <w:r w:rsidRPr="0022163F">
              <w:rPr>
                <w:bCs/>
                <w:iCs/>
                <w:sz w:val="22"/>
                <w:szCs w:val="22"/>
              </w:rPr>
              <w:t>TPC Microbial Contamination</w:t>
            </w:r>
          </w:p>
        </w:tc>
      </w:tr>
      <w:tr w:rsidR="0022163F" w:rsidRPr="0022163F" w14:paraId="6ED23AAD" w14:textId="77777777" w:rsidTr="002661B9">
        <w:trPr>
          <w:trHeight w:val="349"/>
          <w:jc w:val="center"/>
        </w:trPr>
        <w:tc>
          <w:tcPr>
            <w:tcW w:w="2127" w:type="dxa"/>
            <w:vMerge/>
            <w:tcBorders>
              <w:left w:val="nil"/>
              <w:right w:val="nil"/>
            </w:tcBorders>
            <w:shd w:val="clear" w:color="auto" w:fill="auto"/>
            <w:noWrap/>
            <w:vAlign w:val="center"/>
            <w:hideMark/>
          </w:tcPr>
          <w:p w14:paraId="39452F30" w14:textId="77777777" w:rsidR="0022163F" w:rsidRPr="0022163F" w:rsidRDefault="0022163F" w:rsidP="0022163F">
            <w:pPr>
              <w:jc w:val="center"/>
              <w:rPr>
                <w:bCs/>
                <w:iCs/>
                <w:sz w:val="22"/>
                <w:szCs w:val="22"/>
              </w:rPr>
            </w:pPr>
          </w:p>
        </w:tc>
        <w:tc>
          <w:tcPr>
            <w:tcW w:w="1466" w:type="dxa"/>
            <w:gridSpan w:val="2"/>
            <w:tcBorders>
              <w:top w:val="single" w:sz="4" w:space="0" w:color="auto"/>
              <w:left w:val="nil"/>
              <w:bottom w:val="single" w:sz="4" w:space="0" w:color="auto"/>
              <w:right w:val="nil"/>
            </w:tcBorders>
            <w:shd w:val="clear" w:color="auto" w:fill="auto"/>
            <w:noWrap/>
            <w:vAlign w:val="center"/>
            <w:hideMark/>
          </w:tcPr>
          <w:p w14:paraId="2E30276B" w14:textId="77777777" w:rsidR="0022163F" w:rsidRPr="0022163F" w:rsidRDefault="0022163F" w:rsidP="0022163F">
            <w:pPr>
              <w:jc w:val="both"/>
              <w:rPr>
                <w:bCs/>
                <w:iCs/>
                <w:sz w:val="22"/>
                <w:szCs w:val="22"/>
              </w:rPr>
            </w:pPr>
            <w:r w:rsidRPr="0022163F">
              <w:rPr>
                <w:bCs/>
                <w:iCs/>
                <w:sz w:val="22"/>
                <w:szCs w:val="22"/>
              </w:rPr>
              <w:t>&lt; 1 x 105</w:t>
            </w:r>
          </w:p>
        </w:tc>
        <w:tc>
          <w:tcPr>
            <w:tcW w:w="1500" w:type="dxa"/>
            <w:gridSpan w:val="2"/>
            <w:tcBorders>
              <w:top w:val="single" w:sz="4" w:space="0" w:color="auto"/>
              <w:left w:val="nil"/>
              <w:bottom w:val="single" w:sz="4" w:space="0" w:color="auto"/>
              <w:right w:val="nil"/>
            </w:tcBorders>
            <w:shd w:val="clear" w:color="auto" w:fill="auto"/>
            <w:noWrap/>
            <w:vAlign w:val="center"/>
            <w:hideMark/>
          </w:tcPr>
          <w:p w14:paraId="08650BB1" w14:textId="77777777" w:rsidR="0022163F" w:rsidRPr="0022163F" w:rsidRDefault="0022163F" w:rsidP="0022163F">
            <w:pPr>
              <w:jc w:val="both"/>
              <w:rPr>
                <w:bCs/>
                <w:iCs/>
                <w:sz w:val="22"/>
                <w:szCs w:val="22"/>
              </w:rPr>
            </w:pPr>
            <w:r w:rsidRPr="0022163F">
              <w:rPr>
                <w:bCs/>
                <w:iCs/>
                <w:sz w:val="22"/>
                <w:szCs w:val="22"/>
              </w:rPr>
              <w:t>&gt; 1 x 105</w:t>
            </w:r>
          </w:p>
        </w:tc>
        <w:tc>
          <w:tcPr>
            <w:tcW w:w="1619" w:type="dxa"/>
            <w:gridSpan w:val="2"/>
            <w:tcBorders>
              <w:top w:val="single" w:sz="4" w:space="0" w:color="auto"/>
              <w:left w:val="nil"/>
              <w:bottom w:val="single" w:sz="4" w:space="0" w:color="auto"/>
              <w:right w:val="nil"/>
            </w:tcBorders>
            <w:shd w:val="clear" w:color="auto" w:fill="auto"/>
            <w:noWrap/>
            <w:vAlign w:val="center"/>
            <w:hideMark/>
          </w:tcPr>
          <w:p w14:paraId="277E3448" w14:textId="77777777" w:rsidR="0022163F" w:rsidRPr="0022163F" w:rsidRDefault="0022163F" w:rsidP="002661B9">
            <w:pPr>
              <w:rPr>
                <w:bCs/>
                <w:iCs/>
                <w:sz w:val="22"/>
                <w:szCs w:val="22"/>
              </w:rPr>
            </w:pPr>
            <w:r w:rsidRPr="0022163F">
              <w:rPr>
                <w:bCs/>
                <w:iCs/>
                <w:sz w:val="22"/>
                <w:szCs w:val="22"/>
              </w:rPr>
              <w:t>Sum</w:t>
            </w:r>
          </w:p>
        </w:tc>
        <w:tc>
          <w:tcPr>
            <w:tcW w:w="1275" w:type="dxa"/>
            <w:vMerge w:val="restart"/>
            <w:tcBorders>
              <w:top w:val="single" w:sz="4" w:space="0" w:color="auto"/>
              <w:left w:val="nil"/>
              <w:right w:val="nil"/>
            </w:tcBorders>
            <w:shd w:val="clear" w:color="auto" w:fill="auto"/>
            <w:noWrap/>
            <w:vAlign w:val="center"/>
            <w:hideMark/>
          </w:tcPr>
          <w:p w14:paraId="2FA883BA" w14:textId="77777777" w:rsidR="0022163F" w:rsidRPr="0022163F" w:rsidRDefault="0022163F" w:rsidP="0022163F">
            <w:pPr>
              <w:jc w:val="both"/>
              <w:rPr>
                <w:bCs/>
                <w:iCs/>
                <w:sz w:val="22"/>
                <w:szCs w:val="22"/>
              </w:rPr>
            </w:pPr>
            <w:proofErr w:type="spellStart"/>
            <w:r w:rsidRPr="0022163F">
              <w:rPr>
                <w:bCs/>
                <w:iCs/>
                <w:sz w:val="22"/>
                <w:szCs w:val="22"/>
              </w:rPr>
              <w:t>Asymp.Sig</w:t>
            </w:r>
            <w:proofErr w:type="spellEnd"/>
          </w:p>
        </w:tc>
      </w:tr>
      <w:tr w:rsidR="002661B9" w:rsidRPr="0022163F" w14:paraId="2FD34E14" w14:textId="77777777" w:rsidTr="002661B9">
        <w:trPr>
          <w:trHeight w:val="304"/>
          <w:jc w:val="center"/>
        </w:trPr>
        <w:tc>
          <w:tcPr>
            <w:tcW w:w="2127" w:type="dxa"/>
            <w:vMerge/>
            <w:tcBorders>
              <w:left w:val="nil"/>
              <w:bottom w:val="single" w:sz="4" w:space="0" w:color="auto"/>
              <w:right w:val="nil"/>
            </w:tcBorders>
            <w:shd w:val="clear" w:color="auto" w:fill="auto"/>
            <w:noWrap/>
            <w:vAlign w:val="center"/>
            <w:hideMark/>
          </w:tcPr>
          <w:p w14:paraId="12220353" w14:textId="77777777" w:rsidR="0022163F" w:rsidRPr="0022163F" w:rsidRDefault="0022163F" w:rsidP="0022163F">
            <w:pPr>
              <w:jc w:val="center"/>
              <w:rPr>
                <w:bCs/>
                <w:iCs/>
                <w:sz w:val="22"/>
                <w:szCs w:val="22"/>
              </w:rPr>
            </w:pPr>
          </w:p>
        </w:tc>
        <w:tc>
          <w:tcPr>
            <w:tcW w:w="616" w:type="dxa"/>
            <w:tcBorders>
              <w:top w:val="single" w:sz="4" w:space="0" w:color="auto"/>
              <w:left w:val="nil"/>
              <w:bottom w:val="single" w:sz="4" w:space="0" w:color="auto"/>
              <w:right w:val="nil"/>
            </w:tcBorders>
            <w:shd w:val="clear" w:color="auto" w:fill="auto"/>
            <w:noWrap/>
            <w:vAlign w:val="center"/>
            <w:hideMark/>
          </w:tcPr>
          <w:p w14:paraId="3DE64006" w14:textId="77777777" w:rsidR="0022163F" w:rsidRPr="0022163F" w:rsidRDefault="0022163F" w:rsidP="0022163F">
            <w:pPr>
              <w:jc w:val="both"/>
              <w:rPr>
                <w:bCs/>
                <w:iCs/>
                <w:sz w:val="22"/>
                <w:szCs w:val="22"/>
              </w:rPr>
            </w:pPr>
            <w:r w:rsidRPr="0022163F">
              <w:rPr>
                <w:bCs/>
                <w:iCs/>
                <w:sz w:val="22"/>
                <w:szCs w:val="22"/>
              </w:rPr>
              <w:t>f</w:t>
            </w:r>
          </w:p>
        </w:tc>
        <w:tc>
          <w:tcPr>
            <w:tcW w:w="850" w:type="dxa"/>
            <w:tcBorders>
              <w:top w:val="single" w:sz="4" w:space="0" w:color="auto"/>
              <w:left w:val="nil"/>
              <w:bottom w:val="single" w:sz="4" w:space="0" w:color="auto"/>
              <w:right w:val="nil"/>
            </w:tcBorders>
            <w:shd w:val="clear" w:color="auto" w:fill="auto"/>
            <w:noWrap/>
            <w:vAlign w:val="center"/>
            <w:hideMark/>
          </w:tcPr>
          <w:p w14:paraId="4532FAD9" w14:textId="77777777" w:rsidR="0022163F" w:rsidRPr="0022163F" w:rsidRDefault="0022163F" w:rsidP="0022163F">
            <w:pPr>
              <w:jc w:val="both"/>
              <w:rPr>
                <w:bCs/>
                <w:iCs/>
                <w:sz w:val="22"/>
                <w:szCs w:val="22"/>
              </w:rPr>
            </w:pPr>
            <w:r w:rsidRPr="0022163F">
              <w:rPr>
                <w:bCs/>
                <w:iCs/>
                <w:sz w:val="22"/>
                <w:szCs w:val="22"/>
              </w:rPr>
              <w:t>%</w:t>
            </w:r>
          </w:p>
        </w:tc>
        <w:tc>
          <w:tcPr>
            <w:tcW w:w="709" w:type="dxa"/>
            <w:tcBorders>
              <w:top w:val="single" w:sz="4" w:space="0" w:color="auto"/>
              <w:left w:val="nil"/>
              <w:bottom w:val="single" w:sz="4" w:space="0" w:color="auto"/>
              <w:right w:val="nil"/>
            </w:tcBorders>
            <w:shd w:val="clear" w:color="auto" w:fill="auto"/>
            <w:noWrap/>
            <w:vAlign w:val="center"/>
            <w:hideMark/>
          </w:tcPr>
          <w:p w14:paraId="4FCE3A69" w14:textId="77777777" w:rsidR="0022163F" w:rsidRPr="0022163F" w:rsidRDefault="0022163F" w:rsidP="0022163F">
            <w:pPr>
              <w:jc w:val="both"/>
              <w:rPr>
                <w:bCs/>
                <w:iCs/>
                <w:sz w:val="22"/>
                <w:szCs w:val="22"/>
              </w:rPr>
            </w:pPr>
            <w:r w:rsidRPr="0022163F">
              <w:rPr>
                <w:bCs/>
                <w:iCs/>
                <w:sz w:val="22"/>
                <w:szCs w:val="22"/>
              </w:rPr>
              <w:t>f</w:t>
            </w:r>
          </w:p>
        </w:tc>
        <w:tc>
          <w:tcPr>
            <w:tcW w:w="791" w:type="dxa"/>
            <w:tcBorders>
              <w:top w:val="single" w:sz="4" w:space="0" w:color="auto"/>
              <w:left w:val="nil"/>
              <w:bottom w:val="single" w:sz="4" w:space="0" w:color="auto"/>
              <w:right w:val="nil"/>
            </w:tcBorders>
            <w:shd w:val="clear" w:color="auto" w:fill="auto"/>
            <w:noWrap/>
            <w:vAlign w:val="center"/>
            <w:hideMark/>
          </w:tcPr>
          <w:p w14:paraId="35A3B758" w14:textId="77777777" w:rsidR="0022163F" w:rsidRPr="0022163F" w:rsidRDefault="0022163F" w:rsidP="0022163F">
            <w:pPr>
              <w:jc w:val="both"/>
              <w:rPr>
                <w:bCs/>
                <w:iCs/>
                <w:sz w:val="22"/>
                <w:szCs w:val="22"/>
              </w:rPr>
            </w:pPr>
            <w:r w:rsidRPr="0022163F">
              <w:rPr>
                <w:bCs/>
                <w:iCs/>
                <w:sz w:val="22"/>
                <w:szCs w:val="22"/>
              </w:rPr>
              <w:t>%</w:t>
            </w:r>
          </w:p>
        </w:tc>
        <w:tc>
          <w:tcPr>
            <w:tcW w:w="768" w:type="dxa"/>
            <w:tcBorders>
              <w:top w:val="single" w:sz="4" w:space="0" w:color="auto"/>
              <w:left w:val="nil"/>
              <w:bottom w:val="single" w:sz="4" w:space="0" w:color="auto"/>
              <w:right w:val="nil"/>
            </w:tcBorders>
            <w:shd w:val="clear" w:color="auto" w:fill="auto"/>
            <w:noWrap/>
            <w:vAlign w:val="center"/>
            <w:hideMark/>
          </w:tcPr>
          <w:p w14:paraId="64BD85B4" w14:textId="77777777" w:rsidR="0022163F" w:rsidRPr="0022163F" w:rsidRDefault="0022163F" w:rsidP="0022163F">
            <w:pPr>
              <w:jc w:val="both"/>
              <w:rPr>
                <w:bCs/>
                <w:iCs/>
                <w:sz w:val="22"/>
                <w:szCs w:val="22"/>
              </w:rPr>
            </w:pPr>
            <w:r w:rsidRPr="0022163F">
              <w:rPr>
                <w:bCs/>
                <w:iCs/>
                <w:sz w:val="22"/>
                <w:szCs w:val="22"/>
              </w:rPr>
              <w:t>f</w:t>
            </w:r>
          </w:p>
        </w:tc>
        <w:tc>
          <w:tcPr>
            <w:tcW w:w="851" w:type="dxa"/>
            <w:tcBorders>
              <w:top w:val="single" w:sz="4" w:space="0" w:color="auto"/>
              <w:left w:val="nil"/>
              <w:bottom w:val="single" w:sz="4" w:space="0" w:color="auto"/>
              <w:right w:val="nil"/>
            </w:tcBorders>
            <w:shd w:val="clear" w:color="auto" w:fill="auto"/>
            <w:noWrap/>
            <w:vAlign w:val="center"/>
            <w:hideMark/>
          </w:tcPr>
          <w:p w14:paraId="55BF4951" w14:textId="77777777" w:rsidR="0022163F" w:rsidRPr="0022163F" w:rsidRDefault="0022163F" w:rsidP="0022163F">
            <w:pPr>
              <w:jc w:val="both"/>
              <w:rPr>
                <w:bCs/>
                <w:iCs/>
                <w:sz w:val="22"/>
                <w:szCs w:val="22"/>
              </w:rPr>
            </w:pPr>
            <w:r w:rsidRPr="0022163F">
              <w:rPr>
                <w:bCs/>
                <w:iCs/>
                <w:sz w:val="22"/>
                <w:szCs w:val="22"/>
              </w:rPr>
              <w:t>%</w:t>
            </w:r>
          </w:p>
        </w:tc>
        <w:tc>
          <w:tcPr>
            <w:tcW w:w="1275" w:type="dxa"/>
            <w:vMerge/>
            <w:tcBorders>
              <w:left w:val="nil"/>
              <w:bottom w:val="single" w:sz="4" w:space="0" w:color="auto"/>
              <w:right w:val="nil"/>
            </w:tcBorders>
            <w:shd w:val="clear" w:color="auto" w:fill="auto"/>
            <w:noWrap/>
            <w:vAlign w:val="center"/>
            <w:hideMark/>
          </w:tcPr>
          <w:p w14:paraId="266C9D17" w14:textId="77777777" w:rsidR="0022163F" w:rsidRPr="0022163F" w:rsidRDefault="0022163F" w:rsidP="0022163F">
            <w:pPr>
              <w:jc w:val="both"/>
              <w:rPr>
                <w:bCs/>
                <w:iCs/>
                <w:sz w:val="22"/>
                <w:szCs w:val="22"/>
              </w:rPr>
            </w:pPr>
          </w:p>
        </w:tc>
      </w:tr>
      <w:tr w:rsidR="002661B9" w:rsidRPr="0022163F" w14:paraId="64FC9CCB" w14:textId="77777777" w:rsidTr="002661B9">
        <w:trPr>
          <w:trHeight w:val="304"/>
          <w:jc w:val="center"/>
        </w:trPr>
        <w:tc>
          <w:tcPr>
            <w:tcW w:w="2127" w:type="dxa"/>
            <w:tcBorders>
              <w:top w:val="single" w:sz="4" w:space="0" w:color="auto"/>
              <w:left w:val="nil"/>
              <w:bottom w:val="nil"/>
              <w:right w:val="nil"/>
            </w:tcBorders>
            <w:shd w:val="clear" w:color="auto" w:fill="auto"/>
            <w:noWrap/>
            <w:vAlign w:val="center"/>
            <w:hideMark/>
          </w:tcPr>
          <w:p w14:paraId="58671D1F" w14:textId="77777777" w:rsidR="0022163F" w:rsidRPr="0022163F" w:rsidRDefault="0022163F" w:rsidP="0022163F">
            <w:pPr>
              <w:jc w:val="center"/>
              <w:rPr>
                <w:bCs/>
                <w:iCs/>
                <w:sz w:val="22"/>
                <w:szCs w:val="22"/>
              </w:rPr>
            </w:pPr>
            <w:r w:rsidRPr="0022163F">
              <w:rPr>
                <w:bCs/>
                <w:iCs/>
                <w:sz w:val="22"/>
                <w:szCs w:val="22"/>
              </w:rPr>
              <w:t>Good</w:t>
            </w:r>
          </w:p>
        </w:tc>
        <w:tc>
          <w:tcPr>
            <w:tcW w:w="616" w:type="dxa"/>
            <w:tcBorders>
              <w:top w:val="single" w:sz="4" w:space="0" w:color="auto"/>
              <w:left w:val="nil"/>
              <w:bottom w:val="nil"/>
              <w:right w:val="nil"/>
            </w:tcBorders>
            <w:shd w:val="clear" w:color="auto" w:fill="auto"/>
            <w:noWrap/>
            <w:vAlign w:val="center"/>
            <w:hideMark/>
          </w:tcPr>
          <w:p w14:paraId="06D50F86" w14:textId="77777777" w:rsidR="0022163F" w:rsidRPr="0022163F" w:rsidRDefault="0022163F" w:rsidP="0022163F">
            <w:pPr>
              <w:jc w:val="both"/>
              <w:rPr>
                <w:bCs/>
                <w:iCs/>
                <w:sz w:val="22"/>
                <w:szCs w:val="22"/>
              </w:rPr>
            </w:pPr>
            <w:r w:rsidRPr="0022163F">
              <w:rPr>
                <w:bCs/>
                <w:iCs/>
                <w:sz w:val="22"/>
                <w:szCs w:val="22"/>
              </w:rPr>
              <w:t>0</w:t>
            </w:r>
          </w:p>
        </w:tc>
        <w:tc>
          <w:tcPr>
            <w:tcW w:w="850" w:type="dxa"/>
            <w:tcBorders>
              <w:top w:val="single" w:sz="4" w:space="0" w:color="auto"/>
              <w:left w:val="nil"/>
              <w:bottom w:val="nil"/>
              <w:right w:val="nil"/>
            </w:tcBorders>
            <w:shd w:val="clear" w:color="auto" w:fill="auto"/>
            <w:noWrap/>
            <w:vAlign w:val="center"/>
            <w:hideMark/>
          </w:tcPr>
          <w:p w14:paraId="36C13251" w14:textId="77777777" w:rsidR="0022163F" w:rsidRPr="0022163F" w:rsidRDefault="0022163F" w:rsidP="0022163F">
            <w:pPr>
              <w:jc w:val="both"/>
              <w:rPr>
                <w:bCs/>
                <w:iCs/>
                <w:sz w:val="22"/>
                <w:szCs w:val="22"/>
              </w:rPr>
            </w:pPr>
            <w:r w:rsidRPr="0022163F">
              <w:rPr>
                <w:bCs/>
                <w:iCs/>
                <w:sz w:val="22"/>
                <w:szCs w:val="22"/>
              </w:rPr>
              <w:t>0</w:t>
            </w:r>
          </w:p>
        </w:tc>
        <w:tc>
          <w:tcPr>
            <w:tcW w:w="709" w:type="dxa"/>
            <w:tcBorders>
              <w:top w:val="single" w:sz="4" w:space="0" w:color="auto"/>
              <w:left w:val="nil"/>
              <w:bottom w:val="nil"/>
              <w:right w:val="nil"/>
            </w:tcBorders>
            <w:shd w:val="clear" w:color="auto" w:fill="auto"/>
            <w:noWrap/>
            <w:vAlign w:val="center"/>
            <w:hideMark/>
          </w:tcPr>
          <w:p w14:paraId="2CB40E77" w14:textId="77777777" w:rsidR="0022163F" w:rsidRPr="0022163F" w:rsidRDefault="0022163F" w:rsidP="0022163F">
            <w:pPr>
              <w:jc w:val="both"/>
              <w:rPr>
                <w:bCs/>
                <w:iCs/>
                <w:sz w:val="22"/>
                <w:szCs w:val="22"/>
              </w:rPr>
            </w:pPr>
            <w:r w:rsidRPr="0022163F">
              <w:rPr>
                <w:bCs/>
                <w:iCs/>
                <w:sz w:val="22"/>
                <w:szCs w:val="22"/>
              </w:rPr>
              <w:t>0</w:t>
            </w:r>
          </w:p>
        </w:tc>
        <w:tc>
          <w:tcPr>
            <w:tcW w:w="791" w:type="dxa"/>
            <w:tcBorders>
              <w:top w:val="single" w:sz="4" w:space="0" w:color="auto"/>
              <w:left w:val="nil"/>
              <w:bottom w:val="nil"/>
              <w:right w:val="nil"/>
            </w:tcBorders>
            <w:shd w:val="clear" w:color="auto" w:fill="auto"/>
            <w:noWrap/>
            <w:vAlign w:val="center"/>
            <w:hideMark/>
          </w:tcPr>
          <w:p w14:paraId="129BB82F" w14:textId="77777777" w:rsidR="0022163F" w:rsidRPr="0022163F" w:rsidRDefault="0022163F" w:rsidP="0022163F">
            <w:pPr>
              <w:jc w:val="both"/>
              <w:rPr>
                <w:bCs/>
                <w:iCs/>
                <w:sz w:val="22"/>
                <w:szCs w:val="22"/>
              </w:rPr>
            </w:pPr>
            <w:r w:rsidRPr="0022163F">
              <w:rPr>
                <w:bCs/>
                <w:iCs/>
                <w:sz w:val="22"/>
                <w:szCs w:val="22"/>
              </w:rPr>
              <w:t>0</w:t>
            </w:r>
          </w:p>
        </w:tc>
        <w:tc>
          <w:tcPr>
            <w:tcW w:w="768" w:type="dxa"/>
            <w:tcBorders>
              <w:top w:val="single" w:sz="4" w:space="0" w:color="auto"/>
              <w:left w:val="nil"/>
              <w:bottom w:val="nil"/>
              <w:right w:val="nil"/>
            </w:tcBorders>
            <w:shd w:val="clear" w:color="auto" w:fill="auto"/>
            <w:noWrap/>
            <w:vAlign w:val="center"/>
            <w:hideMark/>
          </w:tcPr>
          <w:p w14:paraId="7AF5AB74" w14:textId="77777777" w:rsidR="0022163F" w:rsidRPr="0022163F" w:rsidRDefault="0022163F" w:rsidP="0022163F">
            <w:pPr>
              <w:jc w:val="both"/>
              <w:rPr>
                <w:bCs/>
                <w:iCs/>
                <w:sz w:val="22"/>
                <w:szCs w:val="22"/>
              </w:rPr>
            </w:pPr>
            <w:r w:rsidRPr="0022163F">
              <w:rPr>
                <w:bCs/>
                <w:iCs/>
                <w:sz w:val="22"/>
                <w:szCs w:val="22"/>
              </w:rPr>
              <w:t>0</w:t>
            </w:r>
          </w:p>
        </w:tc>
        <w:tc>
          <w:tcPr>
            <w:tcW w:w="851" w:type="dxa"/>
            <w:tcBorders>
              <w:top w:val="single" w:sz="4" w:space="0" w:color="auto"/>
              <w:left w:val="nil"/>
              <w:bottom w:val="nil"/>
              <w:right w:val="nil"/>
            </w:tcBorders>
            <w:shd w:val="clear" w:color="auto" w:fill="auto"/>
            <w:noWrap/>
            <w:vAlign w:val="center"/>
            <w:hideMark/>
          </w:tcPr>
          <w:p w14:paraId="3DBF6CD0" w14:textId="77777777" w:rsidR="0022163F" w:rsidRPr="0022163F" w:rsidRDefault="0022163F" w:rsidP="0022163F">
            <w:pPr>
              <w:jc w:val="both"/>
              <w:rPr>
                <w:bCs/>
                <w:iCs/>
                <w:sz w:val="22"/>
                <w:szCs w:val="22"/>
              </w:rPr>
            </w:pPr>
            <w:r w:rsidRPr="0022163F">
              <w:rPr>
                <w:bCs/>
                <w:iCs/>
                <w:sz w:val="22"/>
                <w:szCs w:val="22"/>
              </w:rPr>
              <w:t>0</w:t>
            </w:r>
          </w:p>
        </w:tc>
        <w:tc>
          <w:tcPr>
            <w:tcW w:w="1275" w:type="dxa"/>
            <w:vMerge w:val="restart"/>
            <w:tcBorders>
              <w:top w:val="single" w:sz="4" w:space="0" w:color="auto"/>
              <w:left w:val="nil"/>
              <w:right w:val="nil"/>
            </w:tcBorders>
            <w:shd w:val="clear" w:color="auto" w:fill="auto"/>
            <w:noWrap/>
            <w:vAlign w:val="center"/>
            <w:hideMark/>
          </w:tcPr>
          <w:p w14:paraId="73BE4226" w14:textId="77777777" w:rsidR="0022163F" w:rsidRPr="0022163F" w:rsidRDefault="0022163F" w:rsidP="0022163F">
            <w:pPr>
              <w:jc w:val="center"/>
              <w:rPr>
                <w:bCs/>
                <w:iCs/>
                <w:sz w:val="22"/>
                <w:szCs w:val="22"/>
              </w:rPr>
            </w:pPr>
            <w:r w:rsidRPr="0022163F">
              <w:rPr>
                <w:bCs/>
                <w:iCs/>
                <w:sz w:val="22"/>
                <w:szCs w:val="22"/>
              </w:rPr>
              <w:t>0,05</w:t>
            </w:r>
          </w:p>
        </w:tc>
      </w:tr>
      <w:tr w:rsidR="002661B9" w:rsidRPr="0022163F" w14:paraId="487730ED" w14:textId="77777777" w:rsidTr="002661B9">
        <w:trPr>
          <w:trHeight w:val="304"/>
          <w:jc w:val="center"/>
        </w:trPr>
        <w:tc>
          <w:tcPr>
            <w:tcW w:w="2127" w:type="dxa"/>
            <w:tcBorders>
              <w:top w:val="nil"/>
              <w:left w:val="nil"/>
              <w:bottom w:val="nil"/>
              <w:right w:val="nil"/>
            </w:tcBorders>
            <w:shd w:val="clear" w:color="auto" w:fill="auto"/>
            <w:noWrap/>
            <w:vAlign w:val="center"/>
            <w:hideMark/>
          </w:tcPr>
          <w:p w14:paraId="4A1814A7" w14:textId="77777777" w:rsidR="0022163F" w:rsidRPr="0022163F" w:rsidRDefault="0022163F" w:rsidP="0022163F">
            <w:pPr>
              <w:jc w:val="center"/>
              <w:rPr>
                <w:bCs/>
                <w:iCs/>
                <w:sz w:val="22"/>
                <w:szCs w:val="22"/>
              </w:rPr>
            </w:pPr>
            <w:r w:rsidRPr="0022163F">
              <w:rPr>
                <w:bCs/>
                <w:iCs/>
                <w:sz w:val="22"/>
                <w:szCs w:val="22"/>
              </w:rPr>
              <w:t>Keep</w:t>
            </w:r>
          </w:p>
        </w:tc>
        <w:tc>
          <w:tcPr>
            <w:tcW w:w="616" w:type="dxa"/>
            <w:tcBorders>
              <w:top w:val="nil"/>
              <w:left w:val="nil"/>
              <w:bottom w:val="nil"/>
              <w:right w:val="nil"/>
            </w:tcBorders>
            <w:shd w:val="clear" w:color="auto" w:fill="auto"/>
            <w:noWrap/>
            <w:vAlign w:val="center"/>
            <w:hideMark/>
          </w:tcPr>
          <w:p w14:paraId="18DD1CA4" w14:textId="77777777" w:rsidR="0022163F" w:rsidRPr="0022163F" w:rsidRDefault="0022163F" w:rsidP="0022163F">
            <w:pPr>
              <w:jc w:val="both"/>
              <w:rPr>
                <w:bCs/>
                <w:iCs/>
                <w:sz w:val="22"/>
                <w:szCs w:val="22"/>
              </w:rPr>
            </w:pPr>
            <w:r w:rsidRPr="0022163F">
              <w:rPr>
                <w:bCs/>
                <w:iCs/>
                <w:sz w:val="22"/>
                <w:szCs w:val="22"/>
              </w:rPr>
              <w:t>1</w:t>
            </w:r>
          </w:p>
        </w:tc>
        <w:tc>
          <w:tcPr>
            <w:tcW w:w="850" w:type="dxa"/>
            <w:tcBorders>
              <w:top w:val="nil"/>
              <w:left w:val="nil"/>
              <w:bottom w:val="nil"/>
              <w:right w:val="nil"/>
            </w:tcBorders>
            <w:shd w:val="clear" w:color="auto" w:fill="auto"/>
            <w:noWrap/>
            <w:vAlign w:val="center"/>
            <w:hideMark/>
          </w:tcPr>
          <w:p w14:paraId="75A08E7A" w14:textId="77777777" w:rsidR="0022163F" w:rsidRPr="0022163F" w:rsidRDefault="0022163F" w:rsidP="0022163F">
            <w:pPr>
              <w:jc w:val="both"/>
              <w:rPr>
                <w:bCs/>
                <w:iCs/>
                <w:sz w:val="22"/>
                <w:szCs w:val="22"/>
              </w:rPr>
            </w:pPr>
            <w:r w:rsidRPr="0022163F">
              <w:rPr>
                <w:bCs/>
                <w:iCs/>
                <w:sz w:val="22"/>
                <w:szCs w:val="22"/>
              </w:rPr>
              <w:t>6,25</w:t>
            </w:r>
          </w:p>
        </w:tc>
        <w:tc>
          <w:tcPr>
            <w:tcW w:w="709" w:type="dxa"/>
            <w:tcBorders>
              <w:top w:val="nil"/>
              <w:left w:val="nil"/>
              <w:bottom w:val="nil"/>
              <w:right w:val="nil"/>
            </w:tcBorders>
            <w:shd w:val="clear" w:color="auto" w:fill="auto"/>
            <w:noWrap/>
            <w:vAlign w:val="center"/>
            <w:hideMark/>
          </w:tcPr>
          <w:p w14:paraId="2B86C26D" w14:textId="77777777" w:rsidR="0022163F" w:rsidRPr="0022163F" w:rsidRDefault="0022163F" w:rsidP="0022163F">
            <w:pPr>
              <w:jc w:val="both"/>
              <w:rPr>
                <w:bCs/>
                <w:iCs/>
                <w:sz w:val="22"/>
                <w:szCs w:val="22"/>
              </w:rPr>
            </w:pPr>
            <w:r w:rsidRPr="0022163F">
              <w:rPr>
                <w:bCs/>
                <w:iCs/>
                <w:sz w:val="22"/>
                <w:szCs w:val="22"/>
              </w:rPr>
              <w:t>0</w:t>
            </w:r>
          </w:p>
        </w:tc>
        <w:tc>
          <w:tcPr>
            <w:tcW w:w="791" w:type="dxa"/>
            <w:tcBorders>
              <w:top w:val="nil"/>
              <w:left w:val="nil"/>
              <w:bottom w:val="nil"/>
              <w:right w:val="nil"/>
            </w:tcBorders>
            <w:shd w:val="clear" w:color="auto" w:fill="auto"/>
            <w:noWrap/>
            <w:vAlign w:val="center"/>
            <w:hideMark/>
          </w:tcPr>
          <w:p w14:paraId="6BDD9CD9" w14:textId="77777777" w:rsidR="0022163F" w:rsidRPr="0022163F" w:rsidRDefault="0022163F" w:rsidP="0022163F">
            <w:pPr>
              <w:jc w:val="both"/>
              <w:rPr>
                <w:bCs/>
                <w:iCs/>
                <w:sz w:val="22"/>
                <w:szCs w:val="22"/>
              </w:rPr>
            </w:pPr>
            <w:r w:rsidRPr="0022163F">
              <w:rPr>
                <w:bCs/>
                <w:iCs/>
                <w:sz w:val="22"/>
                <w:szCs w:val="22"/>
              </w:rPr>
              <w:t>0</w:t>
            </w:r>
          </w:p>
        </w:tc>
        <w:tc>
          <w:tcPr>
            <w:tcW w:w="768" w:type="dxa"/>
            <w:tcBorders>
              <w:top w:val="nil"/>
              <w:left w:val="nil"/>
              <w:bottom w:val="nil"/>
              <w:right w:val="nil"/>
            </w:tcBorders>
            <w:shd w:val="clear" w:color="auto" w:fill="auto"/>
            <w:noWrap/>
            <w:vAlign w:val="center"/>
            <w:hideMark/>
          </w:tcPr>
          <w:p w14:paraId="2FD71516" w14:textId="77777777" w:rsidR="0022163F" w:rsidRPr="0022163F" w:rsidRDefault="0022163F" w:rsidP="0022163F">
            <w:pPr>
              <w:jc w:val="both"/>
              <w:rPr>
                <w:bCs/>
                <w:iCs/>
                <w:sz w:val="22"/>
                <w:szCs w:val="22"/>
              </w:rPr>
            </w:pPr>
            <w:r w:rsidRPr="0022163F">
              <w:rPr>
                <w:bCs/>
                <w:iCs/>
                <w:sz w:val="22"/>
                <w:szCs w:val="22"/>
              </w:rPr>
              <w:t>1</w:t>
            </w:r>
          </w:p>
        </w:tc>
        <w:tc>
          <w:tcPr>
            <w:tcW w:w="851" w:type="dxa"/>
            <w:tcBorders>
              <w:top w:val="nil"/>
              <w:left w:val="nil"/>
              <w:bottom w:val="nil"/>
              <w:right w:val="nil"/>
            </w:tcBorders>
            <w:shd w:val="clear" w:color="auto" w:fill="auto"/>
            <w:noWrap/>
            <w:vAlign w:val="center"/>
            <w:hideMark/>
          </w:tcPr>
          <w:p w14:paraId="6950C854" w14:textId="77777777" w:rsidR="0022163F" w:rsidRPr="0022163F" w:rsidRDefault="0022163F" w:rsidP="0022163F">
            <w:pPr>
              <w:jc w:val="both"/>
              <w:rPr>
                <w:bCs/>
                <w:iCs/>
                <w:sz w:val="22"/>
                <w:szCs w:val="22"/>
              </w:rPr>
            </w:pPr>
            <w:r w:rsidRPr="0022163F">
              <w:rPr>
                <w:bCs/>
                <w:iCs/>
                <w:sz w:val="22"/>
                <w:szCs w:val="22"/>
              </w:rPr>
              <w:t>6,25</w:t>
            </w:r>
          </w:p>
        </w:tc>
        <w:tc>
          <w:tcPr>
            <w:tcW w:w="1275" w:type="dxa"/>
            <w:vMerge/>
            <w:tcBorders>
              <w:left w:val="nil"/>
              <w:right w:val="nil"/>
            </w:tcBorders>
            <w:shd w:val="clear" w:color="auto" w:fill="auto"/>
            <w:noWrap/>
            <w:vAlign w:val="center"/>
            <w:hideMark/>
          </w:tcPr>
          <w:p w14:paraId="5B222877" w14:textId="77777777" w:rsidR="0022163F" w:rsidRPr="0022163F" w:rsidRDefault="0022163F" w:rsidP="0022163F">
            <w:pPr>
              <w:jc w:val="both"/>
              <w:rPr>
                <w:bCs/>
                <w:iCs/>
                <w:sz w:val="22"/>
                <w:szCs w:val="22"/>
              </w:rPr>
            </w:pPr>
          </w:p>
        </w:tc>
      </w:tr>
      <w:tr w:rsidR="002661B9" w:rsidRPr="0022163F" w14:paraId="09E5698F" w14:textId="77777777" w:rsidTr="002661B9">
        <w:trPr>
          <w:trHeight w:val="304"/>
          <w:jc w:val="center"/>
        </w:trPr>
        <w:tc>
          <w:tcPr>
            <w:tcW w:w="2127" w:type="dxa"/>
            <w:tcBorders>
              <w:top w:val="nil"/>
              <w:left w:val="nil"/>
              <w:right w:val="nil"/>
            </w:tcBorders>
            <w:shd w:val="clear" w:color="auto" w:fill="auto"/>
            <w:noWrap/>
            <w:vAlign w:val="center"/>
            <w:hideMark/>
          </w:tcPr>
          <w:p w14:paraId="1F9CC9D1" w14:textId="77777777" w:rsidR="0022163F" w:rsidRPr="0022163F" w:rsidRDefault="0022163F" w:rsidP="0022163F">
            <w:pPr>
              <w:jc w:val="center"/>
              <w:rPr>
                <w:bCs/>
                <w:iCs/>
                <w:sz w:val="22"/>
                <w:szCs w:val="22"/>
              </w:rPr>
            </w:pPr>
            <w:r w:rsidRPr="0022163F">
              <w:rPr>
                <w:bCs/>
                <w:iCs/>
                <w:sz w:val="22"/>
                <w:szCs w:val="22"/>
              </w:rPr>
              <w:t xml:space="preserve">Rawan Aman </w:t>
            </w:r>
            <w:proofErr w:type="spellStart"/>
            <w:r w:rsidRPr="0022163F">
              <w:rPr>
                <w:bCs/>
                <w:iCs/>
                <w:sz w:val="22"/>
                <w:szCs w:val="22"/>
              </w:rPr>
              <w:t>Dikonsumsi</w:t>
            </w:r>
            <w:proofErr w:type="spellEnd"/>
          </w:p>
        </w:tc>
        <w:tc>
          <w:tcPr>
            <w:tcW w:w="616" w:type="dxa"/>
            <w:tcBorders>
              <w:top w:val="nil"/>
              <w:left w:val="nil"/>
              <w:right w:val="nil"/>
            </w:tcBorders>
            <w:shd w:val="clear" w:color="auto" w:fill="auto"/>
            <w:noWrap/>
            <w:vAlign w:val="center"/>
            <w:hideMark/>
          </w:tcPr>
          <w:p w14:paraId="5CF728F9" w14:textId="77777777" w:rsidR="0022163F" w:rsidRPr="0022163F" w:rsidRDefault="0022163F" w:rsidP="0022163F">
            <w:pPr>
              <w:jc w:val="both"/>
              <w:rPr>
                <w:bCs/>
                <w:iCs/>
                <w:sz w:val="22"/>
                <w:szCs w:val="22"/>
              </w:rPr>
            </w:pPr>
            <w:r w:rsidRPr="0022163F">
              <w:rPr>
                <w:bCs/>
                <w:iCs/>
                <w:sz w:val="22"/>
                <w:szCs w:val="22"/>
              </w:rPr>
              <w:t>9</w:t>
            </w:r>
          </w:p>
        </w:tc>
        <w:tc>
          <w:tcPr>
            <w:tcW w:w="850" w:type="dxa"/>
            <w:tcBorders>
              <w:top w:val="nil"/>
              <w:left w:val="nil"/>
              <w:right w:val="nil"/>
            </w:tcBorders>
            <w:shd w:val="clear" w:color="auto" w:fill="auto"/>
            <w:noWrap/>
            <w:vAlign w:val="center"/>
            <w:hideMark/>
          </w:tcPr>
          <w:p w14:paraId="10EBAE54" w14:textId="77777777" w:rsidR="0022163F" w:rsidRPr="0022163F" w:rsidRDefault="0022163F" w:rsidP="0022163F">
            <w:pPr>
              <w:jc w:val="both"/>
              <w:rPr>
                <w:bCs/>
                <w:iCs/>
                <w:sz w:val="22"/>
                <w:szCs w:val="22"/>
              </w:rPr>
            </w:pPr>
            <w:r w:rsidRPr="0022163F">
              <w:rPr>
                <w:bCs/>
                <w:iCs/>
                <w:sz w:val="22"/>
                <w:szCs w:val="22"/>
              </w:rPr>
              <w:t>56,25</w:t>
            </w:r>
          </w:p>
        </w:tc>
        <w:tc>
          <w:tcPr>
            <w:tcW w:w="709" w:type="dxa"/>
            <w:tcBorders>
              <w:top w:val="nil"/>
              <w:left w:val="nil"/>
              <w:right w:val="nil"/>
            </w:tcBorders>
            <w:shd w:val="clear" w:color="auto" w:fill="auto"/>
            <w:noWrap/>
            <w:vAlign w:val="center"/>
            <w:hideMark/>
          </w:tcPr>
          <w:p w14:paraId="3C8B8623" w14:textId="77777777" w:rsidR="0022163F" w:rsidRPr="0022163F" w:rsidRDefault="0022163F" w:rsidP="0022163F">
            <w:pPr>
              <w:jc w:val="both"/>
              <w:rPr>
                <w:bCs/>
                <w:iCs/>
                <w:sz w:val="22"/>
                <w:szCs w:val="22"/>
              </w:rPr>
            </w:pPr>
            <w:r w:rsidRPr="0022163F">
              <w:rPr>
                <w:bCs/>
                <w:iCs/>
                <w:sz w:val="22"/>
                <w:szCs w:val="22"/>
              </w:rPr>
              <w:t>0</w:t>
            </w:r>
          </w:p>
        </w:tc>
        <w:tc>
          <w:tcPr>
            <w:tcW w:w="791" w:type="dxa"/>
            <w:tcBorders>
              <w:top w:val="nil"/>
              <w:left w:val="nil"/>
              <w:right w:val="nil"/>
            </w:tcBorders>
            <w:shd w:val="clear" w:color="auto" w:fill="auto"/>
            <w:noWrap/>
            <w:vAlign w:val="center"/>
            <w:hideMark/>
          </w:tcPr>
          <w:p w14:paraId="4FA5BA57" w14:textId="77777777" w:rsidR="0022163F" w:rsidRPr="0022163F" w:rsidRDefault="0022163F" w:rsidP="0022163F">
            <w:pPr>
              <w:jc w:val="both"/>
              <w:rPr>
                <w:bCs/>
                <w:iCs/>
                <w:sz w:val="22"/>
                <w:szCs w:val="22"/>
              </w:rPr>
            </w:pPr>
            <w:r w:rsidRPr="0022163F">
              <w:rPr>
                <w:bCs/>
                <w:iCs/>
                <w:sz w:val="22"/>
                <w:szCs w:val="22"/>
              </w:rPr>
              <w:t>0</w:t>
            </w:r>
          </w:p>
        </w:tc>
        <w:tc>
          <w:tcPr>
            <w:tcW w:w="768" w:type="dxa"/>
            <w:tcBorders>
              <w:top w:val="nil"/>
              <w:left w:val="nil"/>
              <w:right w:val="nil"/>
            </w:tcBorders>
            <w:shd w:val="clear" w:color="auto" w:fill="auto"/>
            <w:noWrap/>
            <w:vAlign w:val="center"/>
            <w:hideMark/>
          </w:tcPr>
          <w:p w14:paraId="23EA7C57" w14:textId="77777777" w:rsidR="0022163F" w:rsidRPr="0022163F" w:rsidRDefault="0022163F" w:rsidP="0022163F">
            <w:pPr>
              <w:jc w:val="both"/>
              <w:rPr>
                <w:bCs/>
                <w:iCs/>
                <w:sz w:val="22"/>
                <w:szCs w:val="22"/>
              </w:rPr>
            </w:pPr>
            <w:r w:rsidRPr="0022163F">
              <w:rPr>
                <w:bCs/>
                <w:iCs/>
                <w:sz w:val="22"/>
                <w:szCs w:val="22"/>
              </w:rPr>
              <w:t>9</w:t>
            </w:r>
          </w:p>
        </w:tc>
        <w:tc>
          <w:tcPr>
            <w:tcW w:w="851" w:type="dxa"/>
            <w:tcBorders>
              <w:top w:val="nil"/>
              <w:left w:val="nil"/>
              <w:right w:val="nil"/>
            </w:tcBorders>
            <w:shd w:val="clear" w:color="auto" w:fill="auto"/>
            <w:noWrap/>
            <w:vAlign w:val="center"/>
            <w:hideMark/>
          </w:tcPr>
          <w:p w14:paraId="75B0DC2F" w14:textId="77777777" w:rsidR="0022163F" w:rsidRPr="0022163F" w:rsidRDefault="0022163F" w:rsidP="0022163F">
            <w:pPr>
              <w:jc w:val="both"/>
              <w:rPr>
                <w:bCs/>
                <w:iCs/>
                <w:sz w:val="22"/>
                <w:szCs w:val="22"/>
              </w:rPr>
            </w:pPr>
            <w:r w:rsidRPr="0022163F">
              <w:rPr>
                <w:bCs/>
                <w:iCs/>
                <w:sz w:val="22"/>
                <w:szCs w:val="22"/>
              </w:rPr>
              <w:t>56,25</w:t>
            </w:r>
          </w:p>
        </w:tc>
        <w:tc>
          <w:tcPr>
            <w:tcW w:w="1275" w:type="dxa"/>
            <w:vMerge/>
            <w:tcBorders>
              <w:left w:val="nil"/>
              <w:right w:val="nil"/>
            </w:tcBorders>
            <w:shd w:val="clear" w:color="auto" w:fill="auto"/>
            <w:noWrap/>
            <w:vAlign w:val="center"/>
            <w:hideMark/>
          </w:tcPr>
          <w:p w14:paraId="1CFBFB53" w14:textId="77777777" w:rsidR="0022163F" w:rsidRPr="0022163F" w:rsidRDefault="0022163F" w:rsidP="0022163F">
            <w:pPr>
              <w:jc w:val="both"/>
              <w:rPr>
                <w:bCs/>
                <w:iCs/>
                <w:sz w:val="22"/>
                <w:szCs w:val="22"/>
              </w:rPr>
            </w:pPr>
          </w:p>
        </w:tc>
      </w:tr>
      <w:tr w:rsidR="002661B9" w:rsidRPr="0022163F" w14:paraId="678CAEC3" w14:textId="77777777" w:rsidTr="002661B9">
        <w:trPr>
          <w:trHeight w:val="313"/>
          <w:jc w:val="center"/>
        </w:trPr>
        <w:tc>
          <w:tcPr>
            <w:tcW w:w="2127" w:type="dxa"/>
            <w:tcBorders>
              <w:top w:val="nil"/>
              <w:left w:val="nil"/>
              <w:bottom w:val="single" w:sz="4" w:space="0" w:color="auto"/>
              <w:right w:val="nil"/>
            </w:tcBorders>
            <w:shd w:val="clear" w:color="auto" w:fill="auto"/>
            <w:noWrap/>
            <w:vAlign w:val="center"/>
            <w:hideMark/>
          </w:tcPr>
          <w:p w14:paraId="410F5496" w14:textId="77777777" w:rsidR="0022163F" w:rsidRPr="0022163F" w:rsidRDefault="0022163F" w:rsidP="0022163F">
            <w:pPr>
              <w:jc w:val="center"/>
              <w:rPr>
                <w:bCs/>
                <w:iCs/>
                <w:sz w:val="22"/>
                <w:szCs w:val="22"/>
              </w:rPr>
            </w:pPr>
            <w:r w:rsidRPr="0022163F">
              <w:rPr>
                <w:bCs/>
                <w:iCs/>
                <w:sz w:val="22"/>
                <w:szCs w:val="22"/>
              </w:rPr>
              <w:t>Prone to Unsafe Consumption</w:t>
            </w:r>
          </w:p>
        </w:tc>
        <w:tc>
          <w:tcPr>
            <w:tcW w:w="616" w:type="dxa"/>
            <w:tcBorders>
              <w:top w:val="nil"/>
              <w:left w:val="nil"/>
              <w:bottom w:val="single" w:sz="4" w:space="0" w:color="auto"/>
              <w:right w:val="nil"/>
            </w:tcBorders>
            <w:shd w:val="clear" w:color="auto" w:fill="auto"/>
            <w:noWrap/>
            <w:vAlign w:val="center"/>
            <w:hideMark/>
          </w:tcPr>
          <w:p w14:paraId="042CDCD5" w14:textId="77777777" w:rsidR="0022163F" w:rsidRPr="0022163F" w:rsidRDefault="0022163F" w:rsidP="0022163F">
            <w:pPr>
              <w:jc w:val="both"/>
              <w:rPr>
                <w:bCs/>
                <w:iCs/>
                <w:sz w:val="22"/>
                <w:szCs w:val="22"/>
              </w:rPr>
            </w:pPr>
            <w:r w:rsidRPr="0022163F">
              <w:rPr>
                <w:bCs/>
                <w:iCs/>
                <w:sz w:val="22"/>
                <w:szCs w:val="22"/>
              </w:rPr>
              <w:t>6</w:t>
            </w:r>
          </w:p>
        </w:tc>
        <w:tc>
          <w:tcPr>
            <w:tcW w:w="850" w:type="dxa"/>
            <w:tcBorders>
              <w:top w:val="nil"/>
              <w:left w:val="nil"/>
              <w:bottom w:val="single" w:sz="4" w:space="0" w:color="auto"/>
              <w:right w:val="nil"/>
            </w:tcBorders>
            <w:shd w:val="clear" w:color="auto" w:fill="auto"/>
            <w:noWrap/>
            <w:vAlign w:val="center"/>
            <w:hideMark/>
          </w:tcPr>
          <w:p w14:paraId="48207ECB" w14:textId="77777777" w:rsidR="0022163F" w:rsidRPr="0022163F" w:rsidRDefault="0022163F" w:rsidP="0022163F">
            <w:pPr>
              <w:jc w:val="both"/>
              <w:rPr>
                <w:bCs/>
                <w:iCs/>
                <w:sz w:val="22"/>
                <w:szCs w:val="22"/>
              </w:rPr>
            </w:pPr>
            <w:r w:rsidRPr="0022163F">
              <w:rPr>
                <w:bCs/>
                <w:iCs/>
                <w:sz w:val="22"/>
                <w:szCs w:val="22"/>
              </w:rPr>
              <w:t>37,5</w:t>
            </w:r>
          </w:p>
        </w:tc>
        <w:tc>
          <w:tcPr>
            <w:tcW w:w="709" w:type="dxa"/>
            <w:tcBorders>
              <w:top w:val="nil"/>
              <w:left w:val="nil"/>
              <w:bottom w:val="single" w:sz="4" w:space="0" w:color="auto"/>
              <w:right w:val="nil"/>
            </w:tcBorders>
            <w:shd w:val="clear" w:color="auto" w:fill="auto"/>
            <w:noWrap/>
            <w:vAlign w:val="center"/>
            <w:hideMark/>
          </w:tcPr>
          <w:p w14:paraId="21ACFA0E" w14:textId="77777777" w:rsidR="0022163F" w:rsidRPr="0022163F" w:rsidRDefault="0022163F" w:rsidP="0022163F">
            <w:pPr>
              <w:jc w:val="both"/>
              <w:rPr>
                <w:bCs/>
                <w:iCs/>
                <w:sz w:val="22"/>
                <w:szCs w:val="22"/>
              </w:rPr>
            </w:pPr>
            <w:r w:rsidRPr="0022163F">
              <w:rPr>
                <w:bCs/>
                <w:iCs/>
                <w:sz w:val="22"/>
                <w:szCs w:val="22"/>
              </w:rPr>
              <w:t>0</w:t>
            </w:r>
          </w:p>
        </w:tc>
        <w:tc>
          <w:tcPr>
            <w:tcW w:w="791" w:type="dxa"/>
            <w:tcBorders>
              <w:top w:val="nil"/>
              <w:left w:val="nil"/>
              <w:bottom w:val="single" w:sz="4" w:space="0" w:color="auto"/>
              <w:right w:val="nil"/>
            </w:tcBorders>
            <w:shd w:val="clear" w:color="auto" w:fill="auto"/>
            <w:noWrap/>
            <w:vAlign w:val="center"/>
            <w:hideMark/>
          </w:tcPr>
          <w:p w14:paraId="0401A96E" w14:textId="77777777" w:rsidR="0022163F" w:rsidRPr="0022163F" w:rsidRDefault="0022163F" w:rsidP="0022163F">
            <w:pPr>
              <w:jc w:val="both"/>
              <w:rPr>
                <w:bCs/>
                <w:iCs/>
                <w:sz w:val="22"/>
                <w:szCs w:val="22"/>
              </w:rPr>
            </w:pPr>
            <w:r w:rsidRPr="0022163F">
              <w:rPr>
                <w:bCs/>
                <w:iCs/>
                <w:sz w:val="22"/>
                <w:szCs w:val="22"/>
              </w:rPr>
              <w:t>0</w:t>
            </w:r>
          </w:p>
        </w:tc>
        <w:tc>
          <w:tcPr>
            <w:tcW w:w="768" w:type="dxa"/>
            <w:tcBorders>
              <w:top w:val="nil"/>
              <w:left w:val="nil"/>
              <w:bottom w:val="single" w:sz="4" w:space="0" w:color="auto"/>
              <w:right w:val="nil"/>
            </w:tcBorders>
            <w:shd w:val="clear" w:color="auto" w:fill="auto"/>
            <w:noWrap/>
            <w:vAlign w:val="center"/>
            <w:hideMark/>
          </w:tcPr>
          <w:p w14:paraId="4ECD993B" w14:textId="77777777" w:rsidR="0022163F" w:rsidRPr="0022163F" w:rsidRDefault="0022163F" w:rsidP="0022163F">
            <w:pPr>
              <w:jc w:val="both"/>
              <w:rPr>
                <w:bCs/>
                <w:iCs/>
                <w:sz w:val="22"/>
                <w:szCs w:val="22"/>
              </w:rPr>
            </w:pPr>
            <w:r w:rsidRPr="0022163F">
              <w:rPr>
                <w:bCs/>
                <w:iCs/>
                <w:sz w:val="22"/>
                <w:szCs w:val="22"/>
              </w:rPr>
              <w:t>6</w:t>
            </w:r>
          </w:p>
        </w:tc>
        <w:tc>
          <w:tcPr>
            <w:tcW w:w="851" w:type="dxa"/>
            <w:tcBorders>
              <w:top w:val="nil"/>
              <w:left w:val="nil"/>
              <w:bottom w:val="single" w:sz="4" w:space="0" w:color="auto"/>
              <w:right w:val="nil"/>
            </w:tcBorders>
            <w:shd w:val="clear" w:color="auto" w:fill="auto"/>
            <w:noWrap/>
            <w:vAlign w:val="center"/>
            <w:hideMark/>
          </w:tcPr>
          <w:p w14:paraId="407C5615" w14:textId="77777777" w:rsidR="0022163F" w:rsidRPr="0022163F" w:rsidRDefault="0022163F" w:rsidP="0022163F">
            <w:pPr>
              <w:jc w:val="both"/>
              <w:rPr>
                <w:bCs/>
                <w:iCs/>
                <w:sz w:val="22"/>
                <w:szCs w:val="22"/>
              </w:rPr>
            </w:pPr>
            <w:r w:rsidRPr="0022163F">
              <w:rPr>
                <w:bCs/>
                <w:iCs/>
                <w:sz w:val="22"/>
                <w:szCs w:val="22"/>
              </w:rPr>
              <w:t>37,5</w:t>
            </w:r>
          </w:p>
        </w:tc>
        <w:tc>
          <w:tcPr>
            <w:tcW w:w="1275" w:type="dxa"/>
            <w:vMerge/>
            <w:tcBorders>
              <w:left w:val="nil"/>
              <w:bottom w:val="single" w:sz="4" w:space="0" w:color="auto"/>
              <w:right w:val="nil"/>
            </w:tcBorders>
            <w:shd w:val="clear" w:color="auto" w:fill="auto"/>
            <w:noWrap/>
            <w:vAlign w:val="center"/>
            <w:hideMark/>
          </w:tcPr>
          <w:p w14:paraId="7CFF41CF" w14:textId="77777777" w:rsidR="0022163F" w:rsidRPr="0022163F" w:rsidRDefault="0022163F" w:rsidP="0022163F">
            <w:pPr>
              <w:jc w:val="both"/>
              <w:rPr>
                <w:bCs/>
                <w:iCs/>
                <w:sz w:val="22"/>
                <w:szCs w:val="22"/>
              </w:rPr>
            </w:pPr>
          </w:p>
        </w:tc>
      </w:tr>
      <w:tr w:rsidR="002661B9" w:rsidRPr="0022163F" w14:paraId="118E936A" w14:textId="77777777" w:rsidTr="002661B9">
        <w:trPr>
          <w:trHeight w:val="304"/>
          <w:jc w:val="center"/>
        </w:trPr>
        <w:tc>
          <w:tcPr>
            <w:tcW w:w="2127" w:type="dxa"/>
            <w:tcBorders>
              <w:top w:val="single" w:sz="4" w:space="0" w:color="auto"/>
              <w:left w:val="nil"/>
              <w:bottom w:val="single" w:sz="4" w:space="0" w:color="auto"/>
              <w:right w:val="nil"/>
            </w:tcBorders>
            <w:shd w:val="clear" w:color="auto" w:fill="auto"/>
            <w:noWrap/>
            <w:vAlign w:val="center"/>
            <w:hideMark/>
          </w:tcPr>
          <w:p w14:paraId="1B1965C1" w14:textId="77777777" w:rsidR="0022163F" w:rsidRPr="0022163F" w:rsidRDefault="0022163F" w:rsidP="0022163F">
            <w:pPr>
              <w:jc w:val="center"/>
              <w:rPr>
                <w:bCs/>
                <w:iCs/>
                <w:sz w:val="22"/>
                <w:szCs w:val="22"/>
              </w:rPr>
            </w:pPr>
            <w:r w:rsidRPr="0022163F">
              <w:rPr>
                <w:bCs/>
                <w:iCs/>
                <w:sz w:val="22"/>
                <w:szCs w:val="22"/>
              </w:rPr>
              <w:t>Total</w:t>
            </w:r>
          </w:p>
        </w:tc>
        <w:tc>
          <w:tcPr>
            <w:tcW w:w="616" w:type="dxa"/>
            <w:tcBorders>
              <w:top w:val="single" w:sz="4" w:space="0" w:color="auto"/>
              <w:left w:val="nil"/>
              <w:bottom w:val="single" w:sz="4" w:space="0" w:color="auto"/>
              <w:right w:val="nil"/>
            </w:tcBorders>
            <w:shd w:val="clear" w:color="auto" w:fill="auto"/>
            <w:noWrap/>
            <w:vAlign w:val="center"/>
            <w:hideMark/>
          </w:tcPr>
          <w:p w14:paraId="38615AB5" w14:textId="77777777" w:rsidR="0022163F" w:rsidRPr="0022163F" w:rsidRDefault="0022163F" w:rsidP="0022163F">
            <w:pPr>
              <w:jc w:val="both"/>
              <w:rPr>
                <w:bCs/>
                <w:iCs/>
                <w:sz w:val="22"/>
                <w:szCs w:val="22"/>
              </w:rPr>
            </w:pPr>
            <w:r w:rsidRPr="0022163F">
              <w:rPr>
                <w:bCs/>
                <w:iCs/>
                <w:sz w:val="22"/>
                <w:szCs w:val="22"/>
              </w:rPr>
              <w:t>16</w:t>
            </w:r>
          </w:p>
        </w:tc>
        <w:tc>
          <w:tcPr>
            <w:tcW w:w="850" w:type="dxa"/>
            <w:tcBorders>
              <w:top w:val="single" w:sz="4" w:space="0" w:color="auto"/>
              <w:left w:val="nil"/>
              <w:bottom w:val="single" w:sz="4" w:space="0" w:color="auto"/>
              <w:right w:val="nil"/>
            </w:tcBorders>
            <w:shd w:val="clear" w:color="auto" w:fill="auto"/>
            <w:noWrap/>
            <w:vAlign w:val="center"/>
            <w:hideMark/>
          </w:tcPr>
          <w:p w14:paraId="09E19112" w14:textId="77777777" w:rsidR="0022163F" w:rsidRPr="0022163F" w:rsidRDefault="0022163F" w:rsidP="0022163F">
            <w:pPr>
              <w:jc w:val="both"/>
              <w:rPr>
                <w:bCs/>
                <w:iCs/>
                <w:sz w:val="22"/>
                <w:szCs w:val="22"/>
              </w:rPr>
            </w:pPr>
            <w:r w:rsidRPr="0022163F">
              <w:rPr>
                <w:bCs/>
                <w:iCs/>
                <w:sz w:val="22"/>
                <w:szCs w:val="22"/>
              </w:rPr>
              <w:t>100</w:t>
            </w:r>
          </w:p>
        </w:tc>
        <w:tc>
          <w:tcPr>
            <w:tcW w:w="709" w:type="dxa"/>
            <w:tcBorders>
              <w:top w:val="single" w:sz="4" w:space="0" w:color="auto"/>
              <w:left w:val="nil"/>
              <w:bottom w:val="single" w:sz="4" w:space="0" w:color="auto"/>
              <w:right w:val="nil"/>
            </w:tcBorders>
            <w:shd w:val="clear" w:color="auto" w:fill="auto"/>
            <w:noWrap/>
            <w:vAlign w:val="center"/>
            <w:hideMark/>
          </w:tcPr>
          <w:p w14:paraId="2D8725AC" w14:textId="77777777" w:rsidR="0022163F" w:rsidRPr="0022163F" w:rsidRDefault="0022163F" w:rsidP="0022163F">
            <w:pPr>
              <w:jc w:val="both"/>
              <w:rPr>
                <w:bCs/>
                <w:iCs/>
                <w:sz w:val="22"/>
                <w:szCs w:val="22"/>
              </w:rPr>
            </w:pPr>
            <w:r w:rsidRPr="0022163F">
              <w:rPr>
                <w:bCs/>
                <w:iCs/>
                <w:sz w:val="22"/>
                <w:szCs w:val="22"/>
              </w:rPr>
              <w:t>0</w:t>
            </w:r>
          </w:p>
        </w:tc>
        <w:tc>
          <w:tcPr>
            <w:tcW w:w="791" w:type="dxa"/>
            <w:tcBorders>
              <w:top w:val="single" w:sz="4" w:space="0" w:color="auto"/>
              <w:left w:val="nil"/>
              <w:bottom w:val="single" w:sz="4" w:space="0" w:color="auto"/>
              <w:right w:val="nil"/>
            </w:tcBorders>
            <w:shd w:val="clear" w:color="auto" w:fill="auto"/>
            <w:noWrap/>
            <w:vAlign w:val="center"/>
            <w:hideMark/>
          </w:tcPr>
          <w:p w14:paraId="34BD11ED" w14:textId="77777777" w:rsidR="0022163F" w:rsidRPr="0022163F" w:rsidRDefault="0022163F" w:rsidP="0022163F">
            <w:pPr>
              <w:jc w:val="both"/>
              <w:rPr>
                <w:bCs/>
                <w:iCs/>
                <w:sz w:val="22"/>
                <w:szCs w:val="22"/>
              </w:rPr>
            </w:pPr>
            <w:r w:rsidRPr="0022163F">
              <w:rPr>
                <w:bCs/>
                <w:iCs/>
                <w:sz w:val="22"/>
                <w:szCs w:val="22"/>
              </w:rPr>
              <w:t>0</w:t>
            </w:r>
          </w:p>
        </w:tc>
        <w:tc>
          <w:tcPr>
            <w:tcW w:w="768" w:type="dxa"/>
            <w:tcBorders>
              <w:top w:val="single" w:sz="4" w:space="0" w:color="auto"/>
              <w:left w:val="nil"/>
              <w:bottom w:val="single" w:sz="4" w:space="0" w:color="auto"/>
              <w:right w:val="nil"/>
            </w:tcBorders>
            <w:shd w:val="clear" w:color="auto" w:fill="auto"/>
            <w:noWrap/>
            <w:vAlign w:val="center"/>
            <w:hideMark/>
          </w:tcPr>
          <w:p w14:paraId="54656DCA" w14:textId="77777777" w:rsidR="0022163F" w:rsidRPr="0022163F" w:rsidRDefault="0022163F" w:rsidP="0022163F">
            <w:pPr>
              <w:jc w:val="both"/>
              <w:rPr>
                <w:bCs/>
                <w:iCs/>
                <w:sz w:val="22"/>
                <w:szCs w:val="22"/>
              </w:rPr>
            </w:pPr>
            <w:r w:rsidRPr="0022163F">
              <w:rPr>
                <w:bCs/>
                <w:iCs/>
                <w:sz w:val="22"/>
                <w:szCs w:val="22"/>
              </w:rPr>
              <w:t>16</w:t>
            </w:r>
          </w:p>
        </w:tc>
        <w:tc>
          <w:tcPr>
            <w:tcW w:w="851" w:type="dxa"/>
            <w:tcBorders>
              <w:top w:val="single" w:sz="4" w:space="0" w:color="auto"/>
              <w:left w:val="nil"/>
              <w:bottom w:val="single" w:sz="4" w:space="0" w:color="auto"/>
              <w:right w:val="nil"/>
            </w:tcBorders>
            <w:shd w:val="clear" w:color="auto" w:fill="auto"/>
            <w:noWrap/>
            <w:vAlign w:val="center"/>
            <w:hideMark/>
          </w:tcPr>
          <w:p w14:paraId="5231BD2B" w14:textId="77777777" w:rsidR="0022163F" w:rsidRPr="0022163F" w:rsidRDefault="0022163F" w:rsidP="0022163F">
            <w:pPr>
              <w:jc w:val="both"/>
              <w:rPr>
                <w:bCs/>
                <w:iCs/>
                <w:sz w:val="22"/>
                <w:szCs w:val="22"/>
              </w:rPr>
            </w:pPr>
            <w:r w:rsidRPr="0022163F">
              <w:rPr>
                <w:bCs/>
                <w:iCs/>
                <w:sz w:val="22"/>
                <w:szCs w:val="22"/>
              </w:rPr>
              <w:t>100</w:t>
            </w:r>
          </w:p>
        </w:tc>
        <w:tc>
          <w:tcPr>
            <w:tcW w:w="1275" w:type="dxa"/>
            <w:tcBorders>
              <w:top w:val="single" w:sz="4" w:space="0" w:color="auto"/>
              <w:left w:val="nil"/>
              <w:bottom w:val="single" w:sz="4" w:space="0" w:color="auto"/>
              <w:right w:val="nil"/>
            </w:tcBorders>
            <w:shd w:val="clear" w:color="auto" w:fill="auto"/>
            <w:noWrap/>
            <w:vAlign w:val="center"/>
            <w:hideMark/>
          </w:tcPr>
          <w:p w14:paraId="5932EBD8" w14:textId="77777777" w:rsidR="0022163F" w:rsidRPr="0022163F" w:rsidRDefault="0022163F" w:rsidP="0022163F">
            <w:pPr>
              <w:jc w:val="both"/>
              <w:rPr>
                <w:bCs/>
                <w:iCs/>
                <w:sz w:val="22"/>
                <w:szCs w:val="22"/>
              </w:rPr>
            </w:pPr>
          </w:p>
        </w:tc>
      </w:tr>
    </w:tbl>
    <w:p w14:paraId="25BA0A19" w14:textId="77777777" w:rsidR="0022163F" w:rsidRPr="0022163F" w:rsidRDefault="0022163F" w:rsidP="0022163F">
      <w:pPr>
        <w:jc w:val="both"/>
        <w:rPr>
          <w:bCs/>
          <w:iCs/>
          <w:sz w:val="22"/>
          <w:szCs w:val="22"/>
        </w:rPr>
      </w:pPr>
    </w:p>
    <w:bookmarkEnd w:id="3"/>
    <w:p w14:paraId="7552E001" w14:textId="77777777" w:rsidR="00FF0F03" w:rsidRDefault="00FF0F03" w:rsidP="00EA7091">
      <w:pPr>
        <w:jc w:val="both"/>
        <w:rPr>
          <w:iCs/>
          <w:sz w:val="22"/>
          <w:szCs w:val="22"/>
        </w:rPr>
        <w:sectPr w:rsidR="00FF0F03" w:rsidSect="0022163F">
          <w:type w:val="continuous"/>
          <w:pgSz w:w="11907" w:h="16840" w:code="9"/>
          <w:pgMar w:top="1699" w:right="1699" w:bottom="1699" w:left="1699" w:header="1138" w:footer="1138" w:gutter="0"/>
          <w:pgNumType w:start="1801"/>
          <w:cols w:space="709"/>
          <w:titlePg/>
          <w:docGrid w:linePitch="360"/>
        </w:sectPr>
      </w:pPr>
    </w:p>
    <w:p w14:paraId="4D83F714" w14:textId="48A13F1A" w:rsidR="00F15A74" w:rsidRDefault="00CD071A" w:rsidP="005D0F76">
      <w:pPr>
        <w:spacing w:line="360" w:lineRule="auto"/>
        <w:jc w:val="both"/>
        <w:rPr>
          <w:iCs/>
          <w:sz w:val="22"/>
          <w:szCs w:val="22"/>
        </w:rPr>
      </w:pPr>
      <w:r w:rsidRPr="00A74746">
        <w:rPr>
          <w:iCs/>
          <w:sz w:val="22"/>
          <w:szCs w:val="22"/>
        </w:rPr>
        <w:t xml:space="preserve">The results of the 16 pork satay samples studied did not contain any pork satay samples that exceeded the microbial contamination standard. The 16 pork satay samples had microbial contamination &lt; 1 x 105. The Kruskal-Wallis statistical analysis </w:t>
      </w:r>
      <w:r w:rsidRPr="00A74746">
        <w:rPr>
          <w:iCs/>
          <w:sz w:val="22"/>
          <w:szCs w:val="22"/>
        </w:rPr>
        <w:t>test showed the results of the asymptote. Sig = 0.05 &lt; 0.05, so it can be concluded that there is a difference from the TPC test results to the food safety score category. Coliform bacteria contamination based on the food safety score can be seen in Table 7</w:t>
      </w:r>
    </w:p>
    <w:p w14:paraId="5AAA97A0" w14:textId="77777777" w:rsidR="00FF0F03" w:rsidRDefault="00FF0F03" w:rsidP="00FF0F03">
      <w:pPr>
        <w:jc w:val="both"/>
        <w:rPr>
          <w:bCs/>
          <w:iCs/>
          <w:sz w:val="22"/>
          <w:szCs w:val="22"/>
        </w:rPr>
        <w:sectPr w:rsidR="00FF0F03" w:rsidSect="0022163F">
          <w:type w:val="continuous"/>
          <w:pgSz w:w="11907" w:h="16840" w:code="9"/>
          <w:pgMar w:top="1699" w:right="1699" w:bottom="1699" w:left="1699" w:header="1138" w:footer="1138" w:gutter="0"/>
          <w:pgNumType w:start="1801"/>
          <w:cols w:num="2" w:space="709"/>
          <w:titlePg/>
          <w:docGrid w:linePitch="360"/>
        </w:sectPr>
      </w:pPr>
      <w:bookmarkStart w:id="4" w:name="_Hlk142401245"/>
    </w:p>
    <w:p w14:paraId="5D87BB67" w14:textId="77777777" w:rsidR="00FF0F03" w:rsidRDefault="00FF0F03" w:rsidP="00FF0F03">
      <w:pPr>
        <w:jc w:val="both"/>
        <w:rPr>
          <w:bCs/>
          <w:iCs/>
          <w:sz w:val="22"/>
          <w:szCs w:val="22"/>
        </w:rPr>
      </w:pPr>
    </w:p>
    <w:p w14:paraId="3B2D35EF" w14:textId="77777777" w:rsidR="00D463A6" w:rsidRDefault="00D463A6" w:rsidP="00FF0F03">
      <w:pPr>
        <w:jc w:val="both"/>
        <w:rPr>
          <w:bCs/>
          <w:iCs/>
          <w:sz w:val="22"/>
          <w:szCs w:val="22"/>
        </w:rPr>
      </w:pPr>
    </w:p>
    <w:p w14:paraId="507AF1A8" w14:textId="77777777" w:rsidR="00D463A6" w:rsidRDefault="00D463A6" w:rsidP="00FF0F03">
      <w:pPr>
        <w:jc w:val="both"/>
        <w:rPr>
          <w:bCs/>
          <w:iCs/>
          <w:sz w:val="22"/>
          <w:szCs w:val="22"/>
        </w:rPr>
        <w:sectPr w:rsidR="00D463A6" w:rsidSect="0022163F">
          <w:type w:val="continuous"/>
          <w:pgSz w:w="11907" w:h="16840" w:code="9"/>
          <w:pgMar w:top="1699" w:right="1699" w:bottom="1699" w:left="1699" w:header="1138" w:footer="1138" w:gutter="0"/>
          <w:pgNumType w:start="1801"/>
          <w:cols w:num="2" w:space="709"/>
          <w:titlePg/>
          <w:docGrid w:linePitch="360"/>
        </w:sectPr>
      </w:pPr>
    </w:p>
    <w:p w14:paraId="1795A016" w14:textId="77777777" w:rsidR="00FF0F03" w:rsidRPr="00FF0F03" w:rsidRDefault="00FF0F03" w:rsidP="00D463A6">
      <w:pPr>
        <w:jc w:val="center"/>
        <w:rPr>
          <w:bCs/>
          <w:iCs/>
          <w:sz w:val="22"/>
          <w:szCs w:val="22"/>
        </w:rPr>
      </w:pPr>
      <w:r w:rsidRPr="00FF0F03">
        <w:rPr>
          <w:bCs/>
          <w:iCs/>
          <w:sz w:val="22"/>
          <w:szCs w:val="22"/>
        </w:rPr>
        <w:t xml:space="preserve">Table </w:t>
      </w:r>
      <w:r w:rsidRPr="00FF0F03">
        <w:rPr>
          <w:bCs/>
          <w:iCs/>
          <w:sz w:val="22"/>
          <w:szCs w:val="22"/>
        </w:rPr>
        <w:fldChar w:fldCharType="begin"/>
      </w:r>
      <w:r w:rsidRPr="00FF0F03">
        <w:rPr>
          <w:bCs/>
          <w:iCs/>
          <w:sz w:val="22"/>
          <w:szCs w:val="22"/>
        </w:rPr>
        <w:instrText xml:space="preserve"> SEQ Tabel \* ARABIC </w:instrText>
      </w:r>
      <w:r w:rsidRPr="00FF0F03">
        <w:rPr>
          <w:bCs/>
          <w:iCs/>
          <w:sz w:val="22"/>
          <w:szCs w:val="22"/>
        </w:rPr>
        <w:fldChar w:fldCharType="separate"/>
      </w:r>
      <w:r w:rsidR="003D78D6">
        <w:rPr>
          <w:bCs/>
          <w:iCs/>
          <w:noProof/>
          <w:sz w:val="22"/>
          <w:szCs w:val="22"/>
        </w:rPr>
        <w:t>7</w:t>
      </w:r>
      <w:r w:rsidRPr="00FF0F03">
        <w:rPr>
          <w:iCs/>
          <w:sz w:val="22"/>
          <w:szCs w:val="22"/>
        </w:rPr>
        <w:fldChar w:fldCharType="end"/>
      </w:r>
    </w:p>
    <w:p w14:paraId="622B2E9A" w14:textId="77777777" w:rsidR="00FF0F03" w:rsidRDefault="00FF0F03" w:rsidP="00D463A6">
      <w:pPr>
        <w:jc w:val="center"/>
        <w:rPr>
          <w:bCs/>
          <w:iCs/>
          <w:sz w:val="22"/>
          <w:szCs w:val="22"/>
        </w:rPr>
      </w:pPr>
      <w:r w:rsidRPr="00FF0F03">
        <w:rPr>
          <w:bCs/>
          <w:iCs/>
          <w:sz w:val="22"/>
          <w:szCs w:val="22"/>
        </w:rPr>
        <w:t xml:space="preserve">Distribution of  MPN </w:t>
      </w:r>
      <w:r w:rsidRPr="00FF0F03">
        <w:rPr>
          <w:bCs/>
          <w:i/>
          <w:iCs/>
          <w:sz w:val="22"/>
          <w:szCs w:val="22"/>
        </w:rPr>
        <w:t>Coliform</w:t>
      </w:r>
      <w:r w:rsidRPr="00FF0F03">
        <w:rPr>
          <w:bCs/>
          <w:iCs/>
          <w:sz w:val="22"/>
          <w:szCs w:val="22"/>
        </w:rPr>
        <w:t xml:space="preserve"> Contamination  Based on Food Safety Score</w:t>
      </w:r>
    </w:p>
    <w:p w14:paraId="2DA7B625" w14:textId="77777777" w:rsidR="00D463A6" w:rsidRPr="00FF0F03" w:rsidRDefault="00D463A6" w:rsidP="00D463A6">
      <w:pPr>
        <w:jc w:val="center"/>
        <w:rPr>
          <w:bCs/>
          <w:iCs/>
          <w:sz w:val="22"/>
          <w:szCs w:val="22"/>
        </w:rPr>
      </w:pPr>
    </w:p>
    <w:tbl>
      <w:tblPr>
        <w:tblW w:w="6422" w:type="dxa"/>
        <w:jc w:val="center"/>
        <w:tblLook w:val="04A0" w:firstRow="1" w:lastRow="0" w:firstColumn="1" w:lastColumn="0" w:noHBand="0" w:noVBand="1"/>
      </w:tblPr>
      <w:tblGrid>
        <w:gridCol w:w="1540"/>
        <w:gridCol w:w="444"/>
        <w:gridCol w:w="574"/>
        <w:gridCol w:w="216"/>
        <w:gridCol w:w="326"/>
        <w:gridCol w:w="601"/>
        <w:gridCol w:w="216"/>
        <w:gridCol w:w="593"/>
        <w:gridCol w:w="606"/>
        <w:gridCol w:w="216"/>
        <w:gridCol w:w="1090"/>
      </w:tblGrid>
      <w:tr w:rsidR="00FF0F03" w:rsidRPr="00FF0F03" w14:paraId="63523A2A" w14:textId="77777777">
        <w:trPr>
          <w:trHeight w:val="332"/>
          <w:jc w:val="center"/>
        </w:trPr>
        <w:tc>
          <w:tcPr>
            <w:tcW w:w="1540" w:type="dxa"/>
            <w:vMerge w:val="restart"/>
            <w:tcBorders>
              <w:top w:val="single" w:sz="4" w:space="0" w:color="auto"/>
              <w:left w:val="nil"/>
              <w:right w:val="nil"/>
            </w:tcBorders>
            <w:shd w:val="clear" w:color="auto" w:fill="auto"/>
            <w:noWrap/>
            <w:vAlign w:val="center"/>
            <w:hideMark/>
          </w:tcPr>
          <w:p w14:paraId="16036802" w14:textId="77777777" w:rsidR="00FF0F03" w:rsidRPr="00FF0F03" w:rsidRDefault="00FF0F03" w:rsidP="00CA5CB2">
            <w:pPr>
              <w:jc w:val="center"/>
              <w:rPr>
                <w:iCs/>
                <w:sz w:val="22"/>
                <w:szCs w:val="22"/>
              </w:rPr>
            </w:pPr>
            <w:r w:rsidRPr="00FF0F03">
              <w:rPr>
                <w:iCs/>
                <w:sz w:val="22"/>
                <w:szCs w:val="22"/>
              </w:rPr>
              <w:t>Food Safety Score</w:t>
            </w:r>
          </w:p>
          <w:p w14:paraId="1BB9E1E8" w14:textId="77777777" w:rsidR="00FF0F03" w:rsidRPr="00FF0F03" w:rsidRDefault="00FF0F03" w:rsidP="00CA5CB2">
            <w:pPr>
              <w:jc w:val="center"/>
              <w:rPr>
                <w:iCs/>
                <w:sz w:val="22"/>
                <w:szCs w:val="22"/>
              </w:rPr>
            </w:pPr>
            <w:r w:rsidRPr="00FF0F03">
              <w:rPr>
                <w:iCs/>
                <w:sz w:val="22"/>
                <w:szCs w:val="22"/>
              </w:rPr>
              <w:t>SKP Category</w:t>
            </w:r>
          </w:p>
        </w:tc>
        <w:tc>
          <w:tcPr>
            <w:tcW w:w="3576" w:type="dxa"/>
            <w:gridSpan w:val="8"/>
            <w:tcBorders>
              <w:top w:val="single" w:sz="4" w:space="0" w:color="auto"/>
              <w:left w:val="nil"/>
              <w:bottom w:val="single" w:sz="4" w:space="0" w:color="auto"/>
              <w:right w:val="nil"/>
            </w:tcBorders>
            <w:shd w:val="clear" w:color="auto" w:fill="auto"/>
            <w:noWrap/>
            <w:vAlign w:val="center"/>
            <w:hideMark/>
          </w:tcPr>
          <w:p w14:paraId="451C3834" w14:textId="316C678B" w:rsidR="00FF0F03" w:rsidRPr="00FF0F03" w:rsidRDefault="00FF0F03" w:rsidP="002B7487">
            <w:pPr>
              <w:jc w:val="center"/>
              <w:rPr>
                <w:iCs/>
                <w:sz w:val="22"/>
                <w:szCs w:val="22"/>
              </w:rPr>
            </w:pPr>
            <w:r w:rsidRPr="00FF0F03">
              <w:rPr>
                <w:i/>
                <w:iCs/>
                <w:sz w:val="22"/>
                <w:szCs w:val="22"/>
              </w:rPr>
              <w:t>Coliform</w:t>
            </w:r>
            <w:r w:rsidRPr="00FF0F03">
              <w:rPr>
                <w:iCs/>
                <w:sz w:val="22"/>
                <w:szCs w:val="22"/>
              </w:rPr>
              <w:t xml:space="preserve"> MPN</w:t>
            </w:r>
            <w:r w:rsidR="002B7487">
              <w:rPr>
                <w:iCs/>
                <w:sz w:val="22"/>
                <w:szCs w:val="22"/>
              </w:rPr>
              <w:t xml:space="preserve"> </w:t>
            </w:r>
            <w:r w:rsidR="002B7487" w:rsidRPr="002B7487">
              <w:rPr>
                <w:iCs/>
                <w:sz w:val="22"/>
                <w:szCs w:val="22"/>
              </w:rPr>
              <w:t>contamination</w:t>
            </w:r>
          </w:p>
        </w:tc>
        <w:tc>
          <w:tcPr>
            <w:tcW w:w="1306" w:type="dxa"/>
            <w:gridSpan w:val="2"/>
            <w:vMerge w:val="restart"/>
            <w:tcBorders>
              <w:top w:val="single" w:sz="4" w:space="0" w:color="auto"/>
              <w:left w:val="nil"/>
              <w:right w:val="nil"/>
            </w:tcBorders>
            <w:shd w:val="clear" w:color="auto" w:fill="auto"/>
            <w:noWrap/>
            <w:vAlign w:val="center"/>
            <w:hideMark/>
          </w:tcPr>
          <w:p w14:paraId="66A50233" w14:textId="77777777" w:rsidR="00FF0F03" w:rsidRPr="00FF0F03" w:rsidRDefault="00FF0F03" w:rsidP="00FF0F03">
            <w:pPr>
              <w:jc w:val="both"/>
              <w:rPr>
                <w:iCs/>
                <w:sz w:val="22"/>
                <w:szCs w:val="22"/>
              </w:rPr>
            </w:pPr>
            <w:proofErr w:type="spellStart"/>
            <w:r w:rsidRPr="00FF0F03">
              <w:rPr>
                <w:iCs/>
                <w:sz w:val="22"/>
                <w:szCs w:val="22"/>
              </w:rPr>
              <w:t>Asymp.Sig</w:t>
            </w:r>
            <w:proofErr w:type="spellEnd"/>
          </w:p>
        </w:tc>
      </w:tr>
      <w:tr w:rsidR="00FF0F03" w:rsidRPr="00FF0F03" w14:paraId="676EED48" w14:textId="77777777">
        <w:trPr>
          <w:trHeight w:val="332"/>
          <w:jc w:val="center"/>
        </w:trPr>
        <w:tc>
          <w:tcPr>
            <w:tcW w:w="1540" w:type="dxa"/>
            <w:vMerge/>
            <w:tcBorders>
              <w:left w:val="nil"/>
              <w:right w:val="nil"/>
            </w:tcBorders>
            <w:shd w:val="clear" w:color="auto" w:fill="auto"/>
            <w:noWrap/>
            <w:vAlign w:val="center"/>
            <w:hideMark/>
          </w:tcPr>
          <w:p w14:paraId="648E3CB7" w14:textId="77777777" w:rsidR="00FF0F03" w:rsidRPr="00FF0F03" w:rsidRDefault="00FF0F03" w:rsidP="00FF0F03">
            <w:pPr>
              <w:jc w:val="both"/>
              <w:rPr>
                <w:iCs/>
                <w:sz w:val="22"/>
                <w:szCs w:val="22"/>
              </w:rPr>
            </w:pPr>
          </w:p>
        </w:tc>
        <w:tc>
          <w:tcPr>
            <w:tcW w:w="1018" w:type="dxa"/>
            <w:gridSpan w:val="2"/>
            <w:tcBorders>
              <w:top w:val="single" w:sz="4" w:space="0" w:color="auto"/>
              <w:left w:val="nil"/>
              <w:bottom w:val="single" w:sz="4" w:space="0" w:color="auto"/>
              <w:right w:val="nil"/>
            </w:tcBorders>
            <w:shd w:val="clear" w:color="auto" w:fill="auto"/>
            <w:noWrap/>
            <w:vAlign w:val="center"/>
            <w:hideMark/>
          </w:tcPr>
          <w:p w14:paraId="3FBC220E" w14:textId="77777777" w:rsidR="00FF0F03" w:rsidRPr="00FF0F03" w:rsidRDefault="00FF0F03" w:rsidP="00FF0F03">
            <w:pPr>
              <w:jc w:val="both"/>
              <w:rPr>
                <w:iCs/>
                <w:sz w:val="22"/>
                <w:szCs w:val="22"/>
              </w:rPr>
            </w:pPr>
            <w:r w:rsidRPr="00FF0F03">
              <w:rPr>
                <w:iCs/>
                <w:sz w:val="22"/>
                <w:szCs w:val="22"/>
              </w:rPr>
              <w:t>&lt; 100</w:t>
            </w:r>
          </w:p>
        </w:tc>
        <w:tc>
          <w:tcPr>
            <w:tcW w:w="1359" w:type="dxa"/>
            <w:gridSpan w:val="4"/>
            <w:tcBorders>
              <w:top w:val="single" w:sz="4" w:space="0" w:color="auto"/>
              <w:left w:val="nil"/>
              <w:bottom w:val="single" w:sz="4" w:space="0" w:color="auto"/>
              <w:right w:val="nil"/>
            </w:tcBorders>
            <w:shd w:val="clear" w:color="auto" w:fill="auto"/>
            <w:noWrap/>
            <w:vAlign w:val="center"/>
            <w:hideMark/>
          </w:tcPr>
          <w:p w14:paraId="2F734A4E" w14:textId="77777777" w:rsidR="00FF0F03" w:rsidRPr="00FF0F03" w:rsidRDefault="00FF0F03" w:rsidP="00FF0F03">
            <w:pPr>
              <w:jc w:val="both"/>
              <w:rPr>
                <w:iCs/>
                <w:sz w:val="22"/>
                <w:szCs w:val="22"/>
              </w:rPr>
            </w:pPr>
            <w:r w:rsidRPr="00FF0F03">
              <w:rPr>
                <w:iCs/>
                <w:sz w:val="22"/>
                <w:szCs w:val="22"/>
              </w:rPr>
              <w:t>&gt; 100</w:t>
            </w:r>
          </w:p>
        </w:tc>
        <w:tc>
          <w:tcPr>
            <w:tcW w:w="1199" w:type="dxa"/>
            <w:gridSpan w:val="2"/>
            <w:tcBorders>
              <w:top w:val="single" w:sz="4" w:space="0" w:color="auto"/>
              <w:left w:val="nil"/>
              <w:bottom w:val="single" w:sz="4" w:space="0" w:color="auto"/>
              <w:right w:val="nil"/>
            </w:tcBorders>
            <w:shd w:val="clear" w:color="auto" w:fill="auto"/>
            <w:noWrap/>
            <w:vAlign w:val="center"/>
            <w:hideMark/>
          </w:tcPr>
          <w:p w14:paraId="74F6564B" w14:textId="77777777" w:rsidR="00FF0F03" w:rsidRPr="00FF0F03" w:rsidRDefault="00FF0F03" w:rsidP="00FF0F03">
            <w:pPr>
              <w:jc w:val="both"/>
              <w:rPr>
                <w:iCs/>
                <w:sz w:val="22"/>
                <w:szCs w:val="22"/>
              </w:rPr>
            </w:pPr>
            <w:r w:rsidRPr="00FF0F03">
              <w:rPr>
                <w:iCs/>
                <w:sz w:val="22"/>
                <w:szCs w:val="22"/>
              </w:rPr>
              <w:t>Sum</w:t>
            </w:r>
          </w:p>
        </w:tc>
        <w:tc>
          <w:tcPr>
            <w:tcW w:w="1306" w:type="dxa"/>
            <w:gridSpan w:val="2"/>
            <w:vMerge/>
            <w:tcBorders>
              <w:left w:val="nil"/>
              <w:right w:val="nil"/>
            </w:tcBorders>
            <w:shd w:val="clear" w:color="auto" w:fill="auto"/>
            <w:noWrap/>
            <w:vAlign w:val="center"/>
            <w:hideMark/>
          </w:tcPr>
          <w:p w14:paraId="295971C9" w14:textId="77777777" w:rsidR="00FF0F03" w:rsidRPr="00FF0F03" w:rsidRDefault="00FF0F03" w:rsidP="00FF0F03">
            <w:pPr>
              <w:jc w:val="both"/>
              <w:rPr>
                <w:iCs/>
                <w:sz w:val="22"/>
                <w:szCs w:val="22"/>
              </w:rPr>
            </w:pPr>
          </w:p>
        </w:tc>
      </w:tr>
      <w:tr w:rsidR="00FF0F03" w:rsidRPr="00FF0F03" w14:paraId="456511AE" w14:textId="77777777">
        <w:trPr>
          <w:trHeight w:val="332"/>
          <w:jc w:val="center"/>
        </w:trPr>
        <w:tc>
          <w:tcPr>
            <w:tcW w:w="1540" w:type="dxa"/>
            <w:vMerge/>
            <w:tcBorders>
              <w:left w:val="nil"/>
              <w:bottom w:val="single" w:sz="4" w:space="0" w:color="auto"/>
              <w:right w:val="nil"/>
            </w:tcBorders>
            <w:shd w:val="clear" w:color="auto" w:fill="auto"/>
            <w:noWrap/>
            <w:vAlign w:val="center"/>
            <w:hideMark/>
          </w:tcPr>
          <w:p w14:paraId="2591C504" w14:textId="77777777" w:rsidR="00FF0F03" w:rsidRPr="00FF0F03" w:rsidRDefault="00FF0F03" w:rsidP="00FF0F03">
            <w:pPr>
              <w:jc w:val="both"/>
              <w:rPr>
                <w:iCs/>
                <w:sz w:val="22"/>
                <w:szCs w:val="22"/>
              </w:rPr>
            </w:pPr>
          </w:p>
        </w:tc>
        <w:tc>
          <w:tcPr>
            <w:tcW w:w="444" w:type="dxa"/>
            <w:tcBorders>
              <w:top w:val="single" w:sz="4" w:space="0" w:color="auto"/>
              <w:left w:val="nil"/>
              <w:bottom w:val="single" w:sz="4" w:space="0" w:color="auto"/>
              <w:right w:val="nil"/>
            </w:tcBorders>
            <w:shd w:val="clear" w:color="auto" w:fill="auto"/>
            <w:noWrap/>
            <w:vAlign w:val="center"/>
            <w:hideMark/>
          </w:tcPr>
          <w:p w14:paraId="643FE678" w14:textId="77777777" w:rsidR="00FF0F03" w:rsidRPr="00FF0F03" w:rsidRDefault="00FF0F03" w:rsidP="00FF0F03">
            <w:pPr>
              <w:jc w:val="both"/>
              <w:rPr>
                <w:iCs/>
                <w:sz w:val="22"/>
                <w:szCs w:val="22"/>
              </w:rPr>
            </w:pPr>
            <w:r w:rsidRPr="00FF0F03">
              <w:rPr>
                <w:iCs/>
                <w:sz w:val="22"/>
                <w:szCs w:val="22"/>
              </w:rPr>
              <w:t>f</w:t>
            </w:r>
          </w:p>
        </w:tc>
        <w:tc>
          <w:tcPr>
            <w:tcW w:w="790" w:type="dxa"/>
            <w:gridSpan w:val="2"/>
            <w:tcBorders>
              <w:top w:val="single" w:sz="4" w:space="0" w:color="auto"/>
              <w:left w:val="nil"/>
              <w:bottom w:val="single" w:sz="4" w:space="0" w:color="auto"/>
              <w:right w:val="nil"/>
            </w:tcBorders>
            <w:shd w:val="clear" w:color="auto" w:fill="auto"/>
            <w:noWrap/>
            <w:vAlign w:val="center"/>
            <w:hideMark/>
          </w:tcPr>
          <w:p w14:paraId="02797665" w14:textId="77777777" w:rsidR="00FF0F03" w:rsidRPr="00FF0F03" w:rsidRDefault="00FF0F03" w:rsidP="00FF0F03">
            <w:pPr>
              <w:jc w:val="both"/>
              <w:rPr>
                <w:iCs/>
                <w:sz w:val="22"/>
                <w:szCs w:val="22"/>
              </w:rPr>
            </w:pPr>
            <w:r w:rsidRPr="00FF0F03">
              <w:rPr>
                <w:iCs/>
                <w:sz w:val="22"/>
                <w:szCs w:val="22"/>
              </w:rPr>
              <w:t>%</w:t>
            </w:r>
          </w:p>
        </w:tc>
        <w:tc>
          <w:tcPr>
            <w:tcW w:w="326" w:type="dxa"/>
            <w:tcBorders>
              <w:top w:val="single" w:sz="4" w:space="0" w:color="auto"/>
              <w:left w:val="nil"/>
              <w:bottom w:val="single" w:sz="4" w:space="0" w:color="auto"/>
              <w:right w:val="nil"/>
            </w:tcBorders>
            <w:shd w:val="clear" w:color="auto" w:fill="auto"/>
            <w:noWrap/>
            <w:vAlign w:val="center"/>
            <w:hideMark/>
          </w:tcPr>
          <w:p w14:paraId="08BFAA48" w14:textId="77777777" w:rsidR="00FF0F03" w:rsidRPr="00FF0F03" w:rsidRDefault="00FF0F03" w:rsidP="00FF0F03">
            <w:pPr>
              <w:jc w:val="both"/>
              <w:rPr>
                <w:iCs/>
                <w:sz w:val="22"/>
                <w:szCs w:val="22"/>
              </w:rPr>
            </w:pPr>
            <w:r w:rsidRPr="00FF0F03">
              <w:rPr>
                <w:iCs/>
                <w:sz w:val="22"/>
                <w:szCs w:val="22"/>
              </w:rPr>
              <w:t>f</w:t>
            </w:r>
          </w:p>
        </w:tc>
        <w:tc>
          <w:tcPr>
            <w:tcW w:w="601" w:type="dxa"/>
            <w:tcBorders>
              <w:top w:val="single" w:sz="4" w:space="0" w:color="auto"/>
              <w:left w:val="nil"/>
              <w:bottom w:val="single" w:sz="4" w:space="0" w:color="auto"/>
              <w:right w:val="nil"/>
            </w:tcBorders>
            <w:shd w:val="clear" w:color="auto" w:fill="auto"/>
            <w:noWrap/>
            <w:vAlign w:val="center"/>
            <w:hideMark/>
          </w:tcPr>
          <w:p w14:paraId="3BF4385E" w14:textId="77777777" w:rsidR="00FF0F03" w:rsidRPr="00FF0F03" w:rsidRDefault="00FF0F03" w:rsidP="00FF0F03">
            <w:pPr>
              <w:jc w:val="both"/>
              <w:rPr>
                <w:iCs/>
                <w:sz w:val="22"/>
                <w:szCs w:val="22"/>
              </w:rPr>
            </w:pPr>
            <w:r w:rsidRPr="00FF0F03">
              <w:rPr>
                <w:iCs/>
                <w:sz w:val="22"/>
                <w:szCs w:val="22"/>
              </w:rPr>
              <w:t>%</w:t>
            </w:r>
          </w:p>
        </w:tc>
        <w:tc>
          <w:tcPr>
            <w:tcW w:w="809" w:type="dxa"/>
            <w:gridSpan w:val="2"/>
            <w:tcBorders>
              <w:top w:val="single" w:sz="4" w:space="0" w:color="auto"/>
              <w:left w:val="nil"/>
              <w:bottom w:val="single" w:sz="4" w:space="0" w:color="auto"/>
              <w:right w:val="nil"/>
            </w:tcBorders>
            <w:shd w:val="clear" w:color="auto" w:fill="auto"/>
            <w:noWrap/>
            <w:vAlign w:val="center"/>
            <w:hideMark/>
          </w:tcPr>
          <w:p w14:paraId="23233F10" w14:textId="77777777" w:rsidR="00FF0F03" w:rsidRPr="00FF0F03" w:rsidRDefault="00FF0F03" w:rsidP="00FF0F03">
            <w:pPr>
              <w:jc w:val="both"/>
              <w:rPr>
                <w:iCs/>
                <w:sz w:val="22"/>
                <w:szCs w:val="22"/>
              </w:rPr>
            </w:pPr>
            <w:r w:rsidRPr="00FF0F03">
              <w:rPr>
                <w:iCs/>
                <w:sz w:val="22"/>
                <w:szCs w:val="22"/>
              </w:rPr>
              <w:t>f</w:t>
            </w:r>
          </w:p>
        </w:tc>
        <w:tc>
          <w:tcPr>
            <w:tcW w:w="822" w:type="dxa"/>
            <w:gridSpan w:val="2"/>
            <w:tcBorders>
              <w:top w:val="single" w:sz="4" w:space="0" w:color="auto"/>
              <w:left w:val="nil"/>
              <w:bottom w:val="single" w:sz="4" w:space="0" w:color="auto"/>
              <w:right w:val="nil"/>
            </w:tcBorders>
            <w:shd w:val="clear" w:color="auto" w:fill="auto"/>
            <w:noWrap/>
            <w:vAlign w:val="center"/>
            <w:hideMark/>
          </w:tcPr>
          <w:p w14:paraId="1A3719F6" w14:textId="77777777" w:rsidR="00FF0F03" w:rsidRPr="00FF0F03" w:rsidRDefault="00FF0F03" w:rsidP="00FF0F03">
            <w:pPr>
              <w:jc w:val="both"/>
              <w:rPr>
                <w:iCs/>
                <w:sz w:val="22"/>
                <w:szCs w:val="22"/>
              </w:rPr>
            </w:pPr>
            <w:r w:rsidRPr="00FF0F03">
              <w:rPr>
                <w:iCs/>
                <w:sz w:val="22"/>
                <w:szCs w:val="22"/>
              </w:rPr>
              <w:t>%</w:t>
            </w:r>
          </w:p>
        </w:tc>
        <w:tc>
          <w:tcPr>
            <w:tcW w:w="1090" w:type="dxa"/>
            <w:tcBorders>
              <w:left w:val="nil"/>
              <w:bottom w:val="single" w:sz="4" w:space="0" w:color="auto"/>
              <w:right w:val="nil"/>
            </w:tcBorders>
            <w:shd w:val="clear" w:color="auto" w:fill="auto"/>
            <w:noWrap/>
            <w:vAlign w:val="center"/>
            <w:hideMark/>
          </w:tcPr>
          <w:p w14:paraId="4EEBC157" w14:textId="77777777" w:rsidR="00FF0F03" w:rsidRPr="00FF0F03" w:rsidRDefault="00FF0F03" w:rsidP="00FF0F03">
            <w:pPr>
              <w:jc w:val="both"/>
              <w:rPr>
                <w:iCs/>
                <w:sz w:val="22"/>
                <w:szCs w:val="22"/>
              </w:rPr>
            </w:pPr>
          </w:p>
        </w:tc>
      </w:tr>
      <w:tr w:rsidR="00FF0F03" w:rsidRPr="00FF0F03" w14:paraId="7C92F1AE" w14:textId="77777777">
        <w:trPr>
          <w:trHeight w:val="332"/>
          <w:jc w:val="center"/>
        </w:trPr>
        <w:tc>
          <w:tcPr>
            <w:tcW w:w="1540" w:type="dxa"/>
            <w:tcBorders>
              <w:top w:val="single" w:sz="4" w:space="0" w:color="auto"/>
              <w:left w:val="nil"/>
              <w:bottom w:val="nil"/>
              <w:right w:val="nil"/>
            </w:tcBorders>
            <w:shd w:val="clear" w:color="auto" w:fill="auto"/>
            <w:noWrap/>
            <w:vAlign w:val="center"/>
            <w:hideMark/>
          </w:tcPr>
          <w:p w14:paraId="51640957" w14:textId="77777777" w:rsidR="00FF0F03" w:rsidRPr="00FF0F03" w:rsidRDefault="00FF0F03" w:rsidP="00CA5CB2">
            <w:pPr>
              <w:jc w:val="center"/>
              <w:rPr>
                <w:iCs/>
                <w:sz w:val="22"/>
                <w:szCs w:val="22"/>
              </w:rPr>
            </w:pPr>
            <w:r w:rsidRPr="00FF0F03">
              <w:rPr>
                <w:iCs/>
                <w:sz w:val="22"/>
                <w:szCs w:val="22"/>
              </w:rPr>
              <w:t>Good</w:t>
            </w:r>
          </w:p>
        </w:tc>
        <w:tc>
          <w:tcPr>
            <w:tcW w:w="444" w:type="dxa"/>
            <w:tcBorders>
              <w:top w:val="single" w:sz="4" w:space="0" w:color="auto"/>
              <w:left w:val="nil"/>
              <w:bottom w:val="nil"/>
              <w:right w:val="nil"/>
            </w:tcBorders>
            <w:shd w:val="clear" w:color="auto" w:fill="auto"/>
            <w:noWrap/>
            <w:vAlign w:val="center"/>
            <w:hideMark/>
          </w:tcPr>
          <w:p w14:paraId="05C7333D" w14:textId="77777777" w:rsidR="00FF0F03" w:rsidRPr="00FF0F03" w:rsidRDefault="00FF0F03" w:rsidP="00FF0F03">
            <w:pPr>
              <w:jc w:val="both"/>
              <w:rPr>
                <w:iCs/>
                <w:sz w:val="22"/>
                <w:szCs w:val="22"/>
              </w:rPr>
            </w:pPr>
            <w:r w:rsidRPr="00FF0F03">
              <w:rPr>
                <w:iCs/>
                <w:sz w:val="22"/>
                <w:szCs w:val="22"/>
              </w:rPr>
              <w:t>0</w:t>
            </w:r>
          </w:p>
        </w:tc>
        <w:tc>
          <w:tcPr>
            <w:tcW w:w="790" w:type="dxa"/>
            <w:gridSpan w:val="2"/>
            <w:tcBorders>
              <w:top w:val="single" w:sz="4" w:space="0" w:color="auto"/>
              <w:left w:val="nil"/>
              <w:bottom w:val="nil"/>
              <w:right w:val="nil"/>
            </w:tcBorders>
            <w:shd w:val="clear" w:color="auto" w:fill="auto"/>
            <w:noWrap/>
            <w:vAlign w:val="center"/>
            <w:hideMark/>
          </w:tcPr>
          <w:p w14:paraId="46055C77" w14:textId="77777777" w:rsidR="00FF0F03" w:rsidRPr="00FF0F03" w:rsidRDefault="00FF0F03" w:rsidP="00FF0F03">
            <w:pPr>
              <w:jc w:val="both"/>
              <w:rPr>
                <w:iCs/>
                <w:sz w:val="22"/>
                <w:szCs w:val="22"/>
              </w:rPr>
            </w:pPr>
            <w:r w:rsidRPr="00FF0F03">
              <w:rPr>
                <w:iCs/>
                <w:sz w:val="22"/>
                <w:szCs w:val="22"/>
              </w:rPr>
              <w:t>0</w:t>
            </w:r>
          </w:p>
        </w:tc>
        <w:tc>
          <w:tcPr>
            <w:tcW w:w="326" w:type="dxa"/>
            <w:tcBorders>
              <w:top w:val="single" w:sz="4" w:space="0" w:color="auto"/>
              <w:left w:val="nil"/>
              <w:bottom w:val="nil"/>
              <w:right w:val="nil"/>
            </w:tcBorders>
            <w:shd w:val="clear" w:color="auto" w:fill="auto"/>
            <w:noWrap/>
            <w:vAlign w:val="center"/>
            <w:hideMark/>
          </w:tcPr>
          <w:p w14:paraId="56B908A3" w14:textId="77777777" w:rsidR="00FF0F03" w:rsidRPr="00FF0F03" w:rsidRDefault="00FF0F03" w:rsidP="00FF0F03">
            <w:pPr>
              <w:jc w:val="both"/>
              <w:rPr>
                <w:iCs/>
                <w:sz w:val="22"/>
                <w:szCs w:val="22"/>
              </w:rPr>
            </w:pPr>
            <w:r w:rsidRPr="00FF0F03">
              <w:rPr>
                <w:iCs/>
                <w:sz w:val="22"/>
                <w:szCs w:val="22"/>
              </w:rPr>
              <w:t>0</w:t>
            </w:r>
          </w:p>
        </w:tc>
        <w:tc>
          <w:tcPr>
            <w:tcW w:w="601" w:type="dxa"/>
            <w:tcBorders>
              <w:top w:val="single" w:sz="4" w:space="0" w:color="auto"/>
              <w:left w:val="nil"/>
              <w:bottom w:val="nil"/>
              <w:right w:val="nil"/>
            </w:tcBorders>
            <w:shd w:val="clear" w:color="auto" w:fill="auto"/>
            <w:noWrap/>
            <w:vAlign w:val="center"/>
            <w:hideMark/>
          </w:tcPr>
          <w:p w14:paraId="138D3307" w14:textId="77777777" w:rsidR="00FF0F03" w:rsidRPr="00FF0F03" w:rsidRDefault="00FF0F03" w:rsidP="00FF0F03">
            <w:pPr>
              <w:jc w:val="both"/>
              <w:rPr>
                <w:iCs/>
                <w:sz w:val="22"/>
                <w:szCs w:val="22"/>
              </w:rPr>
            </w:pPr>
            <w:r w:rsidRPr="00FF0F03">
              <w:rPr>
                <w:iCs/>
                <w:sz w:val="22"/>
                <w:szCs w:val="22"/>
              </w:rPr>
              <w:t>0</w:t>
            </w:r>
          </w:p>
        </w:tc>
        <w:tc>
          <w:tcPr>
            <w:tcW w:w="809" w:type="dxa"/>
            <w:gridSpan w:val="2"/>
            <w:tcBorders>
              <w:top w:val="single" w:sz="4" w:space="0" w:color="auto"/>
              <w:left w:val="nil"/>
              <w:bottom w:val="nil"/>
              <w:right w:val="nil"/>
            </w:tcBorders>
            <w:shd w:val="clear" w:color="auto" w:fill="auto"/>
            <w:noWrap/>
            <w:vAlign w:val="center"/>
            <w:hideMark/>
          </w:tcPr>
          <w:p w14:paraId="2AEB56E8" w14:textId="77777777" w:rsidR="00FF0F03" w:rsidRPr="00FF0F03" w:rsidRDefault="00FF0F03" w:rsidP="00FF0F03">
            <w:pPr>
              <w:jc w:val="both"/>
              <w:rPr>
                <w:iCs/>
                <w:sz w:val="22"/>
                <w:szCs w:val="22"/>
              </w:rPr>
            </w:pPr>
            <w:r w:rsidRPr="00FF0F03">
              <w:rPr>
                <w:iCs/>
                <w:sz w:val="22"/>
                <w:szCs w:val="22"/>
              </w:rPr>
              <w:t>0</w:t>
            </w:r>
          </w:p>
        </w:tc>
        <w:tc>
          <w:tcPr>
            <w:tcW w:w="822" w:type="dxa"/>
            <w:gridSpan w:val="2"/>
            <w:tcBorders>
              <w:top w:val="single" w:sz="4" w:space="0" w:color="auto"/>
              <w:left w:val="nil"/>
              <w:bottom w:val="nil"/>
              <w:right w:val="nil"/>
            </w:tcBorders>
            <w:shd w:val="clear" w:color="auto" w:fill="auto"/>
            <w:noWrap/>
            <w:vAlign w:val="center"/>
            <w:hideMark/>
          </w:tcPr>
          <w:p w14:paraId="2171C113" w14:textId="77777777" w:rsidR="00FF0F03" w:rsidRPr="00FF0F03" w:rsidRDefault="00FF0F03" w:rsidP="00FF0F03">
            <w:pPr>
              <w:jc w:val="both"/>
              <w:rPr>
                <w:iCs/>
                <w:sz w:val="22"/>
                <w:szCs w:val="22"/>
              </w:rPr>
            </w:pPr>
            <w:r w:rsidRPr="00FF0F03">
              <w:rPr>
                <w:iCs/>
                <w:sz w:val="22"/>
                <w:szCs w:val="22"/>
              </w:rPr>
              <w:t>0</w:t>
            </w:r>
          </w:p>
        </w:tc>
        <w:tc>
          <w:tcPr>
            <w:tcW w:w="1090" w:type="dxa"/>
            <w:vMerge w:val="restart"/>
            <w:tcBorders>
              <w:top w:val="single" w:sz="4" w:space="0" w:color="auto"/>
              <w:left w:val="nil"/>
              <w:right w:val="nil"/>
            </w:tcBorders>
            <w:shd w:val="clear" w:color="auto" w:fill="auto"/>
            <w:noWrap/>
            <w:vAlign w:val="center"/>
            <w:hideMark/>
          </w:tcPr>
          <w:p w14:paraId="2408B19F" w14:textId="77777777" w:rsidR="00FF0F03" w:rsidRPr="00FF0F03" w:rsidRDefault="00FF0F03" w:rsidP="00FF0F03">
            <w:pPr>
              <w:jc w:val="both"/>
              <w:rPr>
                <w:iCs/>
                <w:sz w:val="22"/>
                <w:szCs w:val="22"/>
              </w:rPr>
            </w:pPr>
            <w:r w:rsidRPr="00FF0F03">
              <w:rPr>
                <w:iCs/>
                <w:sz w:val="22"/>
                <w:szCs w:val="22"/>
              </w:rPr>
              <w:t>0,76</w:t>
            </w:r>
          </w:p>
        </w:tc>
      </w:tr>
      <w:tr w:rsidR="00FF0F03" w:rsidRPr="00FF0F03" w14:paraId="56F90BFB" w14:textId="77777777">
        <w:trPr>
          <w:trHeight w:val="332"/>
          <w:jc w:val="center"/>
        </w:trPr>
        <w:tc>
          <w:tcPr>
            <w:tcW w:w="1540" w:type="dxa"/>
            <w:tcBorders>
              <w:top w:val="nil"/>
              <w:left w:val="nil"/>
              <w:bottom w:val="nil"/>
              <w:right w:val="nil"/>
            </w:tcBorders>
            <w:shd w:val="clear" w:color="auto" w:fill="auto"/>
            <w:noWrap/>
            <w:vAlign w:val="center"/>
            <w:hideMark/>
          </w:tcPr>
          <w:p w14:paraId="2C4EA702" w14:textId="77777777" w:rsidR="00FF0F03" w:rsidRPr="00FF0F03" w:rsidRDefault="00FF0F03" w:rsidP="00CA5CB2">
            <w:pPr>
              <w:jc w:val="center"/>
              <w:rPr>
                <w:iCs/>
                <w:sz w:val="22"/>
                <w:szCs w:val="22"/>
              </w:rPr>
            </w:pPr>
            <w:r w:rsidRPr="00FF0F03">
              <w:rPr>
                <w:iCs/>
                <w:sz w:val="22"/>
                <w:szCs w:val="22"/>
              </w:rPr>
              <w:t>Keep</w:t>
            </w:r>
          </w:p>
        </w:tc>
        <w:tc>
          <w:tcPr>
            <w:tcW w:w="444" w:type="dxa"/>
            <w:tcBorders>
              <w:top w:val="nil"/>
              <w:left w:val="nil"/>
              <w:bottom w:val="nil"/>
              <w:right w:val="nil"/>
            </w:tcBorders>
            <w:shd w:val="clear" w:color="auto" w:fill="auto"/>
            <w:noWrap/>
            <w:vAlign w:val="center"/>
            <w:hideMark/>
          </w:tcPr>
          <w:p w14:paraId="6069C8DF" w14:textId="77777777" w:rsidR="00FF0F03" w:rsidRPr="00FF0F03" w:rsidRDefault="00FF0F03" w:rsidP="00FF0F03">
            <w:pPr>
              <w:jc w:val="both"/>
              <w:rPr>
                <w:iCs/>
                <w:sz w:val="22"/>
                <w:szCs w:val="22"/>
              </w:rPr>
            </w:pPr>
            <w:r w:rsidRPr="00FF0F03">
              <w:rPr>
                <w:iCs/>
                <w:sz w:val="22"/>
                <w:szCs w:val="22"/>
              </w:rPr>
              <w:t>1</w:t>
            </w:r>
          </w:p>
        </w:tc>
        <w:tc>
          <w:tcPr>
            <w:tcW w:w="790" w:type="dxa"/>
            <w:gridSpan w:val="2"/>
            <w:tcBorders>
              <w:top w:val="nil"/>
              <w:left w:val="nil"/>
              <w:bottom w:val="nil"/>
              <w:right w:val="nil"/>
            </w:tcBorders>
            <w:shd w:val="clear" w:color="auto" w:fill="auto"/>
            <w:noWrap/>
            <w:vAlign w:val="center"/>
            <w:hideMark/>
          </w:tcPr>
          <w:p w14:paraId="554C0859" w14:textId="77777777" w:rsidR="00FF0F03" w:rsidRPr="00FF0F03" w:rsidRDefault="00FF0F03" w:rsidP="00FF0F03">
            <w:pPr>
              <w:jc w:val="both"/>
              <w:rPr>
                <w:iCs/>
                <w:sz w:val="22"/>
                <w:szCs w:val="22"/>
              </w:rPr>
            </w:pPr>
            <w:r w:rsidRPr="00FF0F03">
              <w:rPr>
                <w:iCs/>
                <w:sz w:val="22"/>
                <w:szCs w:val="22"/>
              </w:rPr>
              <w:t>6,25</w:t>
            </w:r>
          </w:p>
        </w:tc>
        <w:tc>
          <w:tcPr>
            <w:tcW w:w="326" w:type="dxa"/>
            <w:tcBorders>
              <w:top w:val="nil"/>
              <w:left w:val="nil"/>
              <w:bottom w:val="nil"/>
              <w:right w:val="nil"/>
            </w:tcBorders>
            <w:shd w:val="clear" w:color="auto" w:fill="auto"/>
            <w:noWrap/>
            <w:vAlign w:val="center"/>
            <w:hideMark/>
          </w:tcPr>
          <w:p w14:paraId="60E92967" w14:textId="77777777" w:rsidR="00FF0F03" w:rsidRPr="00FF0F03" w:rsidRDefault="00FF0F03" w:rsidP="00FF0F03">
            <w:pPr>
              <w:jc w:val="both"/>
              <w:rPr>
                <w:iCs/>
                <w:sz w:val="22"/>
                <w:szCs w:val="22"/>
              </w:rPr>
            </w:pPr>
            <w:r w:rsidRPr="00FF0F03">
              <w:rPr>
                <w:iCs/>
                <w:sz w:val="22"/>
                <w:szCs w:val="22"/>
              </w:rPr>
              <w:t>0</w:t>
            </w:r>
          </w:p>
        </w:tc>
        <w:tc>
          <w:tcPr>
            <w:tcW w:w="601" w:type="dxa"/>
            <w:tcBorders>
              <w:top w:val="nil"/>
              <w:left w:val="nil"/>
              <w:bottom w:val="nil"/>
              <w:right w:val="nil"/>
            </w:tcBorders>
            <w:shd w:val="clear" w:color="auto" w:fill="auto"/>
            <w:noWrap/>
            <w:vAlign w:val="center"/>
            <w:hideMark/>
          </w:tcPr>
          <w:p w14:paraId="6BE643E9" w14:textId="77777777" w:rsidR="00FF0F03" w:rsidRPr="00FF0F03" w:rsidRDefault="00FF0F03" w:rsidP="00FF0F03">
            <w:pPr>
              <w:jc w:val="both"/>
              <w:rPr>
                <w:iCs/>
                <w:sz w:val="22"/>
                <w:szCs w:val="22"/>
              </w:rPr>
            </w:pPr>
            <w:r w:rsidRPr="00FF0F03">
              <w:rPr>
                <w:iCs/>
                <w:sz w:val="22"/>
                <w:szCs w:val="22"/>
              </w:rPr>
              <w:t>0</w:t>
            </w:r>
          </w:p>
        </w:tc>
        <w:tc>
          <w:tcPr>
            <w:tcW w:w="809" w:type="dxa"/>
            <w:gridSpan w:val="2"/>
            <w:tcBorders>
              <w:top w:val="nil"/>
              <w:left w:val="nil"/>
              <w:bottom w:val="nil"/>
              <w:right w:val="nil"/>
            </w:tcBorders>
            <w:shd w:val="clear" w:color="auto" w:fill="auto"/>
            <w:noWrap/>
            <w:vAlign w:val="center"/>
            <w:hideMark/>
          </w:tcPr>
          <w:p w14:paraId="7BC82645" w14:textId="77777777" w:rsidR="00FF0F03" w:rsidRPr="00FF0F03" w:rsidRDefault="00FF0F03" w:rsidP="00FF0F03">
            <w:pPr>
              <w:jc w:val="both"/>
              <w:rPr>
                <w:iCs/>
                <w:sz w:val="22"/>
                <w:szCs w:val="22"/>
              </w:rPr>
            </w:pPr>
            <w:r w:rsidRPr="00FF0F03">
              <w:rPr>
                <w:iCs/>
                <w:sz w:val="22"/>
                <w:szCs w:val="22"/>
              </w:rPr>
              <w:t>1</w:t>
            </w:r>
          </w:p>
        </w:tc>
        <w:tc>
          <w:tcPr>
            <w:tcW w:w="822" w:type="dxa"/>
            <w:gridSpan w:val="2"/>
            <w:tcBorders>
              <w:top w:val="nil"/>
              <w:left w:val="nil"/>
              <w:bottom w:val="nil"/>
              <w:right w:val="nil"/>
            </w:tcBorders>
            <w:shd w:val="clear" w:color="auto" w:fill="auto"/>
            <w:noWrap/>
            <w:vAlign w:val="center"/>
            <w:hideMark/>
          </w:tcPr>
          <w:p w14:paraId="4871232C" w14:textId="77777777" w:rsidR="00FF0F03" w:rsidRPr="00FF0F03" w:rsidRDefault="00FF0F03" w:rsidP="00FF0F03">
            <w:pPr>
              <w:jc w:val="both"/>
              <w:rPr>
                <w:iCs/>
                <w:sz w:val="22"/>
                <w:szCs w:val="22"/>
              </w:rPr>
            </w:pPr>
            <w:r w:rsidRPr="00FF0F03">
              <w:rPr>
                <w:iCs/>
                <w:sz w:val="22"/>
                <w:szCs w:val="22"/>
              </w:rPr>
              <w:t>6,25</w:t>
            </w:r>
          </w:p>
        </w:tc>
        <w:tc>
          <w:tcPr>
            <w:tcW w:w="1090" w:type="dxa"/>
            <w:vMerge/>
            <w:tcBorders>
              <w:left w:val="nil"/>
              <w:right w:val="nil"/>
            </w:tcBorders>
            <w:shd w:val="clear" w:color="auto" w:fill="auto"/>
            <w:noWrap/>
            <w:vAlign w:val="center"/>
            <w:hideMark/>
          </w:tcPr>
          <w:p w14:paraId="375F1D6F" w14:textId="77777777" w:rsidR="00FF0F03" w:rsidRPr="00FF0F03" w:rsidRDefault="00FF0F03" w:rsidP="00FF0F03">
            <w:pPr>
              <w:jc w:val="both"/>
              <w:rPr>
                <w:iCs/>
                <w:sz w:val="22"/>
                <w:szCs w:val="22"/>
              </w:rPr>
            </w:pPr>
          </w:p>
        </w:tc>
      </w:tr>
      <w:tr w:rsidR="00FF0F03" w:rsidRPr="00FF0F03" w14:paraId="3F78282F" w14:textId="77777777">
        <w:trPr>
          <w:trHeight w:val="332"/>
          <w:jc w:val="center"/>
        </w:trPr>
        <w:tc>
          <w:tcPr>
            <w:tcW w:w="1540" w:type="dxa"/>
            <w:tcBorders>
              <w:top w:val="nil"/>
              <w:left w:val="nil"/>
              <w:right w:val="nil"/>
            </w:tcBorders>
            <w:shd w:val="clear" w:color="auto" w:fill="auto"/>
            <w:noWrap/>
            <w:vAlign w:val="center"/>
            <w:hideMark/>
          </w:tcPr>
          <w:p w14:paraId="2B4D822A" w14:textId="77777777" w:rsidR="00FF0F03" w:rsidRPr="00FF0F03" w:rsidRDefault="00FF0F03" w:rsidP="00CA5CB2">
            <w:pPr>
              <w:jc w:val="center"/>
              <w:rPr>
                <w:iCs/>
                <w:sz w:val="22"/>
                <w:szCs w:val="22"/>
              </w:rPr>
            </w:pPr>
            <w:r w:rsidRPr="00FF0F03">
              <w:rPr>
                <w:iCs/>
                <w:sz w:val="22"/>
                <w:szCs w:val="22"/>
              </w:rPr>
              <w:t xml:space="preserve">Rawan Aman </w:t>
            </w:r>
            <w:proofErr w:type="spellStart"/>
            <w:r w:rsidRPr="00FF0F03">
              <w:rPr>
                <w:iCs/>
                <w:sz w:val="22"/>
                <w:szCs w:val="22"/>
              </w:rPr>
              <w:t>Dikonsumsi</w:t>
            </w:r>
            <w:proofErr w:type="spellEnd"/>
          </w:p>
        </w:tc>
        <w:tc>
          <w:tcPr>
            <w:tcW w:w="444" w:type="dxa"/>
            <w:tcBorders>
              <w:top w:val="nil"/>
              <w:left w:val="nil"/>
              <w:right w:val="nil"/>
            </w:tcBorders>
            <w:shd w:val="clear" w:color="auto" w:fill="auto"/>
            <w:noWrap/>
            <w:vAlign w:val="center"/>
            <w:hideMark/>
          </w:tcPr>
          <w:p w14:paraId="578740E6" w14:textId="77777777" w:rsidR="00FF0F03" w:rsidRPr="00FF0F03" w:rsidRDefault="00FF0F03" w:rsidP="00FF0F03">
            <w:pPr>
              <w:jc w:val="both"/>
              <w:rPr>
                <w:iCs/>
                <w:sz w:val="22"/>
                <w:szCs w:val="22"/>
              </w:rPr>
            </w:pPr>
            <w:r w:rsidRPr="00FF0F03">
              <w:rPr>
                <w:iCs/>
                <w:sz w:val="22"/>
                <w:szCs w:val="22"/>
              </w:rPr>
              <w:t>9</w:t>
            </w:r>
          </w:p>
        </w:tc>
        <w:tc>
          <w:tcPr>
            <w:tcW w:w="790" w:type="dxa"/>
            <w:gridSpan w:val="2"/>
            <w:tcBorders>
              <w:top w:val="nil"/>
              <w:left w:val="nil"/>
              <w:right w:val="nil"/>
            </w:tcBorders>
            <w:shd w:val="clear" w:color="auto" w:fill="auto"/>
            <w:noWrap/>
            <w:vAlign w:val="center"/>
            <w:hideMark/>
          </w:tcPr>
          <w:p w14:paraId="7AD1A7DE" w14:textId="77777777" w:rsidR="00FF0F03" w:rsidRPr="00FF0F03" w:rsidRDefault="00FF0F03" w:rsidP="00FF0F03">
            <w:pPr>
              <w:jc w:val="both"/>
              <w:rPr>
                <w:iCs/>
                <w:sz w:val="22"/>
                <w:szCs w:val="22"/>
              </w:rPr>
            </w:pPr>
            <w:r w:rsidRPr="00FF0F03">
              <w:rPr>
                <w:iCs/>
                <w:sz w:val="22"/>
                <w:szCs w:val="22"/>
              </w:rPr>
              <w:t>56,25</w:t>
            </w:r>
          </w:p>
        </w:tc>
        <w:tc>
          <w:tcPr>
            <w:tcW w:w="326" w:type="dxa"/>
            <w:tcBorders>
              <w:top w:val="nil"/>
              <w:left w:val="nil"/>
              <w:right w:val="nil"/>
            </w:tcBorders>
            <w:shd w:val="clear" w:color="auto" w:fill="auto"/>
            <w:noWrap/>
            <w:vAlign w:val="center"/>
            <w:hideMark/>
          </w:tcPr>
          <w:p w14:paraId="5821FA90" w14:textId="77777777" w:rsidR="00FF0F03" w:rsidRPr="00FF0F03" w:rsidRDefault="00FF0F03" w:rsidP="00FF0F03">
            <w:pPr>
              <w:jc w:val="both"/>
              <w:rPr>
                <w:iCs/>
                <w:sz w:val="22"/>
                <w:szCs w:val="22"/>
              </w:rPr>
            </w:pPr>
            <w:r w:rsidRPr="00FF0F03">
              <w:rPr>
                <w:iCs/>
                <w:sz w:val="22"/>
                <w:szCs w:val="22"/>
              </w:rPr>
              <w:t>0</w:t>
            </w:r>
          </w:p>
        </w:tc>
        <w:tc>
          <w:tcPr>
            <w:tcW w:w="601" w:type="dxa"/>
            <w:tcBorders>
              <w:top w:val="nil"/>
              <w:left w:val="nil"/>
              <w:right w:val="nil"/>
            </w:tcBorders>
            <w:shd w:val="clear" w:color="auto" w:fill="auto"/>
            <w:noWrap/>
            <w:vAlign w:val="center"/>
            <w:hideMark/>
          </w:tcPr>
          <w:p w14:paraId="2A965D86" w14:textId="77777777" w:rsidR="00FF0F03" w:rsidRPr="00FF0F03" w:rsidRDefault="00FF0F03" w:rsidP="00FF0F03">
            <w:pPr>
              <w:jc w:val="both"/>
              <w:rPr>
                <w:iCs/>
                <w:sz w:val="22"/>
                <w:szCs w:val="22"/>
              </w:rPr>
            </w:pPr>
            <w:r w:rsidRPr="00FF0F03">
              <w:rPr>
                <w:iCs/>
                <w:sz w:val="22"/>
                <w:szCs w:val="22"/>
              </w:rPr>
              <w:t>0</w:t>
            </w:r>
          </w:p>
        </w:tc>
        <w:tc>
          <w:tcPr>
            <w:tcW w:w="809" w:type="dxa"/>
            <w:gridSpan w:val="2"/>
            <w:tcBorders>
              <w:top w:val="nil"/>
              <w:left w:val="nil"/>
              <w:right w:val="nil"/>
            </w:tcBorders>
            <w:shd w:val="clear" w:color="auto" w:fill="auto"/>
            <w:noWrap/>
            <w:vAlign w:val="center"/>
            <w:hideMark/>
          </w:tcPr>
          <w:p w14:paraId="658EB724" w14:textId="77777777" w:rsidR="00FF0F03" w:rsidRPr="00FF0F03" w:rsidRDefault="00FF0F03" w:rsidP="00FF0F03">
            <w:pPr>
              <w:jc w:val="both"/>
              <w:rPr>
                <w:iCs/>
                <w:sz w:val="22"/>
                <w:szCs w:val="22"/>
              </w:rPr>
            </w:pPr>
            <w:r w:rsidRPr="00FF0F03">
              <w:rPr>
                <w:iCs/>
                <w:sz w:val="22"/>
                <w:szCs w:val="22"/>
              </w:rPr>
              <w:t>9</w:t>
            </w:r>
          </w:p>
        </w:tc>
        <w:tc>
          <w:tcPr>
            <w:tcW w:w="822" w:type="dxa"/>
            <w:gridSpan w:val="2"/>
            <w:tcBorders>
              <w:top w:val="nil"/>
              <w:left w:val="nil"/>
              <w:right w:val="nil"/>
            </w:tcBorders>
            <w:shd w:val="clear" w:color="auto" w:fill="auto"/>
            <w:noWrap/>
            <w:vAlign w:val="center"/>
            <w:hideMark/>
          </w:tcPr>
          <w:p w14:paraId="2F14DBA3" w14:textId="77777777" w:rsidR="00FF0F03" w:rsidRPr="00FF0F03" w:rsidRDefault="00FF0F03" w:rsidP="00FF0F03">
            <w:pPr>
              <w:jc w:val="both"/>
              <w:rPr>
                <w:iCs/>
                <w:sz w:val="22"/>
                <w:szCs w:val="22"/>
              </w:rPr>
            </w:pPr>
            <w:r w:rsidRPr="00FF0F03">
              <w:rPr>
                <w:iCs/>
                <w:sz w:val="22"/>
                <w:szCs w:val="22"/>
              </w:rPr>
              <w:t>56,25</w:t>
            </w:r>
          </w:p>
        </w:tc>
        <w:tc>
          <w:tcPr>
            <w:tcW w:w="1090" w:type="dxa"/>
            <w:vMerge/>
            <w:tcBorders>
              <w:left w:val="nil"/>
              <w:right w:val="nil"/>
            </w:tcBorders>
            <w:shd w:val="clear" w:color="auto" w:fill="auto"/>
            <w:noWrap/>
            <w:vAlign w:val="center"/>
            <w:hideMark/>
          </w:tcPr>
          <w:p w14:paraId="4E3AC3D9" w14:textId="77777777" w:rsidR="00FF0F03" w:rsidRPr="00FF0F03" w:rsidRDefault="00FF0F03" w:rsidP="00FF0F03">
            <w:pPr>
              <w:jc w:val="both"/>
              <w:rPr>
                <w:iCs/>
                <w:sz w:val="22"/>
                <w:szCs w:val="22"/>
              </w:rPr>
            </w:pPr>
          </w:p>
        </w:tc>
      </w:tr>
      <w:tr w:rsidR="00FF0F03" w:rsidRPr="00FF0F03" w14:paraId="2B9E841D" w14:textId="77777777">
        <w:trPr>
          <w:trHeight w:val="332"/>
          <w:jc w:val="center"/>
        </w:trPr>
        <w:tc>
          <w:tcPr>
            <w:tcW w:w="1540" w:type="dxa"/>
            <w:tcBorders>
              <w:top w:val="nil"/>
              <w:left w:val="nil"/>
              <w:bottom w:val="single" w:sz="4" w:space="0" w:color="auto"/>
              <w:right w:val="nil"/>
            </w:tcBorders>
            <w:shd w:val="clear" w:color="auto" w:fill="auto"/>
            <w:noWrap/>
            <w:vAlign w:val="center"/>
            <w:hideMark/>
          </w:tcPr>
          <w:p w14:paraId="7FAA706E" w14:textId="77777777" w:rsidR="00FF0F03" w:rsidRPr="00FF0F03" w:rsidRDefault="00FF0F03" w:rsidP="00CA5CB2">
            <w:pPr>
              <w:jc w:val="center"/>
              <w:rPr>
                <w:iCs/>
                <w:sz w:val="22"/>
                <w:szCs w:val="22"/>
              </w:rPr>
            </w:pPr>
            <w:r w:rsidRPr="00FF0F03">
              <w:rPr>
                <w:iCs/>
                <w:sz w:val="22"/>
                <w:szCs w:val="22"/>
              </w:rPr>
              <w:t>Prone to Unsafe Consumption</w:t>
            </w:r>
          </w:p>
        </w:tc>
        <w:tc>
          <w:tcPr>
            <w:tcW w:w="444" w:type="dxa"/>
            <w:tcBorders>
              <w:top w:val="nil"/>
              <w:left w:val="nil"/>
              <w:bottom w:val="single" w:sz="4" w:space="0" w:color="auto"/>
              <w:right w:val="nil"/>
            </w:tcBorders>
            <w:shd w:val="clear" w:color="auto" w:fill="auto"/>
            <w:noWrap/>
            <w:vAlign w:val="center"/>
            <w:hideMark/>
          </w:tcPr>
          <w:p w14:paraId="48A8389A" w14:textId="77777777" w:rsidR="00FF0F03" w:rsidRPr="00FF0F03" w:rsidRDefault="00FF0F03" w:rsidP="00FF0F03">
            <w:pPr>
              <w:jc w:val="both"/>
              <w:rPr>
                <w:iCs/>
                <w:sz w:val="22"/>
                <w:szCs w:val="22"/>
              </w:rPr>
            </w:pPr>
            <w:r w:rsidRPr="00FF0F03">
              <w:rPr>
                <w:iCs/>
                <w:sz w:val="22"/>
                <w:szCs w:val="22"/>
              </w:rPr>
              <w:t>5</w:t>
            </w:r>
          </w:p>
        </w:tc>
        <w:tc>
          <w:tcPr>
            <w:tcW w:w="790" w:type="dxa"/>
            <w:gridSpan w:val="2"/>
            <w:tcBorders>
              <w:top w:val="nil"/>
              <w:left w:val="nil"/>
              <w:bottom w:val="single" w:sz="4" w:space="0" w:color="auto"/>
              <w:right w:val="nil"/>
            </w:tcBorders>
            <w:shd w:val="clear" w:color="auto" w:fill="auto"/>
            <w:noWrap/>
            <w:vAlign w:val="center"/>
            <w:hideMark/>
          </w:tcPr>
          <w:p w14:paraId="78904389" w14:textId="77777777" w:rsidR="00FF0F03" w:rsidRPr="00FF0F03" w:rsidRDefault="00FF0F03" w:rsidP="00FF0F03">
            <w:pPr>
              <w:jc w:val="both"/>
              <w:rPr>
                <w:iCs/>
                <w:sz w:val="22"/>
                <w:szCs w:val="22"/>
              </w:rPr>
            </w:pPr>
            <w:r w:rsidRPr="00FF0F03">
              <w:rPr>
                <w:iCs/>
                <w:sz w:val="22"/>
                <w:szCs w:val="22"/>
              </w:rPr>
              <w:t>31,25</w:t>
            </w:r>
          </w:p>
        </w:tc>
        <w:tc>
          <w:tcPr>
            <w:tcW w:w="326" w:type="dxa"/>
            <w:tcBorders>
              <w:top w:val="nil"/>
              <w:left w:val="nil"/>
              <w:bottom w:val="single" w:sz="4" w:space="0" w:color="auto"/>
              <w:right w:val="nil"/>
            </w:tcBorders>
            <w:shd w:val="clear" w:color="auto" w:fill="auto"/>
            <w:noWrap/>
            <w:vAlign w:val="center"/>
            <w:hideMark/>
          </w:tcPr>
          <w:p w14:paraId="517BC592" w14:textId="77777777" w:rsidR="00FF0F03" w:rsidRPr="00FF0F03" w:rsidRDefault="00FF0F03" w:rsidP="00FF0F03">
            <w:pPr>
              <w:jc w:val="both"/>
              <w:rPr>
                <w:iCs/>
                <w:sz w:val="22"/>
                <w:szCs w:val="22"/>
              </w:rPr>
            </w:pPr>
            <w:r w:rsidRPr="00FF0F03">
              <w:rPr>
                <w:iCs/>
                <w:sz w:val="22"/>
                <w:szCs w:val="22"/>
              </w:rPr>
              <w:t>1</w:t>
            </w:r>
          </w:p>
        </w:tc>
        <w:tc>
          <w:tcPr>
            <w:tcW w:w="601" w:type="dxa"/>
            <w:tcBorders>
              <w:top w:val="nil"/>
              <w:left w:val="nil"/>
              <w:bottom w:val="single" w:sz="4" w:space="0" w:color="auto"/>
              <w:right w:val="nil"/>
            </w:tcBorders>
            <w:shd w:val="clear" w:color="auto" w:fill="auto"/>
            <w:noWrap/>
            <w:vAlign w:val="center"/>
            <w:hideMark/>
          </w:tcPr>
          <w:p w14:paraId="145753F9" w14:textId="77777777" w:rsidR="00FF0F03" w:rsidRPr="00FF0F03" w:rsidRDefault="00FF0F03" w:rsidP="00FF0F03">
            <w:pPr>
              <w:jc w:val="both"/>
              <w:rPr>
                <w:iCs/>
                <w:sz w:val="22"/>
                <w:szCs w:val="22"/>
              </w:rPr>
            </w:pPr>
            <w:r w:rsidRPr="00FF0F03">
              <w:rPr>
                <w:iCs/>
                <w:sz w:val="22"/>
                <w:szCs w:val="22"/>
              </w:rPr>
              <w:t>6,25</w:t>
            </w:r>
          </w:p>
        </w:tc>
        <w:tc>
          <w:tcPr>
            <w:tcW w:w="809" w:type="dxa"/>
            <w:gridSpan w:val="2"/>
            <w:tcBorders>
              <w:top w:val="nil"/>
              <w:left w:val="nil"/>
              <w:bottom w:val="single" w:sz="4" w:space="0" w:color="auto"/>
              <w:right w:val="nil"/>
            </w:tcBorders>
            <w:shd w:val="clear" w:color="auto" w:fill="auto"/>
            <w:noWrap/>
            <w:vAlign w:val="center"/>
            <w:hideMark/>
          </w:tcPr>
          <w:p w14:paraId="753D3A71" w14:textId="77777777" w:rsidR="00FF0F03" w:rsidRPr="00FF0F03" w:rsidRDefault="00FF0F03" w:rsidP="00FF0F03">
            <w:pPr>
              <w:jc w:val="both"/>
              <w:rPr>
                <w:iCs/>
                <w:sz w:val="22"/>
                <w:szCs w:val="22"/>
              </w:rPr>
            </w:pPr>
            <w:r w:rsidRPr="00FF0F03">
              <w:rPr>
                <w:iCs/>
                <w:sz w:val="22"/>
                <w:szCs w:val="22"/>
              </w:rPr>
              <w:t>6</w:t>
            </w:r>
          </w:p>
        </w:tc>
        <w:tc>
          <w:tcPr>
            <w:tcW w:w="822" w:type="dxa"/>
            <w:gridSpan w:val="2"/>
            <w:tcBorders>
              <w:top w:val="nil"/>
              <w:left w:val="nil"/>
              <w:bottom w:val="single" w:sz="4" w:space="0" w:color="auto"/>
              <w:right w:val="nil"/>
            </w:tcBorders>
            <w:shd w:val="clear" w:color="auto" w:fill="auto"/>
            <w:noWrap/>
            <w:vAlign w:val="center"/>
            <w:hideMark/>
          </w:tcPr>
          <w:p w14:paraId="48F7E9BA" w14:textId="77777777" w:rsidR="00FF0F03" w:rsidRPr="00FF0F03" w:rsidRDefault="00FF0F03" w:rsidP="00FF0F03">
            <w:pPr>
              <w:jc w:val="both"/>
              <w:rPr>
                <w:iCs/>
                <w:sz w:val="22"/>
                <w:szCs w:val="22"/>
              </w:rPr>
            </w:pPr>
            <w:r w:rsidRPr="00FF0F03">
              <w:rPr>
                <w:iCs/>
                <w:sz w:val="22"/>
                <w:szCs w:val="22"/>
              </w:rPr>
              <w:t>37,5</w:t>
            </w:r>
          </w:p>
        </w:tc>
        <w:tc>
          <w:tcPr>
            <w:tcW w:w="1090" w:type="dxa"/>
            <w:vMerge/>
            <w:tcBorders>
              <w:left w:val="nil"/>
              <w:bottom w:val="single" w:sz="4" w:space="0" w:color="auto"/>
              <w:right w:val="nil"/>
            </w:tcBorders>
            <w:shd w:val="clear" w:color="auto" w:fill="auto"/>
            <w:noWrap/>
            <w:vAlign w:val="center"/>
            <w:hideMark/>
          </w:tcPr>
          <w:p w14:paraId="69CE54F7" w14:textId="77777777" w:rsidR="00FF0F03" w:rsidRPr="00FF0F03" w:rsidRDefault="00FF0F03" w:rsidP="00FF0F03">
            <w:pPr>
              <w:jc w:val="both"/>
              <w:rPr>
                <w:iCs/>
                <w:sz w:val="22"/>
                <w:szCs w:val="22"/>
              </w:rPr>
            </w:pPr>
          </w:p>
        </w:tc>
      </w:tr>
      <w:tr w:rsidR="00FF0F03" w:rsidRPr="00FF0F03" w14:paraId="6E21606F" w14:textId="77777777">
        <w:trPr>
          <w:trHeight w:val="332"/>
          <w:jc w:val="center"/>
        </w:trPr>
        <w:tc>
          <w:tcPr>
            <w:tcW w:w="1540" w:type="dxa"/>
            <w:tcBorders>
              <w:top w:val="single" w:sz="4" w:space="0" w:color="auto"/>
              <w:left w:val="nil"/>
              <w:bottom w:val="single" w:sz="4" w:space="0" w:color="auto"/>
              <w:right w:val="nil"/>
            </w:tcBorders>
            <w:shd w:val="clear" w:color="auto" w:fill="auto"/>
            <w:noWrap/>
            <w:vAlign w:val="center"/>
            <w:hideMark/>
          </w:tcPr>
          <w:p w14:paraId="7B3F1417" w14:textId="77777777" w:rsidR="00FF0F03" w:rsidRPr="00FF0F03" w:rsidRDefault="00FF0F03" w:rsidP="00CA5CB2">
            <w:pPr>
              <w:jc w:val="center"/>
              <w:rPr>
                <w:iCs/>
                <w:sz w:val="22"/>
                <w:szCs w:val="22"/>
              </w:rPr>
            </w:pPr>
            <w:r w:rsidRPr="00FF0F03">
              <w:rPr>
                <w:iCs/>
                <w:sz w:val="22"/>
                <w:szCs w:val="22"/>
              </w:rPr>
              <w:t>Total</w:t>
            </w:r>
          </w:p>
        </w:tc>
        <w:tc>
          <w:tcPr>
            <w:tcW w:w="444" w:type="dxa"/>
            <w:tcBorders>
              <w:top w:val="single" w:sz="4" w:space="0" w:color="auto"/>
              <w:left w:val="nil"/>
              <w:bottom w:val="single" w:sz="4" w:space="0" w:color="auto"/>
              <w:right w:val="nil"/>
            </w:tcBorders>
            <w:shd w:val="clear" w:color="auto" w:fill="auto"/>
            <w:noWrap/>
            <w:vAlign w:val="center"/>
            <w:hideMark/>
          </w:tcPr>
          <w:p w14:paraId="3DF2A21A" w14:textId="77777777" w:rsidR="00FF0F03" w:rsidRPr="00FF0F03" w:rsidRDefault="00FF0F03" w:rsidP="00FF0F03">
            <w:pPr>
              <w:jc w:val="both"/>
              <w:rPr>
                <w:iCs/>
                <w:sz w:val="22"/>
                <w:szCs w:val="22"/>
              </w:rPr>
            </w:pPr>
            <w:r w:rsidRPr="00FF0F03">
              <w:rPr>
                <w:iCs/>
                <w:sz w:val="22"/>
                <w:szCs w:val="22"/>
              </w:rPr>
              <w:t>15</w:t>
            </w:r>
          </w:p>
        </w:tc>
        <w:tc>
          <w:tcPr>
            <w:tcW w:w="790" w:type="dxa"/>
            <w:gridSpan w:val="2"/>
            <w:tcBorders>
              <w:top w:val="single" w:sz="4" w:space="0" w:color="auto"/>
              <w:left w:val="nil"/>
              <w:bottom w:val="single" w:sz="4" w:space="0" w:color="auto"/>
              <w:right w:val="nil"/>
            </w:tcBorders>
            <w:shd w:val="clear" w:color="auto" w:fill="auto"/>
            <w:noWrap/>
            <w:vAlign w:val="center"/>
            <w:hideMark/>
          </w:tcPr>
          <w:p w14:paraId="2041A114" w14:textId="77777777" w:rsidR="00FF0F03" w:rsidRPr="00FF0F03" w:rsidRDefault="00FF0F03" w:rsidP="00FF0F03">
            <w:pPr>
              <w:jc w:val="both"/>
              <w:rPr>
                <w:iCs/>
                <w:sz w:val="22"/>
                <w:szCs w:val="22"/>
              </w:rPr>
            </w:pPr>
            <w:r w:rsidRPr="00FF0F03">
              <w:rPr>
                <w:iCs/>
                <w:sz w:val="22"/>
                <w:szCs w:val="22"/>
              </w:rPr>
              <w:t>93,75</w:t>
            </w:r>
          </w:p>
        </w:tc>
        <w:tc>
          <w:tcPr>
            <w:tcW w:w="326" w:type="dxa"/>
            <w:tcBorders>
              <w:top w:val="single" w:sz="4" w:space="0" w:color="auto"/>
              <w:left w:val="nil"/>
              <w:bottom w:val="single" w:sz="4" w:space="0" w:color="auto"/>
              <w:right w:val="nil"/>
            </w:tcBorders>
            <w:shd w:val="clear" w:color="auto" w:fill="auto"/>
            <w:noWrap/>
            <w:vAlign w:val="center"/>
            <w:hideMark/>
          </w:tcPr>
          <w:p w14:paraId="10CD49BF" w14:textId="77777777" w:rsidR="00FF0F03" w:rsidRPr="00FF0F03" w:rsidRDefault="00FF0F03" w:rsidP="00FF0F03">
            <w:pPr>
              <w:jc w:val="both"/>
              <w:rPr>
                <w:iCs/>
                <w:sz w:val="22"/>
                <w:szCs w:val="22"/>
              </w:rPr>
            </w:pPr>
            <w:r w:rsidRPr="00FF0F03">
              <w:rPr>
                <w:iCs/>
                <w:sz w:val="22"/>
                <w:szCs w:val="22"/>
              </w:rPr>
              <w:t>1</w:t>
            </w:r>
          </w:p>
        </w:tc>
        <w:tc>
          <w:tcPr>
            <w:tcW w:w="601" w:type="dxa"/>
            <w:tcBorders>
              <w:top w:val="single" w:sz="4" w:space="0" w:color="auto"/>
              <w:left w:val="nil"/>
              <w:bottom w:val="single" w:sz="4" w:space="0" w:color="auto"/>
              <w:right w:val="nil"/>
            </w:tcBorders>
            <w:shd w:val="clear" w:color="auto" w:fill="auto"/>
            <w:noWrap/>
            <w:vAlign w:val="center"/>
            <w:hideMark/>
          </w:tcPr>
          <w:p w14:paraId="2E92D0D2" w14:textId="77777777" w:rsidR="00FF0F03" w:rsidRPr="00FF0F03" w:rsidRDefault="00FF0F03" w:rsidP="00FF0F03">
            <w:pPr>
              <w:jc w:val="both"/>
              <w:rPr>
                <w:iCs/>
                <w:sz w:val="22"/>
                <w:szCs w:val="22"/>
              </w:rPr>
            </w:pPr>
            <w:r w:rsidRPr="00FF0F03">
              <w:rPr>
                <w:iCs/>
                <w:sz w:val="22"/>
                <w:szCs w:val="22"/>
              </w:rPr>
              <w:t>6,25</w:t>
            </w:r>
          </w:p>
        </w:tc>
        <w:tc>
          <w:tcPr>
            <w:tcW w:w="809" w:type="dxa"/>
            <w:gridSpan w:val="2"/>
            <w:tcBorders>
              <w:top w:val="single" w:sz="4" w:space="0" w:color="auto"/>
              <w:left w:val="nil"/>
              <w:bottom w:val="single" w:sz="4" w:space="0" w:color="auto"/>
              <w:right w:val="nil"/>
            </w:tcBorders>
            <w:shd w:val="clear" w:color="auto" w:fill="auto"/>
            <w:noWrap/>
            <w:vAlign w:val="center"/>
            <w:hideMark/>
          </w:tcPr>
          <w:p w14:paraId="5161D71D" w14:textId="77777777" w:rsidR="00FF0F03" w:rsidRPr="00FF0F03" w:rsidRDefault="00FF0F03" w:rsidP="00FF0F03">
            <w:pPr>
              <w:jc w:val="both"/>
              <w:rPr>
                <w:iCs/>
                <w:sz w:val="22"/>
                <w:szCs w:val="22"/>
              </w:rPr>
            </w:pPr>
            <w:r w:rsidRPr="00FF0F03">
              <w:rPr>
                <w:iCs/>
                <w:sz w:val="22"/>
                <w:szCs w:val="22"/>
              </w:rPr>
              <w:t>16</w:t>
            </w:r>
          </w:p>
        </w:tc>
        <w:tc>
          <w:tcPr>
            <w:tcW w:w="822" w:type="dxa"/>
            <w:gridSpan w:val="2"/>
            <w:tcBorders>
              <w:top w:val="single" w:sz="4" w:space="0" w:color="auto"/>
              <w:left w:val="nil"/>
              <w:bottom w:val="single" w:sz="4" w:space="0" w:color="auto"/>
              <w:right w:val="nil"/>
            </w:tcBorders>
            <w:shd w:val="clear" w:color="auto" w:fill="auto"/>
            <w:noWrap/>
            <w:vAlign w:val="center"/>
            <w:hideMark/>
          </w:tcPr>
          <w:p w14:paraId="318650AC" w14:textId="77777777" w:rsidR="00FF0F03" w:rsidRPr="00FF0F03" w:rsidRDefault="00FF0F03" w:rsidP="00FF0F03">
            <w:pPr>
              <w:jc w:val="both"/>
              <w:rPr>
                <w:iCs/>
                <w:sz w:val="22"/>
                <w:szCs w:val="22"/>
              </w:rPr>
            </w:pPr>
            <w:r w:rsidRPr="00FF0F03">
              <w:rPr>
                <w:iCs/>
                <w:sz w:val="22"/>
                <w:szCs w:val="22"/>
              </w:rPr>
              <w:t>100</w:t>
            </w:r>
          </w:p>
        </w:tc>
        <w:tc>
          <w:tcPr>
            <w:tcW w:w="1090" w:type="dxa"/>
            <w:tcBorders>
              <w:top w:val="single" w:sz="4" w:space="0" w:color="auto"/>
              <w:left w:val="nil"/>
              <w:bottom w:val="single" w:sz="4" w:space="0" w:color="auto"/>
              <w:right w:val="nil"/>
            </w:tcBorders>
            <w:shd w:val="clear" w:color="auto" w:fill="auto"/>
            <w:noWrap/>
            <w:vAlign w:val="center"/>
            <w:hideMark/>
          </w:tcPr>
          <w:p w14:paraId="08D1A7DC" w14:textId="77777777" w:rsidR="00FF0F03" w:rsidRPr="00FF0F03" w:rsidRDefault="00FF0F03" w:rsidP="00FF0F03">
            <w:pPr>
              <w:jc w:val="both"/>
              <w:rPr>
                <w:iCs/>
                <w:sz w:val="22"/>
                <w:szCs w:val="22"/>
              </w:rPr>
            </w:pPr>
          </w:p>
        </w:tc>
      </w:tr>
      <w:bookmarkEnd w:id="4"/>
    </w:tbl>
    <w:p w14:paraId="117D8766" w14:textId="77777777" w:rsidR="00413083" w:rsidRPr="00F15A74" w:rsidRDefault="00413083" w:rsidP="00F15A74">
      <w:pPr>
        <w:jc w:val="both"/>
        <w:rPr>
          <w:iCs/>
          <w:sz w:val="22"/>
          <w:szCs w:val="22"/>
        </w:rPr>
      </w:pPr>
    </w:p>
    <w:p w14:paraId="17C01E50" w14:textId="77777777" w:rsidR="00FF0F03" w:rsidRDefault="00FF0F03" w:rsidP="00C951DE">
      <w:pPr>
        <w:ind w:firstLine="720"/>
        <w:jc w:val="both"/>
        <w:rPr>
          <w:iCs/>
          <w:sz w:val="22"/>
          <w:szCs w:val="22"/>
        </w:rPr>
        <w:sectPr w:rsidR="00FF0F03" w:rsidSect="0022163F">
          <w:type w:val="continuous"/>
          <w:pgSz w:w="11907" w:h="16840" w:code="9"/>
          <w:pgMar w:top="1699" w:right="1699" w:bottom="1699" w:left="1699" w:header="1138" w:footer="1138" w:gutter="0"/>
          <w:pgNumType w:start="1801"/>
          <w:cols w:space="709"/>
          <w:titlePg/>
          <w:docGrid w:linePitch="360"/>
        </w:sectPr>
      </w:pPr>
    </w:p>
    <w:p w14:paraId="421B83BB" w14:textId="77777777" w:rsidR="00CD071A" w:rsidRPr="00A74746" w:rsidRDefault="00CD071A" w:rsidP="00CD071A">
      <w:pPr>
        <w:spacing w:line="360" w:lineRule="auto"/>
        <w:jc w:val="both"/>
        <w:rPr>
          <w:iCs/>
          <w:sz w:val="22"/>
          <w:szCs w:val="22"/>
        </w:rPr>
      </w:pPr>
      <w:r w:rsidRPr="00A74746">
        <w:rPr>
          <w:iCs/>
          <w:sz w:val="22"/>
          <w:szCs w:val="22"/>
        </w:rPr>
        <w:t xml:space="preserve">A total of 1 sample (6.25%) of pork satay with coliform contamination &gt; 100 is found in the food safety score that is prone to unsafe consumption, while there are 15 samples with coliform contamination &lt; 100. There was 1 sample (6.25%) that had a moderate food safety score, 9 (56.25%) samples with food safety scores prone to safe consumption, and 5 (31.25%) samples with food safety scores prone to unsafe consumption. Based on the Kruskal-Wallis statistical analysis test, the </w:t>
      </w:r>
      <w:proofErr w:type="spellStart"/>
      <w:r w:rsidRPr="00A74746">
        <w:rPr>
          <w:iCs/>
          <w:sz w:val="22"/>
          <w:szCs w:val="22"/>
        </w:rPr>
        <w:t>Asymp.Sig</w:t>
      </w:r>
      <w:proofErr w:type="spellEnd"/>
      <w:r w:rsidRPr="00A74746">
        <w:rPr>
          <w:iCs/>
          <w:sz w:val="22"/>
          <w:szCs w:val="22"/>
        </w:rPr>
        <w:t xml:space="preserve"> = 0.76 &gt; 0.05 value was obtained, so it can be concluded that there is no difference in MPN contamination with food safety score categories of good, moderate, prone to safe </w:t>
      </w:r>
      <w:r w:rsidRPr="00A74746">
        <w:rPr>
          <w:iCs/>
          <w:sz w:val="22"/>
          <w:szCs w:val="22"/>
        </w:rPr>
        <w:t>consumption, and prone to unsafe consumption. The distribution of E. coli based on food safety scores can be seen in Table 8.</w:t>
      </w:r>
    </w:p>
    <w:p w14:paraId="405796C3" w14:textId="678A5CEB" w:rsidR="00ED1963" w:rsidRDefault="00ED1963" w:rsidP="005D0F76">
      <w:pPr>
        <w:spacing w:line="360" w:lineRule="auto"/>
        <w:ind w:firstLine="720"/>
        <w:jc w:val="both"/>
        <w:rPr>
          <w:iCs/>
          <w:sz w:val="22"/>
          <w:szCs w:val="22"/>
        </w:rPr>
      </w:pPr>
    </w:p>
    <w:p w14:paraId="7B3F9D6A" w14:textId="77777777" w:rsidR="00FF0F03" w:rsidRDefault="00FF0F03" w:rsidP="005D0F76">
      <w:pPr>
        <w:spacing w:line="360" w:lineRule="auto"/>
        <w:jc w:val="both"/>
        <w:rPr>
          <w:iCs/>
          <w:sz w:val="22"/>
          <w:szCs w:val="22"/>
        </w:rPr>
      </w:pPr>
    </w:p>
    <w:p w14:paraId="55C9758A" w14:textId="77777777" w:rsidR="002B7487" w:rsidRDefault="002B7487" w:rsidP="005D0F76">
      <w:pPr>
        <w:spacing w:line="360" w:lineRule="auto"/>
        <w:jc w:val="both"/>
        <w:rPr>
          <w:iCs/>
          <w:sz w:val="22"/>
          <w:szCs w:val="22"/>
        </w:rPr>
      </w:pPr>
    </w:p>
    <w:p w14:paraId="54FD7554" w14:textId="77777777" w:rsidR="002B7487" w:rsidRDefault="002B7487" w:rsidP="005D0F76">
      <w:pPr>
        <w:spacing w:line="360" w:lineRule="auto"/>
        <w:jc w:val="both"/>
        <w:rPr>
          <w:iCs/>
          <w:sz w:val="22"/>
          <w:szCs w:val="22"/>
        </w:rPr>
      </w:pPr>
    </w:p>
    <w:p w14:paraId="61D26547" w14:textId="77777777" w:rsidR="002B7487" w:rsidRDefault="002B7487" w:rsidP="005D0F76">
      <w:pPr>
        <w:spacing w:line="360" w:lineRule="auto"/>
        <w:jc w:val="both"/>
        <w:rPr>
          <w:iCs/>
          <w:sz w:val="22"/>
          <w:szCs w:val="22"/>
        </w:rPr>
      </w:pPr>
    </w:p>
    <w:p w14:paraId="6F08F6FC" w14:textId="77777777" w:rsidR="002B7487" w:rsidRDefault="002B7487" w:rsidP="005D0F76">
      <w:pPr>
        <w:spacing w:line="360" w:lineRule="auto"/>
        <w:jc w:val="both"/>
        <w:rPr>
          <w:iCs/>
          <w:sz w:val="22"/>
          <w:szCs w:val="22"/>
        </w:rPr>
      </w:pPr>
    </w:p>
    <w:p w14:paraId="57F7B9BE" w14:textId="77777777" w:rsidR="002B7487" w:rsidRDefault="002B7487" w:rsidP="005D0F76">
      <w:pPr>
        <w:spacing w:line="360" w:lineRule="auto"/>
        <w:jc w:val="both"/>
        <w:rPr>
          <w:iCs/>
          <w:sz w:val="22"/>
          <w:szCs w:val="22"/>
        </w:rPr>
      </w:pPr>
    </w:p>
    <w:p w14:paraId="181013D9" w14:textId="77777777" w:rsidR="002B7487" w:rsidRDefault="002B7487" w:rsidP="005D0F76">
      <w:pPr>
        <w:spacing w:line="360" w:lineRule="auto"/>
        <w:jc w:val="both"/>
        <w:rPr>
          <w:iCs/>
          <w:sz w:val="22"/>
          <w:szCs w:val="22"/>
        </w:rPr>
      </w:pPr>
    </w:p>
    <w:p w14:paraId="20F1C612" w14:textId="77777777" w:rsidR="002B7487" w:rsidRDefault="002B7487" w:rsidP="005D0F76">
      <w:pPr>
        <w:spacing w:line="360" w:lineRule="auto"/>
        <w:jc w:val="both"/>
        <w:rPr>
          <w:iCs/>
          <w:sz w:val="22"/>
          <w:szCs w:val="22"/>
        </w:rPr>
      </w:pPr>
    </w:p>
    <w:p w14:paraId="53276875" w14:textId="77777777" w:rsidR="002B7487" w:rsidRDefault="002B7487" w:rsidP="005D0F76">
      <w:pPr>
        <w:spacing w:line="360" w:lineRule="auto"/>
        <w:jc w:val="both"/>
        <w:rPr>
          <w:iCs/>
          <w:sz w:val="22"/>
          <w:szCs w:val="22"/>
        </w:rPr>
      </w:pPr>
    </w:p>
    <w:p w14:paraId="70AA8C2C" w14:textId="77777777" w:rsidR="002B7487" w:rsidRDefault="002B7487" w:rsidP="005D0F76">
      <w:pPr>
        <w:spacing w:line="360" w:lineRule="auto"/>
        <w:jc w:val="both"/>
        <w:rPr>
          <w:iCs/>
          <w:sz w:val="22"/>
          <w:szCs w:val="22"/>
        </w:rPr>
      </w:pPr>
    </w:p>
    <w:p w14:paraId="5286DEE6" w14:textId="77777777" w:rsidR="00EA7091" w:rsidRDefault="00EA7091" w:rsidP="00EA7091">
      <w:pPr>
        <w:jc w:val="both"/>
        <w:rPr>
          <w:bCs/>
          <w:iCs/>
          <w:sz w:val="22"/>
          <w:szCs w:val="22"/>
        </w:rPr>
        <w:sectPr w:rsidR="00EA7091" w:rsidSect="0022163F">
          <w:type w:val="continuous"/>
          <w:pgSz w:w="11907" w:h="16840" w:code="9"/>
          <w:pgMar w:top="1699" w:right="1699" w:bottom="1699" w:left="1699" w:header="1138" w:footer="1138" w:gutter="0"/>
          <w:pgNumType w:start="1801"/>
          <w:cols w:num="2" w:space="709"/>
          <w:titlePg/>
          <w:docGrid w:linePitch="360"/>
        </w:sectPr>
      </w:pPr>
    </w:p>
    <w:p w14:paraId="1B21ECE8" w14:textId="77777777" w:rsidR="0022163F" w:rsidRDefault="0022163F" w:rsidP="00EA7091">
      <w:pPr>
        <w:jc w:val="center"/>
        <w:rPr>
          <w:bCs/>
          <w:iCs/>
          <w:sz w:val="22"/>
          <w:szCs w:val="22"/>
        </w:rPr>
      </w:pPr>
    </w:p>
    <w:p w14:paraId="7F8A4177" w14:textId="77777777" w:rsidR="0022163F" w:rsidRDefault="0022163F" w:rsidP="00EA7091">
      <w:pPr>
        <w:jc w:val="center"/>
        <w:rPr>
          <w:bCs/>
          <w:iCs/>
          <w:sz w:val="22"/>
          <w:szCs w:val="22"/>
        </w:rPr>
        <w:sectPr w:rsidR="0022163F" w:rsidSect="0022163F">
          <w:type w:val="continuous"/>
          <w:pgSz w:w="11907" w:h="16840" w:code="9"/>
          <w:pgMar w:top="1699" w:right="1699" w:bottom="1699" w:left="1699" w:header="1138" w:footer="1138" w:gutter="0"/>
          <w:pgNumType w:start="1801"/>
          <w:cols w:num="2" w:space="709"/>
          <w:titlePg/>
          <w:docGrid w:linePitch="360"/>
        </w:sectPr>
      </w:pPr>
    </w:p>
    <w:p w14:paraId="75FE737B" w14:textId="77777777" w:rsidR="00EA7091" w:rsidRPr="00EA7091" w:rsidRDefault="00EA7091" w:rsidP="00EA7091">
      <w:pPr>
        <w:jc w:val="center"/>
        <w:rPr>
          <w:bCs/>
          <w:iCs/>
          <w:sz w:val="22"/>
          <w:szCs w:val="22"/>
        </w:rPr>
      </w:pPr>
      <w:r w:rsidRPr="00EA7091">
        <w:rPr>
          <w:bCs/>
          <w:iCs/>
          <w:sz w:val="22"/>
          <w:szCs w:val="22"/>
        </w:rPr>
        <w:lastRenderedPageBreak/>
        <w:t xml:space="preserve">Table </w:t>
      </w:r>
      <w:r w:rsidRPr="00EA7091">
        <w:rPr>
          <w:bCs/>
          <w:iCs/>
          <w:sz w:val="22"/>
          <w:szCs w:val="22"/>
        </w:rPr>
        <w:fldChar w:fldCharType="begin"/>
      </w:r>
      <w:r w:rsidRPr="00EA7091">
        <w:rPr>
          <w:bCs/>
          <w:iCs/>
          <w:sz w:val="22"/>
          <w:szCs w:val="22"/>
        </w:rPr>
        <w:instrText xml:space="preserve"> SEQ Tabel \* ARABIC </w:instrText>
      </w:r>
      <w:r w:rsidRPr="00EA7091">
        <w:rPr>
          <w:bCs/>
          <w:iCs/>
          <w:sz w:val="22"/>
          <w:szCs w:val="22"/>
        </w:rPr>
        <w:fldChar w:fldCharType="separate"/>
      </w:r>
      <w:r w:rsidR="003D78D6">
        <w:rPr>
          <w:bCs/>
          <w:iCs/>
          <w:noProof/>
          <w:sz w:val="22"/>
          <w:szCs w:val="22"/>
        </w:rPr>
        <w:t>8</w:t>
      </w:r>
      <w:r w:rsidRPr="00EA7091">
        <w:rPr>
          <w:iCs/>
          <w:sz w:val="22"/>
          <w:szCs w:val="22"/>
        </w:rPr>
        <w:fldChar w:fldCharType="end"/>
      </w:r>
    </w:p>
    <w:p w14:paraId="3DA11C43" w14:textId="77777777" w:rsidR="00EA7091" w:rsidRPr="00EA7091" w:rsidRDefault="00EA7091" w:rsidP="00EA7091">
      <w:pPr>
        <w:jc w:val="center"/>
        <w:rPr>
          <w:bCs/>
          <w:iCs/>
          <w:sz w:val="22"/>
          <w:szCs w:val="22"/>
        </w:rPr>
      </w:pPr>
      <w:r w:rsidRPr="00EA7091">
        <w:rPr>
          <w:bCs/>
          <w:iCs/>
          <w:sz w:val="22"/>
          <w:szCs w:val="22"/>
        </w:rPr>
        <w:t xml:space="preserve">Distribution of </w:t>
      </w:r>
      <w:proofErr w:type="gramStart"/>
      <w:r w:rsidRPr="00EA7091">
        <w:rPr>
          <w:bCs/>
          <w:i/>
          <w:iCs/>
          <w:sz w:val="22"/>
          <w:szCs w:val="22"/>
        </w:rPr>
        <w:t>E.coli</w:t>
      </w:r>
      <w:proofErr w:type="gramEnd"/>
      <w:r w:rsidRPr="00EA7091">
        <w:rPr>
          <w:bCs/>
          <w:i/>
          <w:iCs/>
          <w:sz w:val="22"/>
          <w:szCs w:val="22"/>
        </w:rPr>
        <w:t xml:space="preserve"> </w:t>
      </w:r>
      <w:r w:rsidRPr="00EA7091">
        <w:rPr>
          <w:bCs/>
          <w:iCs/>
          <w:sz w:val="22"/>
          <w:szCs w:val="22"/>
        </w:rPr>
        <w:t xml:space="preserve"> contamination based on food safety score</w:t>
      </w:r>
    </w:p>
    <w:tbl>
      <w:tblPr>
        <w:tblW w:w="8315" w:type="dxa"/>
        <w:jc w:val="center"/>
        <w:tblLook w:val="04A0" w:firstRow="1" w:lastRow="0" w:firstColumn="1" w:lastColumn="0" w:noHBand="0" w:noVBand="1"/>
      </w:tblPr>
      <w:tblGrid>
        <w:gridCol w:w="2534"/>
        <w:gridCol w:w="868"/>
        <w:gridCol w:w="735"/>
        <w:gridCol w:w="657"/>
        <w:gridCol w:w="735"/>
        <w:gridCol w:w="735"/>
        <w:gridCol w:w="850"/>
        <w:gridCol w:w="1201"/>
      </w:tblGrid>
      <w:tr w:rsidR="00EA7091" w:rsidRPr="00EA7091" w14:paraId="6BEC3A07" w14:textId="77777777" w:rsidTr="0022163F">
        <w:trPr>
          <w:trHeight w:val="313"/>
          <w:jc w:val="center"/>
        </w:trPr>
        <w:tc>
          <w:tcPr>
            <w:tcW w:w="2534" w:type="dxa"/>
            <w:vMerge w:val="restart"/>
            <w:tcBorders>
              <w:top w:val="single" w:sz="4" w:space="0" w:color="auto"/>
              <w:left w:val="nil"/>
              <w:right w:val="nil"/>
            </w:tcBorders>
            <w:shd w:val="clear" w:color="auto" w:fill="auto"/>
            <w:noWrap/>
            <w:vAlign w:val="center"/>
            <w:hideMark/>
          </w:tcPr>
          <w:p w14:paraId="68C60370" w14:textId="77777777" w:rsidR="00EA7091" w:rsidRPr="00EA7091" w:rsidRDefault="00EA7091" w:rsidP="00EA7091">
            <w:pPr>
              <w:jc w:val="both"/>
              <w:rPr>
                <w:iCs/>
                <w:sz w:val="22"/>
                <w:szCs w:val="22"/>
              </w:rPr>
            </w:pPr>
            <w:r w:rsidRPr="00EA7091">
              <w:rPr>
                <w:iCs/>
                <w:sz w:val="22"/>
                <w:szCs w:val="22"/>
              </w:rPr>
              <w:t>Food Safety Score</w:t>
            </w:r>
          </w:p>
        </w:tc>
        <w:tc>
          <w:tcPr>
            <w:tcW w:w="4580" w:type="dxa"/>
            <w:gridSpan w:val="6"/>
            <w:tcBorders>
              <w:top w:val="single" w:sz="4" w:space="0" w:color="auto"/>
              <w:left w:val="nil"/>
              <w:bottom w:val="single" w:sz="4" w:space="0" w:color="auto"/>
              <w:right w:val="nil"/>
            </w:tcBorders>
            <w:shd w:val="clear" w:color="auto" w:fill="auto"/>
            <w:noWrap/>
            <w:vAlign w:val="center"/>
            <w:hideMark/>
          </w:tcPr>
          <w:p w14:paraId="0F7EDC5F" w14:textId="4959C371" w:rsidR="00EA7091" w:rsidRPr="00EA7091" w:rsidRDefault="00EA7091" w:rsidP="002B7487">
            <w:pPr>
              <w:jc w:val="center"/>
              <w:rPr>
                <w:i/>
                <w:iCs/>
                <w:sz w:val="22"/>
                <w:szCs w:val="22"/>
              </w:rPr>
            </w:pPr>
            <w:bookmarkStart w:id="5" w:name="_Hlk148729515"/>
            <w:proofErr w:type="gramStart"/>
            <w:r w:rsidRPr="00EA7091">
              <w:rPr>
                <w:i/>
                <w:iCs/>
                <w:sz w:val="22"/>
                <w:szCs w:val="22"/>
              </w:rPr>
              <w:t>E.coli</w:t>
            </w:r>
            <w:bookmarkEnd w:id="5"/>
            <w:proofErr w:type="gramEnd"/>
            <w:r w:rsidR="002B7487">
              <w:rPr>
                <w:i/>
                <w:iCs/>
                <w:sz w:val="22"/>
                <w:szCs w:val="22"/>
              </w:rPr>
              <w:t xml:space="preserve"> </w:t>
            </w:r>
            <w:r w:rsidR="002B7487" w:rsidRPr="002B7487">
              <w:rPr>
                <w:sz w:val="22"/>
                <w:szCs w:val="22"/>
              </w:rPr>
              <w:t>contamination</w:t>
            </w:r>
          </w:p>
        </w:tc>
        <w:tc>
          <w:tcPr>
            <w:tcW w:w="1201" w:type="dxa"/>
            <w:vMerge w:val="restart"/>
            <w:tcBorders>
              <w:top w:val="single" w:sz="4" w:space="0" w:color="auto"/>
              <w:left w:val="nil"/>
              <w:right w:val="nil"/>
            </w:tcBorders>
            <w:shd w:val="clear" w:color="auto" w:fill="auto"/>
            <w:noWrap/>
            <w:vAlign w:val="center"/>
            <w:hideMark/>
          </w:tcPr>
          <w:p w14:paraId="10D8E595" w14:textId="77777777" w:rsidR="00EA7091" w:rsidRPr="00EA7091" w:rsidRDefault="00EA7091" w:rsidP="00EA7091">
            <w:pPr>
              <w:jc w:val="both"/>
              <w:rPr>
                <w:iCs/>
                <w:sz w:val="22"/>
                <w:szCs w:val="22"/>
              </w:rPr>
            </w:pPr>
            <w:proofErr w:type="spellStart"/>
            <w:r w:rsidRPr="00EA7091">
              <w:rPr>
                <w:iCs/>
                <w:sz w:val="22"/>
                <w:szCs w:val="22"/>
              </w:rPr>
              <w:t>Asymp.Sig</w:t>
            </w:r>
            <w:proofErr w:type="spellEnd"/>
          </w:p>
        </w:tc>
      </w:tr>
      <w:tr w:rsidR="00EA7091" w:rsidRPr="00EA7091" w14:paraId="399499B0" w14:textId="77777777" w:rsidTr="0022163F">
        <w:trPr>
          <w:trHeight w:val="313"/>
          <w:jc w:val="center"/>
        </w:trPr>
        <w:tc>
          <w:tcPr>
            <w:tcW w:w="2534" w:type="dxa"/>
            <w:vMerge/>
            <w:tcBorders>
              <w:left w:val="nil"/>
              <w:right w:val="nil"/>
            </w:tcBorders>
            <w:shd w:val="clear" w:color="auto" w:fill="auto"/>
            <w:noWrap/>
            <w:vAlign w:val="center"/>
            <w:hideMark/>
          </w:tcPr>
          <w:p w14:paraId="607B0186" w14:textId="77777777" w:rsidR="00EA7091" w:rsidRPr="00EA7091" w:rsidRDefault="00EA7091" w:rsidP="00EA7091">
            <w:pPr>
              <w:jc w:val="both"/>
              <w:rPr>
                <w:iCs/>
                <w:sz w:val="22"/>
                <w:szCs w:val="22"/>
              </w:rPr>
            </w:pPr>
          </w:p>
        </w:tc>
        <w:tc>
          <w:tcPr>
            <w:tcW w:w="1603" w:type="dxa"/>
            <w:gridSpan w:val="2"/>
            <w:tcBorders>
              <w:top w:val="single" w:sz="4" w:space="0" w:color="auto"/>
              <w:left w:val="nil"/>
              <w:bottom w:val="single" w:sz="4" w:space="0" w:color="auto"/>
              <w:right w:val="nil"/>
            </w:tcBorders>
            <w:shd w:val="clear" w:color="auto" w:fill="auto"/>
            <w:noWrap/>
            <w:vAlign w:val="center"/>
            <w:hideMark/>
          </w:tcPr>
          <w:p w14:paraId="69F64991" w14:textId="77777777" w:rsidR="00EA7091" w:rsidRPr="00EA7091" w:rsidRDefault="00CA5CB2" w:rsidP="00EA7091">
            <w:pPr>
              <w:jc w:val="both"/>
              <w:rPr>
                <w:iCs/>
                <w:sz w:val="22"/>
                <w:szCs w:val="22"/>
              </w:rPr>
            </w:pPr>
            <w:r>
              <w:rPr>
                <w:iCs/>
                <w:sz w:val="22"/>
                <w:szCs w:val="22"/>
              </w:rPr>
              <w:t xml:space="preserve">    Positive</w:t>
            </w:r>
          </w:p>
        </w:tc>
        <w:tc>
          <w:tcPr>
            <w:tcW w:w="1392" w:type="dxa"/>
            <w:gridSpan w:val="2"/>
            <w:tcBorders>
              <w:top w:val="single" w:sz="4" w:space="0" w:color="auto"/>
              <w:left w:val="nil"/>
              <w:bottom w:val="single" w:sz="4" w:space="0" w:color="auto"/>
              <w:right w:val="nil"/>
            </w:tcBorders>
            <w:shd w:val="clear" w:color="auto" w:fill="auto"/>
            <w:noWrap/>
            <w:vAlign w:val="center"/>
            <w:hideMark/>
          </w:tcPr>
          <w:p w14:paraId="2871425A" w14:textId="77777777" w:rsidR="00EA7091" w:rsidRPr="00EA7091" w:rsidRDefault="00CA5CB2" w:rsidP="00EA7091">
            <w:pPr>
              <w:jc w:val="both"/>
              <w:rPr>
                <w:iCs/>
                <w:sz w:val="22"/>
                <w:szCs w:val="22"/>
              </w:rPr>
            </w:pPr>
            <w:r>
              <w:rPr>
                <w:iCs/>
                <w:sz w:val="22"/>
                <w:szCs w:val="22"/>
              </w:rPr>
              <w:t xml:space="preserve"> Negative</w:t>
            </w:r>
          </w:p>
        </w:tc>
        <w:tc>
          <w:tcPr>
            <w:tcW w:w="1585" w:type="dxa"/>
            <w:gridSpan w:val="2"/>
            <w:tcBorders>
              <w:top w:val="single" w:sz="4" w:space="0" w:color="auto"/>
              <w:left w:val="nil"/>
              <w:bottom w:val="single" w:sz="4" w:space="0" w:color="auto"/>
              <w:right w:val="nil"/>
            </w:tcBorders>
            <w:shd w:val="clear" w:color="auto" w:fill="auto"/>
            <w:noWrap/>
            <w:vAlign w:val="center"/>
            <w:hideMark/>
          </w:tcPr>
          <w:p w14:paraId="1C0B4825" w14:textId="77777777" w:rsidR="00EA7091" w:rsidRPr="00EA7091" w:rsidRDefault="00EA7091" w:rsidP="00EA7091">
            <w:pPr>
              <w:jc w:val="both"/>
              <w:rPr>
                <w:iCs/>
                <w:sz w:val="22"/>
                <w:szCs w:val="22"/>
              </w:rPr>
            </w:pPr>
            <w:r w:rsidRPr="00EA7091">
              <w:rPr>
                <w:iCs/>
                <w:sz w:val="22"/>
                <w:szCs w:val="22"/>
              </w:rPr>
              <w:t>Sum</w:t>
            </w:r>
          </w:p>
        </w:tc>
        <w:tc>
          <w:tcPr>
            <w:tcW w:w="1201" w:type="dxa"/>
            <w:vMerge/>
            <w:tcBorders>
              <w:left w:val="nil"/>
              <w:right w:val="nil"/>
            </w:tcBorders>
            <w:shd w:val="clear" w:color="auto" w:fill="auto"/>
            <w:noWrap/>
            <w:vAlign w:val="center"/>
            <w:hideMark/>
          </w:tcPr>
          <w:p w14:paraId="77DB77EC" w14:textId="77777777" w:rsidR="00EA7091" w:rsidRPr="00EA7091" w:rsidRDefault="00EA7091" w:rsidP="00EA7091">
            <w:pPr>
              <w:jc w:val="both"/>
              <w:rPr>
                <w:iCs/>
                <w:sz w:val="22"/>
                <w:szCs w:val="22"/>
              </w:rPr>
            </w:pPr>
          </w:p>
        </w:tc>
      </w:tr>
      <w:tr w:rsidR="00EA7091" w:rsidRPr="00EA7091" w14:paraId="3BBE646A" w14:textId="77777777" w:rsidTr="0022163F">
        <w:trPr>
          <w:trHeight w:val="313"/>
          <w:jc w:val="center"/>
        </w:trPr>
        <w:tc>
          <w:tcPr>
            <w:tcW w:w="2534" w:type="dxa"/>
            <w:vMerge/>
            <w:tcBorders>
              <w:left w:val="nil"/>
              <w:bottom w:val="single" w:sz="4" w:space="0" w:color="auto"/>
              <w:right w:val="nil"/>
            </w:tcBorders>
            <w:shd w:val="clear" w:color="auto" w:fill="auto"/>
            <w:noWrap/>
            <w:vAlign w:val="center"/>
            <w:hideMark/>
          </w:tcPr>
          <w:p w14:paraId="14D8BFA5" w14:textId="77777777" w:rsidR="00EA7091" w:rsidRPr="00EA7091" w:rsidRDefault="00EA7091" w:rsidP="00EA7091">
            <w:pPr>
              <w:jc w:val="both"/>
              <w:rPr>
                <w:iCs/>
                <w:sz w:val="22"/>
                <w:szCs w:val="22"/>
              </w:rPr>
            </w:pPr>
          </w:p>
        </w:tc>
        <w:tc>
          <w:tcPr>
            <w:tcW w:w="868" w:type="dxa"/>
            <w:tcBorders>
              <w:top w:val="single" w:sz="4" w:space="0" w:color="auto"/>
              <w:left w:val="nil"/>
              <w:bottom w:val="single" w:sz="4" w:space="0" w:color="auto"/>
              <w:right w:val="nil"/>
            </w:tcBorders>
            <w:shd w:val="clear" w:color="auto" w:fill="auto"/>
            <w:noWrap/>
            <w:vAlign w:val="center"/>
            <w:hideMark/>
          </w:tcPr>
          <w:p w14:paraId="5A3CD416" w14:textId="77777777" w:rsidR="00EA7091" w:rsidRPr="00EA7091" w:rsidRDefault="00EA7091" w:rsidP="00EA7091">
            <w:pPr>
              <w:jc w:val="both"/>
              <w:rPr>
                <w:iCs/>
                <w:sz w:val="22"/>
                <w:szCs w:val="22"/>
              </w:rPr>
            </w:pPr>
            <w:r w:rsidRPr="00EA7091">
              <w:rPr>
                <w:iCs/>
                <w:sz w:val="22"/>
                <w:szCs w:val="22"/>
              </w:rPr>
              <w:t>f</w:t>
            </w:r>
          </w:p>
        </w:tc>
        <w:tc>
          <w:tcPr>
            <w:tcW w:w="735" w:type="dxa"/>
            <w:tcBorders>
              <w:top w:val="single" w:sz="4" w:space="0" w:color="auto"/>
              <w:left w:val="nil"/>
              <w:bottom w:val="single" w:sz="4" w:space="0" w:color="auto"/>
              <w:right w:val="nil"/>
            </w:tcBorders>
            <w:shd w:val="clear" w:color="auto" w:fill="auto"/>
            <w:noWrap/>
            <w:vAlign w:val="center"/>
            <w:hideMark/>
          </w:tcPr>
          <w:p w14:paraId="6AA14434" w14:textId="77777777" w:rsidR="00EA7091" w:rsidRPr="00EA7091" w:rsidRDefault="00EA7091" w:rsidP="00EA7091">
            <w:pPr>
              <w:jc w:val="both"/>
              <w:rPr>
                <w:iCs/>
                <w:sz w:val="22"/>
                <w:szCs w:val="22"/>
              </w:rPr>
            </w:pPr>
            <w:r w:rsidRPr="00EA7091">
              <w:rPr>
                <w:iCs/>
                <w:sz w:val="22"/>
                <w:szCs w:val="22"/>
              </w:rPr>
              <w:t>%</w:t>
            </w:r>
          </w:p>
        </w:tc>
        <w:tc>
          <w:tcPr>
            <w:tcW w:w="657" w:type="dxa"/>
            <w:tcBorders>
              <w:top w:val="single" w:sz="4" w:space="0" w:color="auto"/>
              <w:left w:val="nil"/>
              <w:bottom w:val="single" w:sz="4" w:space="0" w:color="auto"/>
              <w:right w:val="nil"/>
            </w:tcBorders>
            <w:shd w:val="clear" w:color="auto" w:fill="auto"/>
            <w:noWrap/>
            <w:vAlign w:val="center"/>
            <w:hideMark/>
          </w:tcPr>
          <w:p w14:paraId="47C27487" w14:textId="77777777" w:rsidR="00EA7091" w:rsidRPr="00EA7091" w:rsidRDefault="00EA7091" w:rsidP="00EA7091">
            <w:pPr>
              <w:jc w:val="both"/>
              <w:rPr>
                <w:iCs/>
                <w:sz w:val="22"/>
                <w:szCs w:val="22"/>
              </w:rPr>
            </w:pPr>
            <w:r w:rsidRPr="00EA7091">
              <w:rPr>
                <w:iCs/>
                <w:sz w:val="22"/>
                <w:szCs w:val="22"/>
              </w:rPr>
              <w:t>f</w:t>
            </w:r>
          </w:p>
        </w:tc>
        <w:tc>
          <w:tcPr>
            <w:tcW w:w="735" w:type="dxa"/>
            <w:tcBorders>
              <w:top w:val="single" w:sz="4" w:space="0" w:color="auto"/>
              <w:left w:val="nil"/>
              <w:bottom w:val="single" w:sz="4" w:space="0" w:color="auto"/>
              <w:right w:val="nil"/>
            </w:tcBorders>
            <w:shd w:val="clear" w:color="auto" w:fill="auto"/>
            <w:noWrap/>
            <w:vAlign w:val="center"/>
            <w:hideMark/>
          </w:tcPr>
          <w:p w14:paraId="09FD3FA1" w14:textId="77777777" w:rsidR="00EA7091" w:rsidRPr="00EA7091" w:rsidRDefault="00EA7091" w:rsidP="00EA7091">
            <w:pPr>
              <w:jc w:val="both"/>
              <w:rPr>
                <w:iCs/>
                <w:sz w:val="22"/>
                <w:szCs w:val="22"/>
              </w:rPr>
            </w:pPr>
            <w:r w:rsidRPr="00EA7091">
              <w:rPr>
                <w:iCs/>
                <w:sz w:val="22"/>
                <w:szCs w:val="22"/>
              </w:rPr>
              <w:t>%</w:t>
            </w:r>
          </w:p>
        </w:tc>
        <w:tc>
          <w:tcPr>
            <w:tcW w:w="735" w:type="dxa"/>
            <w:tcBorders>
              <w:top w:val="single" w:sz="4" w:space="0" w:color="auto"/>
              <w:left w:val="nil"/>
              <w:bottom w:val="single" w:sz="4" w:space="0" w:color="auto"/>
              <w:right w:val="nil"/>
            </w:tcBorders>
            <w:shd w:val="clear" w:color="auto" w:fill="auto"/>
            <w:noWrap/>
            <w:vAlign w:val="center"/>
            <w:hideMark/>
          </w:tcPr>
          <w:p w14:paraId="537EBC22" w14:textId="77777777" w:rsidR="00EA7091" w:rsidRPr="00EA7091" w:rsidRDefault="00EA7091" w:rsidP="00EA7091">
            <w:pPr>
              <w:jc w:val="both"/>
              <w:rPr>
                <w:iCs/>
                <w:sz w:val="22"/>
                <w:szCs w:val="22"/>
              </w:rPr>
            </w:pPr>
            <w:r w:rsidRPr="00EA7091">
              <w:rPr>
                <w:iCs/>
                <w:sz w:val="22"/>
                <w:szCs w:val="22"/>
              </w:rPr>
              <w:t>f</w:t>
            </w:r>
          </w:p>
        </w:tc>
        <w:tc>
          <w:tcPr>
            <w:tcW w:w="850" w:type="dxa"/>
            <w:tcBorders>
              <w:top w:val="single" w:sz="4" w:space="0" w:color="auto"/>
              <w:left w:val="nil"/>
              <w:bottom w:val="single" w:sz="4" w:space="0" w:color="auto"/>
              <w:right w:val="nil"/>
            </w:tcBorders>
            <w:shd w:val="clear" w:color="auto" w:fill="auto"/>
            <w:noWrap/>
            <w:vAlign w:val="center"/>
            <w:hideMark/>
          </w:tcPr>
          <w:p w14:paraId="40044A7B" w14:textId="77777777" w:rsidR="00EA7091" w:rsidRPr="00EA7091" w:rsidRDefault="00EA7091" w:rsidP="00EA7091">
            <w:pPr>
              <w:jc w:val="both"/>
              <w:rPr>
                <w:iCs/>
                <w:sz w:val="22"/>
                <w:szCs w:val="22"/>
              </w:rPr>
            </w:pPr>
            <w:r w:rsidRPr="00EA7091">
              <w:rPr>
                <w:iCs/>
                <w:sz w:val="22"/>
                <w:szCs w:val="22"/>
              </w:rPr>
              <w:t>%</w:t>
            </w:r>
          </w:p>
        </w:tc>
        <w:tc>
          <w:tcPr>
            <w:tcW w:w="1201" w:type="dxa"/>
            <w:vMerge/>
            <w:tcBorders>
              <w:left w:val="nil"/>
              <w:bottom w:val="single" w:sz="4" w:space="0" w:color="auto"/>
              <w:right w:val="nil"/>
            </w:tcBorders>
            <w:shd w:val="clear" w:color="auto" w:fill="auto"/>
            <w:noWrap/>
            <w:vAlign w:val="center"/>
            <w:hideMark/>
          </w:tcPr>
          <w:p w14:paraId="7FAA1A42" w14:textId="77777777" w:rsidR="00EA7091" w:rsidRPr="00EA7091" w:rsidRDefault="00EA7091" w:rsidP="00EA7091">
            <w:pPr>
              <w:jc w:val="both"/>
              <w:rPr>
                <w:iCs/>
                <w:sz w:val="22"/>
                <w:szCs w:val="22"/>
              </w:rPr>
            </w:pPr>
          </w:p>
        </w:tc>
      </w:tr>
      <w:tr w:rsidR="00EA7091" w:rsidRPr="00EA7091" w14:paraId="27326144" w14:textId="77777777" w:rsidTr="0022163F">
        <w:trPr>
          <w:trHeight w:val="313"/>
          <w:jc w:val="center"/>
        </w:trPr>
        <w:tc>
          <w:tcPr>
            <w:tcW w:w="2534" w:type="dxa"/>
            <w:tcBorders>
              <w:top w:val="single" w:sz="4" w:space="0" w:color="auto"/>
              <w:left w:val="nil"/>
              <w:bottom w:val="nil"/>
              <w:right w:val="nil"/>
            </w:tcBorders>
            <w:shd w:val="clear" w:color="auto" w:fill="auto"/>
            <w:noWrap/>
            <w:vAlign w:val="center"/>
            <w:hideMark/>
          </w:tcPr>
          <w:p w14:paraId="121F1BE4" w14:textId="77777777" w:rsidR="00EA7091" w:rsidRPr="00EA7091" w:rsidRDefault="00EA7091" w:rsidP="0022163F">
            <w:pPr>
              <w:jc w:val="center"/>
              <w:rPr>
                <w:iCs/>
                <w:sz w:val="22"/>
                <w:szCs w:val="22"/>
              </w:rPr>
            </w:pPr>
            <w:r w:rsidRPr="00EA7091">
              <w:rPr>
                <w:iCs/>
                <w:sz w:val="22"/>
                <w:szCs w:val="22"/>
              </w:rPr>
              <w:t>Good</w:t>
            </w:r>
          </w:p>
        </w:tc>
        <w:tc>
          <w:tcPr>
            <w:tcW w:w="868" w:type="dxa"/>
            <w:tcBorders>
              <w:top w:val="single" w:sz="4" w:space="0" w:color="auto"/>
              <w:left w:val="nil"/>
              <w:bottom w:val="nil"/>
              <w:right w:val="nil"/>
            </w:tcBorders>
            <w:shd w:val="clear" w:color="auto" w:fill="auto"/>
            <w:noWrap/>
            <w:vAlign w:val="center"/>
            <w:hideMark/>
          </w:tcPr>
          <w:p w14:paraId="4E7DA416" w14:textId="77777777" w:rsidR="00EA7091" w:rsidRPr="00EA7091" w:rsidRDefault="00EA7091" w:rsidP="00EA7091">
            <w:pPr>
              <w:jc w:val="both"/>
              <w:rPr>
                <w:iCs/>
                <w:sz w:val="22"/>
                <w:szCs w:val="22"/>
              </w:rPr>
            </w:pPr>
            <w:r w:rsidRPr="00EA7091">
              <w:rPr>
                <w:iCs/>
                <w:sz w:val="22"/>
                <w:szCs w:val="22"/>
              </w:rPr>
              <w:t>0</w:t>
            </w:r>
          </w:p>
        </w:tc>
        <w:tc>
          <w:tcPr>
            <w:tcW w:w="735" w:type="dxa"/>
            <w:tcBorders>
              <w:top w:val="single" w:sz="4" w:space="0" w:color="auto"/>
              <w:left w:val="nil"/>
              <w:bottom w:val="nil"/>
              <w:right w:val="nil"/>
            </w:tcBorders>
            <w:shd w:val="clear" w:color="auto" w:fill="auto"/>
            <w:noWrap/>
            <w:vAlign w:val="center"/>
            <w:hideMark/>
          </w:tcPr>
          <w:p w14:paraId="450CCAEA" w14:textId="77777777" w:rsidR="00EA7091" w:rsidRPr="00EA7091" w:rsidRDefault="00EA7091" w:rsidP="00EA7091">
            <w:pPr>
              <w:jc w:val="both"/>
              <w:rPr>
                <w:iCs/>
                <w:sz w:val="22"/>
                <w:szCs w:val="22"/>
              </w:rPr>
            </w:pPr>
            <w:r w:rsidRPr="00EA7091">
              <w:rPr>
                <w:iCs/>
                <w:sz w:val="22"/>
                <w:szCs w:val="22"/>
              </w:rPr>
              <w:t>0</w:t>
            </w:r>
          </w:p>
        </w:tc>
        <w:tc>
          <w:tcPr>
            <w:tcW w:w="657" w:type="dxa"/>
            <w:tcBorders>
              <w:top w:val="single" w:sz="4" w:space="0" w:color="auto"/>
              <w:left w:val="nil"/>
              <w:bottom w:val="nil"/>
              <w:right w:val="nil"/>
            </w:tcBorders>
            <w:shd w:val="clear" w:color="auto" w:fill="auto"/>
            <w:noWrap/>
            <w:vAlign w:val="center"/>
            <w:hideMark/>
          </w:tcPr>
          <w:p w14:paraId="16D15491" w14:textId="77777777" w:rsidR="00EA7091" w:rsidRPr="00EA7091" w:rsidRDefault="00EA7091" w:rsidP="00EA7091">
            <w:pPr>
              <w:jc w:val="both"/>
              <w:rPr>
                <w:iCs/>
                <w:sz w:val="22"/>
                <w:szCs w:val="22"/>
              </w:rPr>
            </w:pPr>
            <w:r w:rsidRPr="00EA7091">
              <w:rPr>
                <w:iCs/>
                <w:sz w:val="22"/>
                <w:szCs w:val="22"/>
              </w:rPr>
              <w:t>0</w:t>
            </w:r>
          </w:p>
        </w:tc>
        <w:tc>
          <w:tcPr>
            <w:tcW w:w="735" w:type="dxa"/>
            <w:tcBorders>
              <w:top w:val="single" w:sz="4" w:space="0" w:color="auto"/>
              <w:left w:val="nil"/>
              <w:bottom w:val="nil"/>
              <w:right w:val="nil"/>
            </w:tcBorders>
            <w:shd w:val="clear" w:color="auto" w:fill="auto"/>
            <w:noWrap/>
            <w:vAlign w:val="center"/>
            <w:hideMark/>
          </w:tcPr>
          <w:p w14:paraId="77A6052E" w14:textId="77777777" w:rsidR="00EA7091" w:rsidRPr="00EA7091" w:rsidRDefault="00EA7091" w:rsidP="00EA7091">
            <w:pPr>
              <w:jc w:val="both"/>
              <w:rPr>
                <w:iCs/>
                <w:sz w:val="22"/>
                <w:szCs w:val="22"/>
              </w:rPr>
            </w:pPr>
            <w:r w:rsidRPr="00EA7091">
              <w:rPr>
                <w:iCs/>
                <w:sz w:val="22"/>
                <w:szCs w:val="22"/>
              </w:rPr>
              <w:t>0</w:t>
            </w:r>
          </w:p>
        </w:tc>
        <w:tc>
          <w:tcPr>
            <w:tcW w:w="735" w:type="dxa"/>
            <w:tcBorders>
              <w:top w:val="single" w:sz="4" w:space="0" w:color="auto"/>
              <w:left w:val="nil"/>
              <w:bottom w:val="nil"/>
              <w:right w:val="nil"/>
            </w:tcBorders>
            <w:shd w:val="clear" w:color="auto" w:fill="auto"/>
            <w:noWrap/>
            <w:vAlign w:val="center"/>
            <w:hideMark/>
          </w:tcPr>
          <w:p w14:paraId="3721B2FE" w14:textId="77777777" w:rsidR="00EA7091" w:rsidRPr="00EA7091" w:rsidRDefault="00EA7091" w:rsidP="00EA7091">
            <w:pPr>
              <w:jc w:val="both"/>
              <w:rPr>
                <w:iCs/>
                <w:sz w:val="22"/>
                <w:szCs w:val="22"/>
              </w:rPr>
            </w:pPr>
            <w:r w:rsidRPr="00EA7091">
              <w:rPr>
                <w:iCs/>
                <w:sz w:val="22"/>
                <w:szCs w:val="22"/>
              </w:rPr>
              <w:t>0</w:t>
            </w:r>
          </w:p>
        </w:tc>
        <w:tc>
          <w:tcPr>
            <w:tcW w:w="850" w:type="dxa"/>
            <w:tcBorders>
              <w:top w:val="single" w:sz="4" w:space="0" w:color="auto"/>
              <w:left w:val="nil"/>
              <w:bottom w:val="nil"/>
              <w:right w:val="nil"/>
            </w:tcBorders>
            <w:shd w:val="clear" w:color="auto" w:fill="auto"/>
            <w:noWrap/>
            <w:vAlign w:val="center"/>
            <w:hideMark/>
          </w:tcPr>
          <w:p w14:paraId="22DC88BA" w14:textId="77777777" w:rsidR="00EA7091" w:rsidRPr="00EA7091" w:rsidRDefault="00EA7091" w:rsidP="00EA7091">
            <w:pPr>
              <w:jc w:val="both"/>
              <w:rPr>
                <w:iCs/>
                <w:sz w:val="22"/>
                <w:szCs w:val="22"/>
              </w:rPr>
            </w:pPr>
            <w:r w:rsidRPr="00EA7091">
              <w:rPr>
                <w:iCs/>
                <w:sz w:val="22"/>
                <w:szCs w:val="22"/>
              </w:rPr>
              <w:t>0</w:t>
            </w:r>
          </w:p>
        </w:tc>
        <w:tc>
          <w:tcPr>
            <w:tcW w:w="1201" w:type="dxa"/>
            <w:vMerge w:val="restart"/>
            <w:tcBorders>
              <w:top w:val="single" w:sz="4" w:space="0" w:color="auto"/>
              <w:left w:val="nil"/>
              <w:right w:val="nil"/>
            </w:tcBorders>
            <w:shd w:val="clear" w:color="auto" w:fill="auto"/>
            <w:noWrap/>
            <w:vAlign w:val="center"/>
            <w:hideMark/>
          </w:tcPr>
          <w:p w14:paraId="017601DE" w14:textId="77777777" w:rsidR="00EA7091" w:rsidRPr="00EA7091" w:rsidRDefault="00EA7091" w:rsidP="0022163F">
            <w:pPr>
              <w:jc w:val="center"/>
              <w:rPr>
                <w:iCs/>
                <w:sz w:val="22"/>
                <w:szCs w:val="22"/>
              </w:rPr>
            </w:pPr>
            <w:r w:rsidRPr="00EA7091">
              <w:rPr>
                <w:iCs/>
                <w:sz w:val="22"/>
                <w:szCs w:val="22"/>
              </w:rPr>
              <w:t>0,01</w:t>
            </w:r>
          </w:p>
        </w:tc>
      </w:tr>
      <w:tr w:rsidR="00EA7091" w:rsidRPr="00EA7091" w14:paraId="0524DA18" w14:textId="77777777" w:rsidTr="0022163F">
        <w:trPr>
          <w:trHeight w:val="313"/>
          <w:jc w:val="center"/>
        </w:trPr>
        <w:tc>
          <w:tcPr>
            <w:tcW w:w="2534" w:type="dxa"/>
            <w:tcBorders>
              <w:top w:val="nil"/>
              <w:left w:val="nil"/>
              <w:bottom w:val="nil"/>
              <w:right w:val="nil"/>
            </w:tcBorders>
            <w:shd w:val="clear" w:color="auto" w:fill="auto"/>
            <w:noWrap/>
            <w:vAlign w:val="center"/>
            <w:hideMark/>
          </w:tcPr>
          <w:p w14:paraId="52CA2959" w14:textId="77777777" w:rsidR="00EA7091" w:rsidRPr="00EA7091" w:rsidRDefault="00EA7091" w:rsidP="0022163F">
            <w:pPr>
              <w:jc w:val="center"/>
              <w:rPr>
                <w:iCs/>
                <w:sz w:val="22"/>
                <w:szCs w:val="22"/>
              </w:rPr>
            </w:pPr>
            <w:r w:rsidRPr="00EA7091">
              <w:rPr>
                <w:iCs/>
                <w:sz w:val="22"/>
                <w:szCs w:val="22"/>
              </w:rPr>
              <w:t>Keep</w:t>
            </w:r>
          </w:p>
        </w:tc>
        <w:tc>
          <w:tcPr>
            <w:tcW w:w="868" w:type="dxa"/>
            <w:tcBorders>
              <w:top w:val="nil"/>
              <w:left w:val="nil"/>
              <w:bottom w:val="nil"/>
              <w:right w:val="nil"/>
            </w:tcBorders>
            <w:shd w:val="clear" w:color="auto" w:fill="auto"/>
            <w:noWrap/>
            <w:vAlign w:val="center"/>
            <w:hideMark/>
          </w:tcPr>
          <w:p w14:paraId="30A110CA" w14:textId="77777777" w:rsidR="00EA7091" w:rsidRPr="00EA7091" w:rsidRDefault="00EA7091" w:rsidP="00EA7091">
            <w:pPr>
              <w:jc w:val="both"/>
              <w:rPr>
                <w:iCs/>
                <w:sz w:val="22"/>
                <w:szCs w:val="22"/>
              </w:rPr>
            </w:pPr>
            <w:r w:rsidRPr="00EA7091">
              <w:rPr>
                <w:iCs/>
                <w:sz w:val="22"/>
                <w:szCs w:val="22"/>
              </w:rPr>
              <w:t>0</w:t>
            </w:r>
          </w:p>
        </w:tc>
        <w:tc>
          <w:tcPr>
            <w:tcW w:w="735" w:type="dxa"/>
            <w:tcBorders>
              <w:top w:val="nil"/>
              <w:left w:val="nil"/>
              <w:bottom w:val="nil"/>
              <w:right w:val="nil"/>
            </w:tcBorders>
            <w:shd w:val="clear" w:color="auto" w:fill="auto"/>
            <w:noWrap/>
            <w:vAlign w:val="center"/>
            <w:hideMark/>
          </w:tcPr>
          <w:p w14:paraId="2E0DE243" w14:textId="77777777" w:rsidR="00EA7091" w:rsidRPr="00EA7091" w:rsidRDefault="00EA7091" w:rsidP="00EA7091">
            <w:pPr>
              <w:jc w:val="both"/>
              <w:rPr>
                <w:iCs/>
                <w:sz w:val="22"/>
                <w:szCs w:val="22"/>
              </w:rPr>
            </w:pPr>
            <w:r w:rsidRPr="00EA7091">
              <w:rPr>
                <w:iCs/>
                <w:sz w:val="22"/>
                <w:szCs w:val="22"/>
              </w:rPr>
              <w:t>0</w:t>
            </w:r>
          </w:p>
        </w:tc>
        <w:tc>
          <w:tcPr>
            <w:tcW w:w="657" w:type="dxa"/>
            <w:tcBorders>
              <w:top w:val="nil"/>
              <w:left w:val="nil"/>
              <w:bottom w:val="nil"/>
              <w:right w:val="nil"/>
            </w:tcBorders>
            <w:shd w:val="clear" w:color="auto" w:fill="auto"/>
            <w:noWrap/>
            <w:vAlign w:val="center"/>
            <w:hideMark/>
          </w:tcPr>
          <w:p w14:paraId="65ADE5C0" w14:textId="77777777" w:rsidR="00EA7091" w:rsidRPr="00EA7091" w:rsidRDefault="00EA7091" w:rsidP="00EA7091">
            <w:pPr>
              <w:jc w:val="both"/>
              <w:rPr>
                <w:iCs/>
                <w:sz w:val="22"/>
                <w:szCs w:val="22"/>
              </w:rPr>
            </w:pPr>
            <w:r w:rsidRPr="00EA7091">
              <w:rPr>
                <w:iCs/>
                <w:sz w:val="22"/>
                <w:szCs w:val="22"/>
              </w:rPr>
              <w:t>1</w:t>
            </w:r>
          </w:p>
        </w:tc>
        <w:tc>
          <w:tcPr>
            <w:tcW w:w="735" w:type="dxa"/>
            <w:tcBorders>
              <w:top w:val="nil"/>
              <w:left w:val="nil"/>
              <w:bottom w:val="nil"/>
              <w:right w:val="nil"/>
            </w:tcBorders>
            <w:shd w:val="clear" w:color="auto" w:fill="auto"/>
            <w:noWrap/>
            <w:vAlign w:val="center"/>
            <w:hideMark/>
          </w:tcPr>
          <w:p w14:paraId="5B53E68B" w14:textId="77777777" w:rsidR="00EA7091" w:rsidRPr="00EA7091" w:rsidRDefault="00EA7091" w:rsidP="00EA7091">
            <w:pPr>
              <w:jc w:val="both"/>
              <w:rPr>
                <w:iCs/>
                <w:sz w:val="22"/>
                <w:szCs w:val="22"/>
              </w:rPr>
            </w:pPr>
            <w:r w:rsidRPr="00EA7091">
              <w:rPr>
                <w:iCs/>
                <w:sz w:val="22"/>
                <w:szCs w:val="22"/>
              </w:rPr>
              <w:t>6,25</w:t>
            </w:r>
          </w:p>
        </w:tc>
        <w:tc>
          <w:tcPr>
            <w:tcW w:w="735" w:type="dxa"/>
            <w:tcBorders>
              <w:top w:val="nil"/>
              <w:left w:val="nil"/>
              <w:bottom w:val="nil"/>
              <w:right w:val="nil"/>
            </w:tcBorders>
            <w:shd w:val="clear" w:color="auto" w:fill="auto"/>
            <w:noWrap/>
            <w:vAlign w:val="center"/>
            <w:hideMark/>
          </w:tcPr>
          <w:p w14:paraId="3CC03CA3" w14:textId="77777777" w:rsidR="00EA7091" w:rsidRPr="00EA7091" w:rsidRDefault="00EA7091" w:rsidP="00EA7091">
            <w:pPr>
              <w:jc w:val="both"/>
              <w:rPr>
                <w:iCs/>
                <w:sz w:val="22"/>
                <w:szCs w:val="22"/>
              </w:rPr>
            </w:pPr>
            <w:r w:rsidRPr="00EA7091">
              <w:rPr>
                <w:iCs/>
                <w:sz w:val="22"/>
                <w:szCs w:val="22"/>
              </w:rPr>
              <w:t>1</w:t>
            </w:r>
          </w:p>
        </w:tc>
        <w:tc>
          <w:tcPr>
            <w:tcW w:w="850" w:type="dxa"/>
            <w:tcBorders>
              <w:top w:val="nil"/>
              <w:left w:val="nil"/>
              <w:bottom w:val="nil"/>
              <w:right w:val="nil"/>
            </w:tcBorders>
            <w:shd w:val="clear" w:color="auto" w:fill="auto"/>
            <w:noWrap/>
            <w:vAlign w:val="center"/>
            <w:hideMark/>
          </w:tcPr>
          <w:p w14:paraId="35E30066" w14:textId="77777777" w:rsidR="00EA7091" w:rsidRPr="00EA7091" w:rsidRDefault="00EA7091" w:rsidP="00EA7091">
            <w:pPr>
              <w:jc w:val="both"/>
              <w:rPr>
                <w:iCs/>
                <w:sz w:val="22"/>
                <w:szCs w:val="22"/>
              </w:rPr>
            </w:pPr>
            <w:r w:rsidRPr="00EA7091">
              <w:rPr>
                <w:iCs/>
                <w:sz w:val="22"/>
                <w:szCs w:val="22"/>
              </w:rPr>
              <w:t>6,25</w:t>
            </w:r>
          </w:p>
        </w:tc>
        <w:tc>
          <w:tcPr>
            <w:tcW w:w="1201" w:type="dxa"/>
            <w:vMerge/>
            <w:tcBorders>
              <w:left w:val="nil"/>
              <w:right w:val="nil"/>
            </w:tcBorders>
            <w:shd w:val="clear" w:color="auto" w:fill="auto"/>
            <w:noWrap/>
            <w:vAlign w:val="center"/>
            <w:hideMark/>
          </w:tcPr>
          <w:p w14:paraId="609311F5" w14:textId="77777777" w:rsidR="00EA7091" w:rsidRPr="00EA7091" w:rsidRDefault="00EA7091" w:rsidP="00EA7091">
            <w:pPr>
              <w:jc w:val="both"/>
              <w:rPr>
                <w:iCs/>
                <w:sz w:val="22"/>
                <w:szCs w:val="22"/>
              </w:rPr>
            </w:pPr>
          </w:p>
        </w:tc>
      </w:tr>
      <w:tr w:rsidR="00EA7091" w:rsidRPr="00EA7091" w14:paraId="68E8E6AE" w14:textId="77777777" w:rsidTr="0022163F">
        <w:trPr>
          <w:trHeight w:val="313"/>
          <w:jc w:val="center"/>
        </w:trPr>
        <w:tc>
          <w:tcPr>
            <w:tcW w:w="2534" w:type="dxa"/>
            <w:tcBorders>
              <w:top w:val="nil"/>
              <w:left w:val="nil"/>
              <w:right w:val="nil"/>
            </w:tcBorders>
            <w:shd w:val="clear" w:color="auto" w:fill="auto"/>
            <w:noWrap/>
            <w:vAlign w:val="center"/>
            <w:hideMark/>
          </w:tcPr>
          <w:p w14:paraId="71CF8862" w14:textId="77777777" w:rsidR="00EA7091" w:rsidRPr="00EA7091" w:rsidRDefault="00EA7091" w:rsidP="0022163F">
            <w:pPr>
              <w:jc w:val="center"/>
              <w:rPr>
                <w:iCs/>
                <w:sz w:val="22"/>
                <w:szCs w:val="22"/>
              </w:rPr>
            </w:pPr>
            <w:r w:rsidRPr="00EA7091">
              <w:rPr>
                <w:iCs/>
                <w:sz w:val="22"/>
                <w:szCs w:val="22"/>
              </w:rPr>
              <w:t xml:space="preserve">Rawan Aman </w:t>
            </w:r>
            <w:proofErr w:type="spellStart"/>
            <w:r w:rsidRPr="00EA7091">
              <w:rPr>
                <w:iCs/>
                <w:sz w:val="22"/>
                <w:szCs w:val="22"/>
              </w:rPr>
              <w:t>Dikonsumsi</w:t>
            </w:r>
            <w:proofErr w:type="spellEnd"/>
          </w:p>
        </w:tc>
        <w:tc>
          <w:tcPr>
            <w:tcW w:w="868" w:type="dxa"/>
            <w:tcBorders>
              <w:top w:val="nil"/>
              <w:left w:val="nil"/>
              <w:right w:val="nil"/>
            </w:tcBorders>
            <w:shd w:val="clear" w:color="auto" w:fill="auto"/>
            <w:noWrap/>
            <w:vAlign w:val="center"/>
            <w:hideMark/>
          </w:tcPr>
          <w:p w14:paraId="41B0043F" w14:textId="77777777" w:rsidR="00EA7091" w:rsidRPr="00EA7091" w:rsidRDefault="00EA7091" w:rsidP="00EA7091">
            <w:pPr>
              <w:jc w:val="both"/>
              <w:rPr>
                <w:iCs/>
                <w:sz w:val="22"/>
                <w:szCs w:val="22"/>
              </w:rPr>
            </w:pPr>
            <w:r w:rsidRPr="00EA7091">
              <w:rPr>
                <w:iCs/>
                <w:sz w:val="22"/>
                <w:szCs w:val="22"/>
              </w:rPr>
              <w:t>0</w:t>
            </w:r>
          </w:p>
        </w:tc>
        <w:tc>
          <w:tcPr>
            <w:tcW w:w="735" w:type="dxa"/>
            <w:tcBorders>
              <w:top w:val="nil"/>
              <w:left w:val="nil"/>
              <w:right w:val="nil"/>
            </w:tcBorders>
            <w:shd w:val="clear" w:color="auto" w:fill="auto"/>
            <w:noWrap/>
            <w:vAlign w:val="center"/>
            <w:hideMark/>
          </w:tcPr>
          <w:p w14:paraId="189FCD6A" w14:textId="77777777" w:rsidR="00EA7091" w:rsidRPr="00EA7091" w:rsidRDefault="00EA7091" w:rsidP="00EA7091">
            <w:pPr>
              <w:jc w:val="both"/>
              <w:rPr>
                <w:iCs/>
                <w:sz w:val="22"/>
                <w:szCs w:val="22"/>
              </w:rPr>
            </w:pPr>
            <w:r w:rsidRPr="00EA7091">
              <w:rPr>
                <w:iCs/>
                <w:sz w:val="22"/>
                <w:szCs w:val="22"/>
              </w:rPr>
              <w:t>0</w:t>
            </w:r>
          </w:p>
        </w:tc>
        <w:tc>
          <w:tcPr>
            <w:tcW w:w="657" w:type="dxa"/>
            <w:tcBorders>
              <w:top w:val="nil"/>
              <w:left w:val="nil"/>
              <w:right w:val="nil"/>
            </w:tcBorders>
            <w:shd w:val="clear" w:color="auto" w:fill="auto"/>
            <w:noWrap/>
            <w:vAlign w:val="center"/>
            <w:hideMark/>
          </w:tcPr>
          <w:p w14:paraId="45981DE5" w14:textId="77777777" w:rsidR="00EA7091" w:rsidRPr="00EA7091" w:rsidRDefault="00EA7091" w:rsidP="00EA7091">
            <w:pPr>
              <w:jc w:val="both"/>
              <w:rPr>
                <w:iCs/>
                <w:sz w:val="22"/>
                <w:szCs w:val="22"/>
              </w:rPr>
            </w:pPr>
            <w:r w:rsidRPr="00EA7091">
              <w:rPr>
                <w:iCs/>
                <w:sz w:val="22"/>
                <w:szCs w:val="22"/>
              </w:rPr>
              <w:t>9</w:t>
            </w:r>
          </w:p>
        </w:tc>
        <w:tc>
          <w:tcPr>
            <w:tcW w:w="735" w:type="dxa"/>
            <w:tcBorders>
              <w:top w:val="nil"/>
              <w:left w:val="nil"/>
              <w:right w:val="nil"/>
            </w:tcBorders>
            <w:shd w:val="clear" w:color="auto" w:fill="auto"/>
            <w:noWrap/>
            <w:vAlign w:val="center"/>
            <w:hideMark/>
          </w:tcPr>
          <w:p w14:paraId="77BFB17B" w14:textId="77777777" w:rsidR="00EA7091" w:rsidRPr="00EA7091" w:rsidRDefault="00EA7091" w:rsidP="00EA7091">
            <w:pPr>
              <w:jc w:val="both"/>
              <w:rPr>
                <w:iCs/>
                <w:sz w:val="22"/>
                <w:szCs w:val="22"/>
              </w:rPr>
            </w:pPr>
            <w:r w:rsidRPr="00EA7091">
              <w:rPr>
                <w:iCs/>
                <w:sz w:val="22"/>
                <w:szCs w:val="22"/>
              </w:rPr>
              <w:t>56,25</w:t>
            </w:r>
          </w:p>
        </w:tc>
        <w:tc>
          <w:tcPr>
            <w:tcW w:w="735" w:type="dxa"/>
            <w:tcBorders>
              <w:top w:val="nil"/>
              <w:left w:val="nil"/>
              <w:right w:val="nil"/>
            </w:tcBorders>
            <w:shd w:val="clear" w:color="auto" w:fill="auto"/>
            <w:noWrap/>
            <w:vAlign w:val="center"/>
            <w:hideMark/>
          </w:tcPr>
          <w:p w14:paraId="1008ACFA" w14:textId="77777777" w:rsidR="00EA7091" w:rsidRPr="00EA7091" w:rsidRDefault="00EA7091" w:rsidP="00EA7091">
            <w:pPr>
              <w:jc w:val="both"/>
              <w:rPr>
                <w:iCs/>
                <w:sz w:val="22"/>
                <w:szCs w:val="22"/>
              </w:rPr>
            </w:pPr>
            <w:r w:rsidRPr="00EA7091">
              <w:rPr>
                <w:iCs/>
                <w:sz w:val="22"/>
                <w:szCs w:val="22"/>
              </w:rPr>
              <w:t>9</w:t>
            </w:r>
          </w:p>
        </w:tc>
        <w:tc>
          <w:tcPr>
            <w:tcW w:w="850" w:type="dxa"/>
            <w:tcBorders>
              <w:top w:val="nil"/>
              <w:left w:val="nil"/>
              <w:right w:val="nil"/>
            </w:tcBorders>
            <w:shd w:val="clear" w:color="auto" w:fill="auto"/>
            <w:noWrap/>
            <w:vAlign w:val="center"/>
            <w:hideMark/>
          </w:tcPr>
          <w:p w14:paraId="37E0BEE0" w14:textId="77777777" w:rsidR="00EA7091" w:rsidRPr="00EA7091" w:rsidRDefault="00EA7091" w:rsidP="00EA7091">
            <w:pPr>
              <w:jc w:val="both"/>
              <w:rPr>
                <w:iCs/>
                <w:sz w:val="22"/>
                <w:szCs w:val="22"/>
              </w:rPr>
            </w:pPr>
            <w:r w:rsidRPr="00EA7091">
              <w:rPr>
                <w:iCs/>
                <w:sz w:val="22"/>
                <w:szCs w:val="22"/>
              </w:rPr>
              <w:t>56,25</w:t>
            </w:r>
          </w:p>
        </w:tc>
        <w:tc>
          <w:tcPr>
            <w:tcW w:w="1201" w:type="dxa"/>
            <w:vMerge/>
            <w:tcBorders>
              <w:left w:val="nil"/>
              <w:right w:val="nil"/>
            </w:tcBorders>
            <w:shd w:val="clear" w:color="auto" w:fill="auto"/>
            <w:noWrap/>
            <w:vAlign w:val="center"/>
            <w:hideMark/>
          </w:tcPr>
          <w:p w14:paraId="440758DD" w14:textId="77777777" w:rsidR="00EA7091" w:rsidRPr="00EA7091" w:rsidRDefault="00EA7091" w:rsidP="00EA7091">
            <w:pPr>
              <w:jc w:val="both"/>
              <w:rPr>
                <w:iCs/>
                <w:sz w:val="22"/>
                <w:szCs w:val="22"/>
              </w:rPr>
            </w:pPr>
          </w:p>
        </w:tc>
      </w:tr>
      <w:tr w:rsidR="00EA7091" w:rsidRPr="00EA7091" w14:paraId="199FF067" w14:textId="77777777" w:rsidTr="0022163F">
        <w:trPr>
          <w:trHeight w:val="313"/>
          <w:jc w:val="center"/>
        </w:trPr>
        <w:tc>
          <w:tcPr>
            <w:tcW w:w="2534" w:type="dxa"/>
            <w:tcBorders>
              <w:top w:val="nil"/>
              <w:left w:val="nil"/>
              <w:bottom w:val="single" w:sz="4" w:space="0" w:color="auto"/>
              <w:right w:val="nil"/>
            </w:tcBorders>
            <w:shd w:val="clear" w:color="auto" w:fill="auto"/>
            <w:noWrap/>
            <w:vAlign w:val="center"/>
            <w:hideMark/>
          </w:tcPr>
          <w:p w14:paraId="49E69D97" w14:textId="77777777" w:rsidR="00EA7091" w:rsidRPr="00EA7091" w:rsidRDefault="00EA7091" w:rsidP="0022163F">
            <w:pPr>
              <w:jc w:val="center"/>
              <w:rPr>
                <w:iCs/>
                <w:sz w:val="22"/>
                <w:szCs w:val="22"/>
              </w:rPr>
            </w:pPr>
            <w:r w:rsidRPr="00EA7091">
              <w:rPr>
                <w:iCs/>
                <w:sz w:val="22"/>
                <w:szCs w:val="22"/>
              </w:rPr>
              <w:t>Prone to Unsafe Consumption</w:t>
            </w:r>
          </w:p>
        </w:tc>
        <w:tc>
          <w:tcPr>
            <w:tcW w:w="868" w:type="dxa"/>
            <w:tcBorders>
              <w:top w:val="nil"/>
              <w:left w:val="nil"/>
              <w:bottom w:val="single" w:sz="4" w:space="0" w:color="auto"/>
              <w:right w:val="nil"/>
            </w:tcBorders>
            <w:shd w:val="clear" w:color="auto" w:fill="auto"/>
            <w:noWrap/>
            <w:vAlign w:val="center"/>
            <w:hideMark/>
          </w:tcPr>
          <w:p w14:paraId="2F3897C7" w14:textId="77777777" w:rsidR="00EA7091" w:rsidRPr="00EA7091" w:rsidRDefault="00EA7091" w:rsidP="00EA7091">
            <w:pPr>
              <w:jc w:val="both"/>
              <w:rPr>
                <w:iCs/>
                <w:sz w:val="22"/>
                <w:szCs w:val="22"/>
              </w:rPr>
            </w:pPr>
            <w:r w:rsidRPr="00EA7091">
              <w:rPr>
                <w:iCs/>
                <w:sz w:val="22"/>
                <w:szCs w:val="22"/>
              </w:rPr>
              <w:t>6</w:t>
            </w:r>
          </w:p>
        </w:tc>
        <w:tc>
          <w:tcPr>
            <w:tcW w:w="735" w:type="dxa"/>
            <w:tcBorders>
              <w:top w:val="nil"/>
              <w:left w:val="nil"/>
              <w:bottom w:val="single" w:sz="4" w:space="0" w:color="auto"/>
              <w:right w:val="nil"/>
            </w:tcBorders>
            <w:shd w:val="clear" w:color="auto" w:fill="auto"/>
            <w:noWrap/>
            <w:vAlign w:val="center"/>
            <w:hideMark/>
          </w:tcPr>
          <w:p w14:paraId="292372AE" w14:textId="77777777" w:rsidR="00EA7091" w:rsidRPr="00EA7091" w:rsidRDefault="00EA7091" w:rsidP="00EA7091">
            <w:pPr>
              <w:jc w:val="both"/>
              <w:rPr>
                <w:iCs/>
                <w:sz w:val="22"/>
                <w:szCs w:val="22"/>
              </w:rPr>
            </w:pPr>
            <w:r w:rsidRPr="00EA7091">
              <w:rPr>
                <w:iCs/>
                <w:sz w:val="22"/>
                <w:szCs w:val="22"/>
              </w:rPr>
              <w:t>37,5</w:t>
            </w:r>
          </w:p>
        </w:tc>
        <w:tc>
          <w:tcPr>
            <w:tcW w:w="657" w:type="dxa"/>
            <w:tcBorders>
              <w:top w:val="nil"/>
              <w:left w:val="nil"/>
              <w:bottom w:val="single" w:sz="4" w:space="0" w:color="auto"/>
              <w:right w:val="nil"/>
            </w:tcBorders>
            <w:shd w:val="clear" w:color="auto" w:fill="auto"/>
            <w:noWrap/>
            <w:vAlign w:val="center"/>
            <w:hideMark/>
          </w:tcPr>
          <w:p w14:paraId="4FF33854" w14:textId="77777777" w:rsidR="00EA7091" w:rsidRPr="00EA7091" w:rsidRDefault="00EA7091" w:rsidP="00EA7091">
            <w:pPr>
              <w:jc w:val="both"/>
              <w:rPr>
                <w:iCs/>
                <w:sz w:val="22"/>
                <w:szCs w:val="22"/>
              </w:rPr>
            </w:pPr>
            <w:r w:rsidRPr="00EA7091">
              <w:rPr>
                <w:iCs/>
                <w:sz w:val="22"/>
                <w:szCs w:val="22"/>
              </w:rPr>
              <w:t>0</w:t>
            </w:r>
          </w:p>
        </w:tc>
        <w:tc>
          <w:tcPr>
            <w:tcW w:w="735" w:type="dxa"/>
            <w:tcBorders>
              <w:top w:val="nil"/>
              <w:left w:val="nil"/>
              <w:bottom w:val="single" w:sz="4" w:space="0" w:color="auto"/>
              <w:right w:val="nil"/>
            </w:tcBorders>
            <w:shd w:val="clear" w:color="auto" w:fill="auto"/>
            <w:noWrap/>
            <w:vAlign w:val="center"/>
            <w:hideMark/>
          </w:tcPr>
          <w:p w14:paraId="40C4D46B" w14:textId="77777777" w:rsidR="00EA7091" w:rsidRPr="00EA7091" w:rsidRDefault="00EA7091" w:rsidP="00EA7091">
            <w:pPr>
              <w:jc w:val="both"/>
              <w:rPr>
                <w:iCs/>
                <w:sz w:val="22"/>
                <w:szCs w:val="22"/>
              </w:rPr>
            </w:pPr>
            <w:r w:rsidRPr="00EA7091">
              <w:rPr>
                <w:iCs/>
                <w:sz w:val="22"/>
                <w:szCs w:val="22"/>
              </w:rPr>
              <w:t>0</w:t>
            </w:r>
          </w:p>
        </w:tc>
        <w:tc>
          <w:tcPr>
            <w:tcW w:w="735" w:type="dxa"/>
            <w:tcBorders>
              <w:top w:val="nil"/>
              <w:left w:val="nil"/>
              <w:bottom w:val="single" w:sz="4" w:space="0" w:color="auto"/>
              <w:right w:val="nil"/>
            </w:tcBorders>
            <w:shd w:val="clear" w:color="auto" w:fill="auto"/>
            <w:noWrap/>
            <w:vAlign w:val="center"/>
            <w:hideMark/>
          </w:tcPr>
          <w:p w14:paraId="5A15E7E8" w14:textId="77777777" w:rsidR="00EA7091" w:rsidRPr="00EA7091" w:rsidRDefault="00EA7091" w:rsidP="00EA7091">
            <w:pPr>
              <w:jc w:val="both"/>
              <w:rPr>
                <w:iCs/>
                <w:sz w:val="22"/>
                <w:szCs w:val="22"/>
              </w:rPr>
            </w:pPr>
            <w:r w:rsidRPr="00EA7091">
              <w:rPr>
                <w:iCs/>
                <w:sz w:val="22"/>
                <w:szCs w:val="22"/>
              </w:rPr>
              <w:t>6</w:t>
            </w:r>
          </w:p>
        </w:tc>
        <w:tc>
          <w:tcPr>
            <w:tcW w:w="850" w:type="dxa"/>
            <w:tcBorders>
              <w:top w:val="nil"/>
              <w:left w:val="nil"/>
              <w:bottom w:val="single" w:sz="4" w:space="0" w:color="auto"/>
              <w:right w:val="nil"/>
            </w:tcBorders>
            <w:shd w:val="clear" w:color="auto" w:fill="auto"/>
            <w:noWrap/>
            <w:vAlign w:val="center"/>
            <w:hideMark/>
          </w:tcPr>
          <w:p w14:paraId="156EA3B9" w14:textId="77777777" w:rsidR="00EA7091" w:rsidRPr="00EA7091" w:rsidRDefault="00EA7091" w:rsidP="00EA7091">
            <w:pPr>
              <w:jc w:val="both"/>
              <w:rPr>
                <w:iCs/>
                <w:sz w:val="22"/>
                <w:szCs w:val="22"/>
              </w:rPr>
            </w:pPr>
            <w:r w:rsidRPr="00EA7091">
              <w:rPr>
                <w:iCs/>
                <w:sz w:val="22"/>
                <w:szCs w:val="22"/>
              </w:rPr>
              <w:t>37,5</w:t>
            </w:r>
          </w:p>
        </w:tc>
        <w:tc>
          <w:tcPr>
            <w:tcW w:w="1201" w:type="dxa"/>
            <w:vMerge/>
            <w:tcBorders>
              <w:left w:val="nil"/>
              <w:bottom w:val="single" w:sz="4" w:space="0" w:color="auto"/>
              <w:right w:val="nil"/>
            </w:tcBorders>
            <w:shd w:val="clear" w:color="auto" w:fill="auto"/>
            <w:noWrap/>
            <w:vAlign w:val="center"/>
            <w:hideMark/>
          </w:tcPr>
          <w:p w14:paraId="508BAE06" w14:textId="77777777" w:rsidR="00EA7091" w:rsidRPr="00EA7091" w:rsidRDefault="00EA7091" w:rsidP="00EA7091">
            <w:pPr>
              <w:jc w:val="both"/>
              <w:rPr>
                <w:iCs/>
                <w:sz w:val="22"/>
                <w:szCs w:val="22"/>
              </w:rPr>
            </w:pPr>
          </w:p>
        </w:tc>
      </w:tr>
      <w:tr w:rsidR="00EA7091" w:rsidRPr="00EA7091" w14:paraId="5CDE8576" w14:textId="77777777" w:rsidTr="0022163F">
        <w:trPr>
          <w:trHeight w:val="313"/>
          <w:jc w:val="center"/>
        </w:trPr>
        <w:tc>
          <w:tcPr>
            <w:tcW w:w="2534" w:type="dxa"/>
            <w:tcBorders>
              <w:top w:val="single" w:sz="4" w:space="0" w:color="auto"/>
              <w:left w:val="nil"/>
              <w:bottom w:val="single" w:sz="4" w:space="0" w:color="auto"/>
              <w:right w:val="nil"/>
            </w:tcBorders>
            <w:shd w:val="clear" w:color="auto" w:fill="auto"/>
            <w:noWrap/>
            <w:vAlign w:val="center"/>
            <w:hideMark/>
          </w:tcPr>
          <w:p w14:paraId="27D65931" w14:textId="77777777" w:rsidR="00EA7091" w:rsidRPr="00EA7091" w:rsidRDefault="00EA7091" w:rsidP="0022163F">
            <w:pPr>
              <w:jc w:val="center"/>
              <w:rPr>
                <w:iCs/>
                <w:sz w:val="22"/>
                <w:szCs w:val="22"/>
              </w:rPr>
            </w:pPr>
            <w:r w:rsidRPr="00EA7091">
              <w:rPr>
                <w:iCs/>
                <w:sz w:val="22"/>
                <w:szCs w:val="22"/>
              </w:rPr>
              <w:t>Total</w:t>
            </w:r>
          </w:p>
        </w:tc>
        <w:tc>
          <w:tcPr>
            <w:tcW w:w="868" w:type="dxa"/>
            <w:tcBorders>
              <w:top w:val="single" w:sz="4" w:space="0" w:color="auto"/>
              <w:left w:val="nil"/>
              <w:bottom w:val="single" w:sz="4" w:space="0" w:color="auto"/>
              <w:right w:val="nil"/>
            </w:tcBorders>
            <w:shd w:val="clear" w:color="auto" w:fill="auto"/>
            <w:noWrap/>
            <w:vAlign w:val="center"/>
            <w:hideMark/>
          </w:tcPr>
          <w:p w14:paraId="652861FF" w14:textId="77777777" w:rsidR="00EA7091" w:rsidRPr="00EA7091" w:rsidRDefault="00EA7091" w:rsidP="00EA7091">
            <w:pPr>
              <w:jc w:val="both"/>
              <w:rPr>
                <w:iCs/>
                <w:sz w:val="22"/>
                <w:szCs w:val="22"/>
              </w:rPr>
            </w:pPr>
            <w:r w:rsidRPr="00EA7091">
              <w:rPr>
                <w:iCs/>
                <w:sz w:val="22"/>
                <w:szCs w:val="22"/>
              </w:rPr>
              <w:t>6</w:t>
            </w:r>
          </w:p>
        </w:tc>
        <w:tc>
          <w:tcPr>
            <w:tcW w:w="735" w:type="dxa"/>
            <w:tcBorders>
              <w:top w:val="single" w:sz="4" w:space="0" w:color="auto"/>
              <w:left w:val="nil"/>
              <w:bottom w:val="single" w:sz="4" w:space="0" w:color="auto"/>
              <w:right w:val="nil"/>
            </w:tcBorders>
            <w:shd w:val="clear" w:color="auto" w:fill="auto"/>
            <w:noWrap/>
            <w:vAlign w:val="center"/>
            <w:hideMark/>
          </w:tcPr>
          <w:p w14:paraId="5944727D" w14:textId="77777777" w:rsidR="00EA7091" w:rsidRPr="00EA7091" w:rsidRDefault="00EA7091" w:rsidP="00EA7091">
            <w:pPr>
              <w:jc w:val="both"/>
              <w:rPr>
                <w:iCs/>
                <w:sz w:val="22"/>
                <w:szCs w:val="22"/>
              </w:rPr>
            </w:pPr>
            <w:r w:rsidRPr="00EA7091">
              <w:rPr>
                <w:iCs/>
                <w:sz w:val="22"/>
                <w:szCs w:val="22"/>
              </w:rPr>
              <w:t>37,5</w:t>
            </w:r>
          </w:p>
        </w:tc>
        <w:tc>
          <w:tcPr>
            <w:tcW w:w="657" w:type="dxa"/>
            <w:tcBorders>
              <w:top w:val="single" w:sz="4" w:space="0" w:color="auto"/>
              <w:left w:val="nil"/>
              <w:bottom w:val="single" w:sz="4" w:space="0" w:color="auto"/>
              <w:right w:val="nil"/>
            </w:tcBorders>
            <w:shd w:val="clear" w:color="auto" w:fill="auto"/>
            <w:noWrap/>
            <w:vAlign w:val="center"/>
            <w:hideMark/>
          </w:tcPr>
          <w:p w14:paraId="31E9131B" w14:textId="77777777" w:rsidR="00EA7091" w:rsidRPr="00EA7091" w:rsidRDefault="00EA7091" w:rsidP="00EA7091">
            <w:pPr>
              <w:jc w:val="both"/>
              <w:rPr>
                <w:iCs/>
                <w:sz w:val="22"/>
                <w:szCs w:val="22"/>
              </w:rPr>
            </w:pPr>
            <w:r w:rsidRPr="00EA7091">
              <w:rPr>
                <w:iCs/>
                <w:sz w:val="22"/>
                <w:szCs w:val="22"/>
              </w:rPr>
              <w:t>10</w:t>
            </w:r>
          </w:p>
        </w:tc>
        <w:tc>
          <w:tcPr>
            <w:tcW w:w="735" w:type="dxa"/>
            <w:tcBorders>
              <w:top w:val="single" w:sz="4" w:space="0" w:color="auto"/>
              <w:left w:val="nil"/>
              <w:bottom w:val="single" w:sz="4" w:space="0" w:color="auto"/>
              <w:right w:val="nil"/>
            </w:tcBorders>
            <w:shd w:val="clear" w:color="auto" w:fill="auto"/>
            <w:noWrap/>
            <w:vAlign w:val="center"/>
            <w:hideMark/>
          </w:tcPr>
          <w:p w14:paraId="558EC9A6" w14:textId="77777777" w:rsidR="00EA7091" w:rsidRPr="00EA7091" w:rsidRDefault="00EA7091" w:rsidP="00EA7091">
            <w:pPr>
              <w:jc w:val="both"/>
              <w:rPr>
                <w:iCs/>
                <w:sz w:val="22"/>
                <w:szCs w:val="22"/>
              </w:rPr>
            </w:pPr>
            <w:r w:rsidRPr="00EA7091">
              <w:rPr>
                <w:iCs/>
                <w:sz w:val="22"/>
                <w:szCs w:val="22"/>
              </w:rPr>
              <w:t>62,5</w:t>
            </w:r>
          </w:p>
        </w:tc>
        <w:tc>
          <w:tcPr>
            <w:tcW w:w="735" w:type="dxa"/>
            <w:tcBorders>
              <w:top w:val="single" w:sz="4" w:space="0" w:color="auto"/>
              <w:left w:val="nil"/>
              <w:bottom w:val="single" w:sz="4" w:space="0" w:color="auto"/>
              <w:right w:val="nil"/>
            </w:tcBorders>
            <w:shd w:val="clear" w:color="auto" w:fill="auto"/>
            <w:noWrap/>
            <w:vAlign w:val="center"/>
            <w:hideMark/>
          </w:tcPr>
          <w:p w14:paraId="61DAD326" w14:textId="77777777" w:rsidR="00EA7091" w:rsidRPr="00EA7091" w:rsidRDefault="00EA7091" w:rsidP="00EA7091">
            <w:pPr>
              <w:jc w:val="both"/>
              <w:rPr>
                <w:iCs/>
                <w:sz w:val="22"/>
                <w:szCs w:val="22"/>
              </w:rPr>
            </w:pPr>
            <w:r w:rsidRPr="00EA7091">
              <w:rPr>
                <w:iCs/>
                <w:sz w:val="22"/>
                <w:szCs w:val="22"/>
              </w:rPr>
              <w:t>16</w:t>
            </w:r>
          </w:p>
        </w:tc>
        <w:tc>
          <w:tcPr>
            <w:tcW w:w="850" w:type="dxa"/>
            <w:tcBorders>
              <w:top w:val="single" w:sz="4" w:space="0" w:color="auto"/>
              <w:left w:val="nil"/>
              <w:bottom w:val="single" w:sz="4" w:space="0" w:color="auto"/>
              <w:right w:val="nil"/>
            </w:tcBorders>
            <w:shd w:val="clear" w:color="auto" w:fill="auto"/>
            <w:noWrap/>
            <w:vAlign w:val="center"/>
            <w:hideMark/>
          </w:tcPr>
          <w:p w14:paraId="22E33D96" w14:textId="77777777" w:rsidR="00EA7091" w:rsidRPr="00EA7091" w:rsidRDefault="00EA7091" w:rsidP="00EA7091">
            <w:pPr>
              <w:jc w:val="both"/>
              <w:rPr>
                <w:iCs/>
                <w:sz w:val="22"/>
                <w:szCs w:val="22"/>
              </w:rPr>
            </w:pPr>
            <w:r w:rsidRPr="00EA7091">
              <w:rPr>
                <w:iCs/>
                <w:sz w:val="22"/>
                <w:szCs w:val="22"/>
              </w:rPr>
              <w:t>100</w:t>
            </w:r>
          </w:p>
        </w:tc>
        <w:tc>
          <w:tcPr>
            <w:tcW w:w="1201" w:type="dxa"/>
            <w:tcBorders>
              <w:top w:val="single" w:sz="4" w:space="0" w:color="auto"/>
              <w:left w:val="nil"/>
              <w:bottom w:val="single" w:sz="4" w:space="0" w:color="auto"/>
              <w:right w:val="nil"/>
            </w:tcBorders>
            <w:shd w:val="clear" w:color="auto" w:fill="auto"/>
            <w:noWrap/>
            <w:vAlign w:val="center"/>
            <w:hideMark/>
          </w:tcPr>
          <w:p w14:paraId="02BE62BC" w14:textId="77777777" w:rsidR="00EA7091" w:rsidRPr="00EA7091" w:rsidRDefault="00EA7091" w:rsidP="00EA7091">
            <w:pPr>
              <w:jc w:val="both"/>
              <w:rPr>
                <w:iCs/>
                <w:sz w:val="22"/>
                <w:szCs w:val="22"/>
              </w:rPr>
            </w:pPr>
          </w:p>
        </w:tc>
      </w:tr>
    </w:tbl>
    <w:p w14:paraId="5FB2DE6D" w14:textId="77777777" w:rsidR="00EA7091" w:rsidRPr="00EA7091" w:rsidRDefault="00EA7091" w:rsidP="00EA7091">
      <w:pPr>
        <w:jc w:val="both"/>
        <w:rPr>
          <w:iCs/>
          <w:sz w:val="22"/>
          <w:szCs w:val="22"/>
        </w:rPr>
      </w:pPr>
    </w:p>
    <w:p w14:paraId="6C0BF547" w14:textId="77777777" w:rsidR="00EA7091" w:rsidRDefault="00EA7091" w:rsidP="00ED1963">
      <w:pPr>
        <w:jc w:val="both"/>
        <w:rPr>
          <w:iCs/>
          <w:sz w:val="22"/>
          <w:szCs w:val="22"/>
        </w:rPr>
        <w:sectPr w:rsidR="00EA7091" w:rsidSect="0022163F">
          <w:type w:val="continuous"/>
          <w:pgSz w:w="11907" w:h="16840" w:code="9"/>
          <w:pgMar w:top="1699" w:right="1699" w:bottom="1699" w:left="1699" w:header="1138" w:footer="1138" w:gutter="0"/>
          <w:pgNumType w:start="1801"/>
          <w:cols w:space="709"/>
          <w:titlePg/>
          <w:docGrid w:linePitch="360"/>
        </w:sectPr>
      </w:pPr>
    </w:p>
    <w:p w14:paraId="21CDA466" w14:textId="77777777" w:rsidR="00EA7091" w:rsidRDefault="00EA7091" w:rsidP="00FF0F03">
      <w:pPr>
        <w:jc w:val="both"/>
        <w:rPr>
          <w:bCs/>
          <w:iCs/>
          <w:sz w:val="22"/>
          <w:szCs w:val="22"/>
        </w:rPr>
        <w:sectPr w:rsidR="00EA7091" w:rsidSect="0022163F">
          <w:type w:val="continuous"/>
          <w:pgSz w:w="11907" w:h="16840" w:code="9"/>
          <w:pgMar w:top="1699" w:right="1699" w:bottom="1699" w:left="1699" w:header="1138" w:footer="1138" w:gutter="0"/>
          <w:pgNumType w:start="1801"/>
          <w:cols w:space="709"/>
          <w:titlePg/>
          <w:docGrid w:linePitch="360"/>
        </w:sectPr>
      </w:pPr>
    </w:p>
    <w:p w14:paraId="69289D6A" w14:textId="77777777" w:rsidR="00D463A6" w:rsidRDefault="00D463A6" w:rsidP="00FF0F03">
      <w:pPr>
        <w:ind w:firstLine="720"/>
        <w:jc w:val="both"/>
        <w:rPr>
          <w:iCs/>
          <w:sz w:val="22"/>
          <w:szCs w:val="22"/>
        </w:rPr>
        <w:sectPr w:rsidR="00D463A6" w:rsidSect="0022163F">
          <w:type w:val="continuous"/>
          <w:pgSz w:w="11907" w:h="16840" w:code="9"/>
          <w:pgMar w:top="1699" w:right="1699" w:bottom="1699" w:left="1699" w:header="1138" w:footer="1138" w:gutter="0"/>
          <w:pgNumType w:start="1801"/>
          <w:cols w:space="709"/>
          <w:titlePg/>
          <w:docGrid w:linePitch="360"/>
        </w:sectPr>
      </w:pPr>
    </w:p>
    <w:p w14:paraId="562BECD5" w14:textId="29328956" w:rsidR="00ED1963" w:rsidRPr="00ED1963" w:rsidRDefault="00CD071A" w:rsidP="005D0F76">
      <w:pPr>
        <w:spacing w:line="360" w:lineRule="auto"/>
        <w:ind w:firstLine="720"/>
        <w:jc w:val="both"/>
        <w:rPr>
          <w:iCs/>
          <w:sz w:val="22"/>
          <w:szCs w:val="22"/>
        </w:rPr>
      </w:pPr>
      <w:r w:rsidRPr="00A74746">
        <w:rPr>
          <w:iCs/>
          <w:sz w:val="22"/>
          <w:szCs w:val="22"/>
        </w:rPr>
        <w:t xml:space="preserve">There were 10 samples with negative </w:t>
      </w:r>
      <w:proofErr w:type="gramStart"/>
      <w:r w:rsidRPr="00A74746">
        <w:rPr>
          <w:iCs/>
          <w:sz w:val="22"/>
          <w:szCs w:val="22"/>
        </w:rPr>
        <w:t>E.coli</w:t>
      </w:r>
      <w:proofErr w:type="gramEnd"/>
      <w:r w:rsidRPr="00A74746">
        <w:rPr>
          <w:iCs/>
          <w:sz w:val="22"/>
          <w:szCs w:val="22"/>
        </w:rPr>
        <w:t xml:space="preserve"> contamination and there was 1 sample (6.25%) with a moderate food safety score, 9 samples (56.25%) with a food safety score prone to safe consumption and 6 samples (37.5%) with positive E.coli contamination with a food safety score prone to unsafe consumption. Based on the Kruskal Wallis statistical analysis test, the results of the </w:t>
      </w:r>
      <w:proofErr w:type="spellStart"/>
      <w:r w:rsidRPr="00A74746">
        <w:rPr>
          <w:iCs/>
          <w:sz w:val="22"/>
          <w:szCs w:val="22"/>
        </w:rPr>
        <w:t>Asymp.Sig</w:t>
      </w:r>
      <w:proofErr w:type="spellEnd"/>
      <w:r w:rsidRPr="00A74746">
        <w:rPr>
          <w:iCs/>
          <w:sz w:val="22"/>
          <w:szCs w:val="22"/>
        </w:rPr>
        <w:t xml:space="preserve"> = 0.01 &lt;0.05 value can be concluded that there are differences in MPN contamination with food safety score categories of good, moderate, prone to safe consumption and prone to unsafe consumption</w:t>
      </w:r>
      <w:r w:rsidR="00ED1963" w:rsidRPr="00ED1963">
        <w:rPr>
          <w:iCs/>
          <w:sz w:val="22"/>
          <w:szCs w:val="22"/>
        </w:rPr>
        <w:t>.</w:t>
      </w:r>
    </w:p>
    <w:p w14:paraId="6E2994D9" w14:textId="77777777" w:rsidR="00ED1963" w:rsidRDefault="00ED1963" w:rsidP="005D0F76">
      <w:pPr>
        <w:spacing w:line="360" w:lineRule="auto"/>
        <w:jc w:val="both"/>
        <w:rPr>
          <w:iCs/>
          <w:sz w:val="22"/>
          <w:szCs w:val="22"/>
        </w:rPr>
      </w:pPr>
    </w:p>
    <w:p w14:paraId="4C403122" w14:textId="01F06E41" w:rsidR="00ED1963" w:rsidRDefault="006565BE" w:rsidP="005D0F76">
      <w:pPr>
        <w:spacing w:line="360" w:lineRule="auto"/>
        <w:jc w:val="both"/>
        <w:rPr>
          <w:b/>
          <w:bCs/>
          <w:iCs/>
          <w:sz w:val="22"/>
          <w:szCs w:val="22"/>
        </w:rPr>
      </w:pPr>
      <w:r>
        <w:rPr>
          <w:b/>
          <w:bCs/>
          <w:iCs/>
          <w:sz w:val="22"/>
          <w:szCs w:val="22"/>
        </w:rPr>
        <w:t xml:space="preserve">4. </w:t>
      </w:r>
      <w:r w:rsidR="00ED1963" w:rsidRPr="00ED1963">
        <w:rPr>
          <w:b/>
          <w:bCs/>
          <w:iCs/>
          <w:sz w:val="22"/>
          <w:szCs w:val="22"/>
        </w:rPr>
        <w:t xml:space="preserve">Discussion </w:t>
      </w:r>
    </w:p>
    <w:p w14:paraId="55A9B932" w14:textId="77777777" w:rsidR="00C951DE" w:rsidRPr="00C951DE" w:rsidRDefault="00C951DE" w:rsidP="005D0F76">
      <w:pPr>
        <w:spacing w:line="360" w:lineRule="auto"/>
        <w:jc w:val="both"/>
        <w:rPr>
          <w:b/>
          <w:bCs/>
          <w:iCs/>
          <w:sz w:val="22"/>
          <w:szCs w:val="22"/>
        </w:rPr>
      </w:pPr>
    </w:p>
    <w:p w14:paraId="168638B8" w14:textId="59D0772F" w:rsidR="002B7487" w:rsidRDefault="002B7487" w:rsidP="002B7487">
      <w:pPr>
        <w:spacing w:line="360" w:lineRule="auto"/>
        <w:jc w:val="both"/>
      </w:pPr>
      <w:r>
        <w:rPr>
          <w:iCs/>
          <w:sz w:val="22"/>
          <w:szCs w:val="22"/>
        </w:rPr>
        <w:t xml:space="preserve">Food safety factors include food selection, sanitation and hygiene, food processing, and food distribution </w:t>
      </w:r>
      <w:r w:rsidRPr="00F1686D">
        <w:rPr>
          <w:iCs/>
          <w:sz w:val="22"/>
          <w:szCs w:val="22"/>
          <w:vertAlign w:val="superscript"/>
        </w:rPr>
        <w:t>(9)</w:t>
      </w:r>
      <w:r>
        <w:rPr>
          <w:iCs/>
          <w:sz w:val="22"/>
          <w:szCs w:val="22"/>
        </w:rPr>
        <w:t xml:space="preserve">. Using the HCS form for each stage of food processing, including food selection and storage (PPB), cooking hygiene (HGP), food processing (PBM), and </w:t>
      </w:r>
      <w:r>
        <w:rPr>
          <w:iCs/>
          <w:sz w:val="22"/>
          <w:szCs w:val="22"/>
        </w:rPr>
        <w:t xml:space="preserve">food distribution, a food safety score is determined </w:t>
      </w:r>
      <w:r w:rsidRPr="00F1686D">
        <w:rPr>
          <w:iCs/>
          <w:sz w:val="22"/>
          <w:szCs w:val="22"/>
          <w:vertAlign w:val="superscript"/>
        </w:rPr>
        <w:t>(8)</w:t>
      </w:r>
      <w:r>
        <w:rPr>
          <w:iCs/>
          <w:sz w:val="22"/>
          <w:szCs w:val="22"/>
        </w:rPr>
        <w:t xml:space="preserve">. Of the 16 pork satay manufacturing sites observed and evaluated for HCS, only 1 sample (6.25%) had a moderate level of food safety, and 9 samples (56.25%) had a high level of food safety, according to the findings of these observations. Six samples (37.5%) were prone to unsafe consumption. The majority of traders prefer to use fresh meat, but there are also locations where food processing is carried out in the open, close to livestock pens, and with easy access for pets such as dogs, cats, and birds. In accordance with the guidelines for food storage outlined in the Regulation of the Minister of Health of the Republic of Indonesia No. 1096/Menkes/ Per/VI/2011 on Culinary Hygiene Sanitation, food storage areas need to be secured from potential bacterial, insect, rat, and other animal contamination. In addition, food ingredients must be stored in a closed, dry, and non-moist container or place. Only a few traders use PPE (personal protective </w:t>
      </w:r>
      <w:r>
        <w:rPr>
          <w:iCs/>
          <w:sz w:val="22"/>
          <w:szCs w:val="22"/>
        </w:rPr>
        <w:lastRenderedPageBreak/>
        <w:t xml:space="preserve">equipment) to prepare food, such as masks, head coverings, and </w:t>
      </w:r>
      <w:proofErr w:type="spellStart"/>
      <w:r>
        <w:rPr>
          <w:iCs/>
          <w:sz w:val="22"/>
          <w:szCs w:val="22"/>
        </w:rPr>
        <w:t>handscoons</w:t>
      </w:r>
      <w:proofErr w:type="spellEnd"/>
      <w:r>
        <w:rPr>
          <w:iCs/>
          <w:sz w:val="22"/>
          <w:szCs w:val="22"/>
        </w:rPr>
        <w:t xml:space="preserve">. Without using a spoon, seasonings are also mixed directly by hand. The average trader did not wash their hands properly, did not use soap and clean, running water, and did not do so before starting the cooking process. They also held other items during the processing process. During food processing, food processors should use PPE. The PPE used consists of a hairnet or head cover, a mask, an apron or mask, and gloves. PPE is useful for protecting food handlers at work and also prevents contamination of food </w:t>
      </w:r>
      <w:r w:rsidRPr="00F1686D">
        <w:rPr>
          <w:iCs/>
          <w:sz w:val="22"/>
          <w:szCs w:val="22"/>
          <w:vertAlign w:val="superscript"/>
        </w:rPr>
        <w:t>(10)</w:t>
      </w:r>
      <w:r>
        <w:rPr>
          <w:iCs/>
          <w:sz w:val="22"/>
          <w:szCs w:val="22"/>
        </w:rPr>
        <w:t>. Based on observations made by satay traders who have MPN contamination exceeding the standard limit, repeated use of skewers washed in unclean water and drying skewers that are not maximized can cause bacterial contamination of food. The results showed that of the 16 samples of pork satay that had been tested in the laboratory, 100% had microbial contamination &lt; 10</w:t>
      </w:r>
      <w:r w:rsidRPr="002B7487">
        <w:rPr>
          <w:iCs/>
          <w:sz w:val="22"/>
          <w:szCs w:val="22"/>
          <w:vertAlign w:val="superscript"/>
        </w:rPr>
        <w:t>5</w:t>
      </w:r>
      <w:r>
        <w:rPr>
          <w:iCs/>
          <w:sz w:val="22"/>
          <w:szCs w:val="22"/>
        </w:rPr>
        <w:t>, so the samples still met the requirements for total microbial distribution in foodstuffs. In 16 samples of pork satay, there was a range of TPC contamination from 0.2 x 10</w:t>
      </w:r>
      <w:r w:rsidRPr="002B7487">
        <w:rPr>
          <w:iCs/>
          <w:sz w:val="22"/>
          <w:szCs w:val="22"/>
          <w:vertAlign w:val="superscript"/>
        </w:rPr>
        <w:t>2</w:t>
      </w:r>
      <w:r>
        <w:rPr>
          <w:iCs/>
          <w:sz w:val="22"/>
          <w:szCs w:val="22"/>
        </w:rPr>
        <w:t>, or 20 colonies per gram, to 6 x 10</w:t>
      </w:r>
      <w:r w:rsidRPr="002B7487">
        <w:rPr>
          <w:iCs/>
          <w:sz w:val="22"/>
          <w:szCs w:val="22"/>
          <w:vertAlign w:val="superscript"/>
        </w:rPr>
        <w:t>4</w:t>
      </w:r>
      <w:r>
        <w:rPr>
          <w:iCs/>
          <w:sz w:val="22"/>
          <w:szCs w:val="22"/>
        </w:rPr>
        <w:t>, or 60,000 colonies per gram. The maximum limit of microbial contamination in processed food states that the maximum limit of total microbial contamination in meat food is &lt; 10</w:t>
      </w:r>
      <w:r w:rsidRPr="002B7487">
        <w:rPr>
          <w:iCs/>
          <w:sz w:val="22"/>
          <w:szCs w:val="22"/>
          <w:vertAlign w:val="superscript"/>
        </w:rPr>
        <w:t>5</w:t>
      </w:r>
      <w:r>
        <w:rPr>
          <w:iCs/>
          <w:sz w:val="22"/>
          <w:szCs w:val="22"/>
        </w:rPr>
        <w:t xml:space="preserve"> colonies/gram or 100,000 colonies/gram sample </w:t>
      </w:r>
      <w:r w:rsidRPr="00F1686D">
        <w:rPr>
          <w:iCs/>
          <w:sz w:val="22"/>
          <w:szCs w:val="22"/>
          <w:vertAlign w:val="superscript"/>
        </w:rPr>
        <w:t>(11)</w:t>
      </w:r>
      <w:r>
        <w:rPr>
          <w:iCs/>
          <w:sz w:val="22"/>
          <w:szCs w:val="22"/>
        </w:rPr>
        <w:t xml:space="preserve">. In addition to the total microbial contamination of pork satay, there are other </w:t>
      </w:r>
      <w:r>
        <w:rPr>
          <w:iCs/>
          <w:sz w:val="22"/>
          <w:szCs w:val="22"/>
        </w:rPr>
        <w:t xml:space="preserve">microbiological aspects that are tested, namely Coliform and E. coli contamination in pork satay. The MPN method can be used to count the number of bacteria that can ferment lactose to form gas, such as coliform bacteria </w:t>
      </w:r>
      <w:r w:rsidRPr="00F1686D">
        <w:rPr>
          <w:iCs/>
          <w:sz w:val="22"/>
          <w:szCs w:val="22"/>
          <w:vertAlign w:val="superscript"/>
        </w:rPr>
        <w:t>(12)</w:t>
      </w:r>
      <w:r>
        <w:rPr>
          <w:iCs/>
          <w:sz w:val="22"/>
          <w:szCs w:val="22"/>
        </w:rPr>
        <w:t xml:space="preserve">. Escherichia coli is a type of coliform that belongs to the </w:t>
      </w:r>
      <w:r w:rsidRPr="002B7487">
        <w:rPr>
          <w:i/>
          <w:sz w:val="22"/>
          <w:szCs w:val="22"/>
        </w:rPr>
        <w:t>Enterobacteriaceae</w:t>
      </w:r>
      <w:r>
        <w:rPr>
          <w:iCs/>
          <w:sz w:val="22"/>
          <w:szCs w:val="22"/>
        </w:rPr>
        <w:t xml:space="preserve"> family. Factors that contribute to E. coli contamination in food are the non-fulfillment of food processing parameters such as cooking temperature, pH value, water activity, and improper storage processes </w:t>
      </w:r>
      <w:r w:rsidRPr="00F1686D">
        <w:rPr>
          <w:iCs/>
          <w:sz w:val="22"/>
          <w:szCs w:val="22"/>
          <w:vertAlign w:val="superscript"/>
        </w:rPr>
        <w:t>(13)</w:t>
      </w:r>
      <w:r>
        <w:rPr>
          <w:iCs/>
          <w:sz w:val="22"/>
          <w:szCs w:val="22"/>
        </w:rPr>
        <w:t xml:space="preserve">. Based on laboratory results conducted on 16 pork satay samples, there was 1 sample (6.25%) containing MPN &gt; 100/gram, namely sample 015 with a total MPN of 438/gram, and 15 samples (93.75%) met the standard &lt;100/gram with a range of 0/gram to 95/gram. This shows that there are still pork satay samples above the maximum limit of contamination so that they do not meet food safety requirements. Factors that influence the increase in the number of cases of Coliform bacteria contamination are indicators of the presence of traders near the source of pollution </w:t>
      </w:r>
      <w:r w:rsidRPr="00F1686D">
        <w:rPr>
          <w:iCs/>
          <w:sz w:val="22"/>
          <w:szCs w:val="22"/>
          <w:vertAlign w:val="superscript"/>
        </w:rPr>
        <w:t>(14)</w:t>
      </w:r>
      <w:r>
        <w:rPr>
          <w:iCs/>
          <w:sz w:val="22"/>
          <w:szCs w:val="22"/>
        </w:rPr>
        <w:t xml:space="preserve">. E. coli contamination of 16 samples of pork satay: 6 samples (37.5%) of pork satay were positive for E. coli bacteria. In addition, traders who sell in locations close to sources of pollution trigger the transfer of harmful microbes from garbage or rivers to food through flies, insects, or air. And E. coli bacterial contamination is also influenced by the hygiene of food processors, such as not </w:t>
      </w:r>
      <w:r>
        <w:rPr>
          <w:iCs/>
          <w:sz w:val="22"/>
          <w:szCs w:val="22"/>
        </w:rPr>
        <w:lastRenderedPageBreak/>
        <w:t xml:space="preserve">washing hands thoroughly, so that it can spread disease to others through food intermediaries. Food contamination by Escherichia coli bacteria can spread through water and environmental pollution. Food or equipment in direct contact with polluted water or the environment if laboratory results are obtained for Escherichia coli bacteria indicate that the food has been contaminated with human feces </w:t>
      </w:r>
      <w:r w:rsidRPr="00F1686D">
        <w:rPr>
          <w:iCs/>
          <w:sz w:val="22"/>
          <w:szCs w:val="22"/>
          <w:vertAlign w:val="superscript"/>
        </w:rPr>
        <w:t>(15)</w:t>
      </w:r>
      <w:r>
        <w:rPr>
          <w:iCs/>
          <w:sz w:val="22"/>
          <w:szCs w:val="22"/>
        </w:rPr>
        <w:t xml:space="preserve">. The Kruskal-Wallis statistical analysis test obtained the </w:t>
      </w:r>
      <w:proofErr w:type="spellStart"/>
      <w:r>
        <w:rPr>
          <w:iCs/>
          <w:sz w:val="22"/>
          <w:szCs w:val="22"/>
        </w:rPr>
        <w:t>Asymp.sig</w:t>
      </w:r>
      <w:proofErr w:type="spellEnd"/>
      <w:r>
        <w:rPr>
          <w:iCs/>
          <w:sz w:val="22"/>
          <w:szCs w:val="22"/>
        </w:rPr>
        <w:t xml:space="preserve"> value of 0.05 &lt;0.05, so it can be concluded that there is a difference from the total plate count test results to the food safety score on pork satay samples. Microbial contamination can occur from the process of selecting food ingredients to the process of distributing food to consumers </w:t>
      </w:r>
      <w:r w:rsidRPr="00F1686D">
        <w:rPr>
          <w:iCs/>
          <w:sz w:val="22"/>
          <w:szCs w:val="22"/>
          <w:vertAlign w:val="superscript"/>
        </w:rPr>
        <w:t>(16)</w:t>
      </w:r>
      <w:r>
        <w:rPr>
          <w:iCs/>
          <w:sz w:val="22"/>
          <w:szCs w:val="22"/>
        </w:rPr>
        <w:t xml:space="preserve">. Microbiological contamination of food can occur at the food processing stage caused by food handlers who do not maintain personal hygiene, do not use work clothes, and the cooking process is not fully cooked </w:t>
      </w:r>
      <w:r w:rsidRPr="00F1686D">
        <w:rPr>
          <w:iCs/>
          <w:sz w:val="22"/>
          <w:szCs w:val="22"/>
          <w:vertAlign w:val="superscript"/>
        </w:rPr>
        <w:t>(17)</w:t>
      </w:r>
      <w:r>
        <w:rPr>
          <w:iCs/>
          <w:sz w:val="22"/>
          <w:szCs w:val="22"/>
        </w:rPr>
        <w:t xml:space="preserve">. In addition, the high total microbial contamination in each pork satay sample was also influenced by the time lag between cooking and consumption. If there is a sufficient time lag between cooking and consumption, Staphylococcus aureus bacteria that contaminate cooked food will grow and form various heat-resistant enterotoxins that cannot be removed by proper reheating </w:t>
      </w:r>
      <w:r w:rsidRPr="00F1686D">
        <w:rPr>
          <w:iCs/>
          <w:sz w:val="22"/>
          <w:szCs w:val="22"/>
          <w:vertAlign w:val="superscript"/>
        </w:rPr>
        <w:t>(17)</w:t>
      </w:r>
      <w:r>
        <w:rPr>
          <w:iCs/>
          <w:sz w:val="22"/>
          <w:szCs w:val="22"/>
        </w:rPr>
        <w:t xml:space="preserve">. The Kruskal-Wallis statistical analysis test on the variable MPN test results with food </w:t>
      </w:r>
      <w:r>
        <w:rPr>
          <w:iCs/>
          <w:sz w:val="22"/>
          <w:szCs w:val="22"/>
        </w:rPr>
        <w:t xml:space="preserve">safety scores obtained a result of 0.76 &gt; 0.05, so it was concluded that there was no difference from the MPN test results with food safety scores. The absence of differences in the total coliform bacteria contamination test on food safety scores can be caused by the different test results for coliform bacteria in each sample. There was 1 sample that had coliform bacteria contamination that exceeded the standard, and the sample was categorized as unsafe for consumption. Based on the observation, the sample did not meet the food safety score, and from the sanitation hygiene, the sample did not wash their hands properly, such as not washing their hands with soap or not using running water when washing their hands. The total bacteria contained in food can be influenced by the sanitation that exists in each process </w:t>
      </w:r>
      <w:r w:rsidRPr="00F1686D">
        <w:rPr>
          <w:iCs/>
          <w:sz w:val="22"/>
          <w:szCs w:val="22"/>
          <w:vertAlign w:val="superscript"/>
        </w:rPr>
        <w:t>(8)</w:t>
      </w:r>
      <w:r>
        <w:rPr>
          <w:iCs/>
          <w:sz w:val="22"/>
          <w:szCs w:val="22"/>
        </w:rPr>
        <w:t xml:space="preserve">. There was a difference between the results of the E. coli test and the food safety score based on the Kruskal-Wallis statistical analysis test on the E. coli test variable with a food safety score with an </w:t>
      </w:r>
      <w:proofErr w:type="spellStart"/>
      <w:r>
        <w:rPr>
          <w:iCs/>
          <w:sz w:val="22"/>
          <w:szCs w:val="22"/>
        </w:rPr>
        <w:t>Asymp</w:t>
      </w:r>
      <w:proofErr w:type="spellEnd"/>
      <w:r>
        <w:rPr>
          <w:iCs/>
          <w:sz w:val="22"/>
          <w:szCs w:val="22"/>
        </w:rPr>
        <w:t xml:space="preserve">. sig value of 0.01 &lt;0.05. Personal hygiene is very important when planning food. The quality of food produced can be improved by conducting training and counseling for food handlers. Improving food safety also requires the provision of facilities and infrastructure such as PPE and handwashing with soap stations </w:t>
      </w:r>
      <w:r w:rsidRPr="00F1686D">
        <w:rPr>
          <w:iCs/>
          <w:sz w:val="22"/>
          <w:szCs w:val="22"/>
          <w:vertAlign w:val="superscript"/>
        </w:rPr>
        <w:t>(8)</w:t>
      </w:r>
      <w:r>
        <w:rPr>
          <w:iCs/>
          <w:sz w:val="22"/>
          <w:szCs w:val="22"/>
        </w:rPr>
        <w:t xml:space="preserve">. Since all food handlers had not undergone training, the study by the Food and Drug Administration also suggested that food </w:t>
      </w:r>
      <w:r>
        <w:rPr>
          <w:iCs/>
          <w:sz w:val="22"/>
          <w:szCs w:val="22"/>
        </w:rPr>
        <w:lastRenderedPageBreak/>
        <w:t xml:space="preserve">handlers should receive frequent instruction on food safety. The impact of socialization on the public regarding food safety: there was an increase in knowledge related to food safety by 75% from before socialization was delivered </w:t>
      </w:r>
      <w:r w:rsidRPr="00F1686D">
        <w:rPr>
          <w:iCs/>
          <w:sz w:val="22"/>
          <w:szCs w:val="22"/>
          <w:vertAlign w:val="superscript"/>
        </w:rPr>
        <w:t>(18)</w:t>
      </w:r>
      <w:r>
        <w:rPr>
          <w:iCs/>
          <w:sz w:val="22"/>
          <w:szCs w:val="22"/>
        </w:rPr>
        <w:t>. This leads to the conclusion that understanding food safety is very important for food handlers.</w:t>
      </w:r>
    </w:p>
    <w:p w14:paraId="677284D9" w14:textId="77777777" w:rsidR="00A4124D" w:rsidRDefault="00A4124D" w:rsidP="005D0F76">
      <w:pPr>
        <w:spacing w:line="360" w:lineRule="auto"/>
        <w:jc w:val="both"/>
        <w:rPr>
          <w:iCs/>
          <w:sz w:val="22"/>
          <w:szCs w:val="22"/>
        </w:rPr>
      </w:pPr>
    </w:p>
    <w:p w14:paraId="2F5F6089" w14:textId="77777777" w:rsidR="00A4124D" w:rsidRDefault="00A4124D" w:rsidP="005D0F76">
      <w:pPr>
        <w:spacing w:line="360" w:lineRule="auto"/>
        <w:jc w:val="both"/>
        <w:rPr>
          <w:b/>
          <w:bCs/>
          <w:iCs/>
          <w:sz w:val="22"/>
          <w:szCs w:val="22"/>
        </w:rPr>
      </w:pPr>
      <w:r w:rsidRPr="00A4124D">
        <w:rPr>
          <w:b/>
          <w:sz w:val="22"/>
          <w:szCs w:val="22"/>
        </w:rPr>
        <w:t>4. Conclusion</w:t>
      </w:r>
    </w:p>
    <w:p w14:paraId="4F382587" w14:textId="77777777" w:rsidR="0036240D" w:rsidRPr="0036240D" w:rsidRDefault="0036240D" w:rsidP="006565BE">
      <w:pPr>
        <w:spacing w:line="360" w:lineRule="auto"/>
        <w:ind w:firstLine="720"/>
        <w:jc w:val="both"/>
        <w:rPr>
          <w:color w:val="252525"/>
          <w:sz w:val="22"/>
          <w:szCs w:val="22"/>
          <w:shd w:val="clear" w:color="auto" w:fill="FFFFFF"/>
        </w:rPr>
      </w:pPr>
      <w:r w:rsidRPr="0036240D">
        <w:rPr>
          <w:color w:val="252525"/>
          <w:sz w:val="22"/>
          <w:szCs w:val="22"/>
          <w:shd w:val="clear" w:color="auto" w:fill="FFFFFF"/>
        </w:rPr>
        <w:t xml:space="preserve">The study analyzed the identity characteristics of pork satay traders in </w:t>
      </w:r>
      <w:proofErr w:type="spellStart"/>
      <w:r w:rsidRPr="0036240D">
        <w:rPr>
          <w:color w:val="252525"/>
          <w:sz w:val="22"/>
          <w:szCs w:val="22"/>
          <w:shd w:val="clear" w:color="auto" w:fill="FFFFFF"/>
        </w:rPr>
        <w:t>Sangeh</w:t>
      </w:r>
      <w:proofErr w:type="spellEnd"/>
      <w:r w:rsidRPr="0036240D">
        <w:rPr>
          <w:color w:val="252525"/>
          <w:sz w:val="22"/>
          <w:szCs w:val="22"/>
          <w:shd w:val="clear" w:color="auto" w:fill="FFFFFF"/>
        </w:rPr>
        <w:t xml:space="preserve"> Tourism Village, focusing on male traders (56.25%), with recent education (75%), and 15 samples (93.75%) not attending food safety training. The traders produced 100-500 skewers (75%), with a production time of over 12 hours (81.25%). Most samples fell into the vulnerable category, with 9 samples (56.25%) and 6 samples (37.5%) being not safe for consumption. The Kruskal Wallis test showed differences between total microbial contamination and coliform contamination, but no difference between MPN and </w:t>
      </w:r>
      <w:proofErr w:type="gramStart"/>
      <w:r w:rsidRPr="0036240D">
        <w:rPr>
          <w:color w:val="252525"/>
          <w:sz w:val="22"/>
          <w:szCs w:val="22"/>
          <w:shd w:val="clear" w:color="auto" w:fill="FFFFFF"/>
        </w:rPr>
        <w:t>E.coli</w:t>
      </w:r>
      <w:proofErr w:type="gramEnd"/>
      <w:r w:rsidRPr="0036240D">
        <w:rPr>
          <w:color w:val="252525"/>
          <w:sz w:val="22"/>
          <w:szCs w:val="22"/>
          <w:shd w:val="clear" w:color="auto" w:fill="FFFFFF"/>
        </w:rPr>
        <w:t xml:space="preserve"> contamination.</w:t>
      </w:r>
    </w:p>
    <w:p w14:paraId="34062942" w14:textId="5C86BB38" w:rsidR="00F21F01" w:rsidRPr="00A74746" w:rsidRDefault="0036240D" w:rsidP="006565BE">
      <w:pPr>
        <w:spacing w:line="360" w:lineRule="auto"/>
        <w:ind w:firstLine="720"/>
        <w:jc w:val="both"/>
      </w:pPr>
      <w:r>
        <w:rPr>
          <w:iCs/>
          <w:sz w:val="22"/>
          <w:szCs w:val="22"/>
          <w:lang w:val="id-ID"/>
        </w:rPr>
        <w:t xml:space="preserve">Institutions like Badung Regency Health Office, Health Universities, and Denpasar Polytechnic Nutrition Department are enhancing food service knowledge and skills through sanitation hygiene training. Pork satay traders can improve hygiene and avoid bacterial contamination. Further research is needed to understand factors affecting food safety scores with total </w:t>
      </w:r>
      <w:r>
        <w:rPr>
          <w:iCs/>
          <w:sz w:val="22"/>
          <w:szCs w:val="22"/>
          <w:lang w:val="id-ID"/>
        </w:rPr>
        <w:t>microbial contamination, coliform, and E.coli contamination.</w:t>
      </w:r>
      <w:r w:rsidR="00F21F01" w:rsidRPr="00A74746">
        <w:rPr>
          <w:iCs/>
          <w:sz w:val="22"/>
          <w:szCs w:val="22"/>
          <w:lang w:val="id-ID"/>
        </w:rPr>
        <w:t>.</w:t>
      </w:r>
    </w:p>
    <w:p w14:paraId="3B415806" w14:textId="34B58D9A" w:rsidR="002661B9" w:rsidRPr="00EF0622" w:rsidRDefault="002661B9" w:rsidP="00EF0622">
      <w:pPr>
        <w:spacing w:line="360" w:lineRule="auto"/>
        <w:ind w:firstLine="720"/>
        <w:jc w:val="both"/>
        <w:rPr>
          <w:iCs/>
          <w:sz w:val="22"/>
          <w:szCs w:val="22"/>
        </w:rPr>
      </w:pPr>
    </w:p>
    <w:p w14:paraId="54DAAF07" w14:textId="77777777" w:rsidR="002661B9" w:rsidRDefault="002661B9" w:rsidP="002B2793">
      <w:pPr>
        <w:jc w:val="both"/>
        <w:rPr>
          <w:b/>
          <w:bCs/>
          <w:iCs/>
          <w:sz w:val="22"/>
          <w:szCs w:val="22"/>
          <w:lang w:val="en-ID"/>
        </w:rPr>
      </w:pPr>
    </w:p>
    <w:p w14:paraId="64797901" w14:textId="77777777" w:rsidR="002B2793" w:rsidRDefault="00A4124D" w:rsidP="002B2793">
      <w:pPr>
        <w:jc w:val="both"/>
        <w:rPr>
          <w:b/>
          <w:bCs/>
          <w:iCs/>
          <w:sz w:val="22"/>
          <w:szCs w:val="22"/>
          <w:lang w:val="en-ID"/>
        </w:rPr>
      </w:pPr>
      <w:r w:rsidRPr="00A4124D">
        <w:rPr>
          <w:b/>
          <w:sz w:val="22"/>
          <w:szCs w:val="22"/>
        </w:rPr>
        <w:t xml:space="preserve">BIBLIOGRAPHY </w:t>
      </w:r>
    </w:p>
    <w:p w14:paraId="232416EC" w14:textId="77777777" w:rsidR="00A4124D" w:rsidRPr="00A4124D" w:rsidRDefault="00A4124D" w:rsidP="002B2793">
      <w:pPr>
        <w:jc w:val="both"/>
        <w:rPr>
          <w:b/>
          <w:bCs/>
          <w:iCs/>
          <w:sz w:val="22"/>
          <w:szCs w:val="22"/>
          <w:lang w:val="en-ID"/>
        </w:rPr>
      </w:pPr>
    </w:p>
    <w:p w14:paraId="3FAEC364" w14:textId="7DB732F7" w:rsidR="006D5543" w:rsidRPr="006D5543" w:rsidRDefault="006D5543" w:rsidP="006D5543">
      <w:pPr>
        <w:widowControl w:val="0"/>
        <w:autoSpaceDE w:val="0"/>
        <w:autoSpaceDN w:val="0"/>
        <w:adjustRightInd w:val="0"/>
        <w:ind w:left="640" w:hanging="640"/>
        <w:jc w:val="both"/>
        <w:rPr>
          <w:noProof/>
          <w:sz w:val="22"/>
          <w:szCs w:val="24"/>
        </w:rPr>
      </w:pPr>
      <w:r>
        <w:rPr>
          <w:iCs/>
          <w:sz w:val="22"/>
          <w:szCs w:val="22"/>
        </w:rPr>
        <w:fldChar w:fldCharType="begin" w:fldLock="1"/>
      </w:r>
      <w:r>
        <w:rPr>
          <w:iCs/>
          <w:sz w:val="22"/>
          <w:szCs w:val="22"/>
        </w:rPr>
        <w:instrText xml:space="preserve">ADDIN Mendeley Bibliography CSL_BIBLIOGRAPHY </w:instrText>
      </w:r>
      <w:r>
        <w:rPr>
          <w:iCs/>
          <w:sz w:val="22"/>
          <w:szCs w:val="22"/>
        </w:rPr>
        <w:fldChar w:fldCharType="separate"/>
      </w:r>
      <w:r w:rsidRPr="006D5543">
        <w:rPr>
          <w:noProof/>
          <w:sz w:val="22"/>
          <w:szCs w:val="24"/>
        </w:rPr>
        <w:t xml:space="preserve">1. </w:t>
      </w:r>
      <w:r w:rsidRPr="006D5543">
        <w:rPr>
          <w:noProof/>
          <w:sz w:val="22"/>
          <w:szCs w:val="24"/>
        </w:rPr>
        <w:tab/>
        <w:t>Setiawan I. Identifikasi Potensi Wisata Beserta 4a (Attraction, Amenity, Accessibility, Ancilliary) Di Dusun Sumber Wangi, Desa Pemuteran, Kecamatan Gerokgak, Kabupaten Buleleng, Bali Nama. Identifikasi Potensi Wisata Beserta 4a (Attraction, Amenity, Access Ancilliary) Di Dusun Sumber Wangi, Desa Pemuteran, Kec Gerokgak, Kabupaten Buleleng, Bali [Internet]. 2015;1–21. Available from: https://repositori.unud.ac.id/protected/storage/upload/penelitianSimdos/f3e2c92782684ae4ee371072d490ae74.pdf</w:t>
      </w:r>
    </w:p>
    <w:p w14:paraId="2E8ABB41"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2. </w:t>
      </w:r>
      <w:r w:rsidRPr="006D5543">
        <w:rPr>
          <w:noProof/>
          <w:sz w:val="22"/>
          <w:szCs w:val="24"/>
        </w:rPr>
        <w:tab/>
        <w:t xml:space="preserve">Silitonga SSM, Anom IP. Kota Tua Barus Sebagai Daerah Tujuan Wisata Sejarah Di Kabupaten Tapanuli Tengah. J Destin Pariwisata. 2016;4(2):7. </w:t>
      </w:r>
    </w:p>
    <w:p w14:paraId="1B3E83FB"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3. </w:t>
      </w:r>
      <w:r w:rsidRPr="006D5543">
        <w:rPr>
          <w:noProof/>
          <w:sz w:val="22"/>
          <w:szCs w:val="24"/>
        </w:rPr>
        <w:tab/>
        <w:t xml:space="preserve">Harsana M, Baiquni M, Harmayani E, Widyaningsih YA. Potensi Makanan Tradisional Kue Kolombeng Sebagai Daya Tarik Wisata Di Daerah Istimewa Yogyakarta. Home Econ J. 2019;2(2):40–7. </w:t>
      </w:r>
    </w:p>
    <w:p w14:paraId="485A0614"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4. </w:t>
      </w:r>
      <w:r w:rsidRPr="006D5543">
        <w:rPr>
          <w:noProof/>
          <w:sz w:val="22"/>
          <w:szCs w:val="24"/>
        </w:rPr>
        <w:tab/>
        <w:t xml:space="preserve">Nurhayati Nufus, Ade Juwaedah TS. Analisis Hasil Belajar “Mengolah Hidangan Sate Atau Jenis Makanan Yang Dipanggang” Pada Kesiapan Membuka Usaha Siswa. Media Pendidikan, Gizi, dan Kuliner. 2016;5(2):60–71. </w:t>
      </w:r>
    </w:p>
    <w:p w14:paraId="40A81B8F"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5. </w:t>
      </w:r>
      <w:r w:rsidRPr="006D5543">
        <w:rPr>
          <w:noProof/>
          <w:sz w:val="22"/>
          <w:szCs w:val="24"/>
        </w:rPr>
        <w:tab/>
        <w:t xml:space="preserve">Pathiassana MT, Izharrido B. Makan Abc Di Kabupaten Sumbawa Assessment of Food Safety Scores on Msme Abc Restaurants in Sumbawa District. 2021;6(2):61–70. </w:t>
      </w:r>
    </w:p>
    <w:p w14:paraId="0C36252E"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6. </w:t>
      </w:r>
      <w:r w:rsidRPr="006D5543">
        <w:rPr>
          <w:noProof/>
          <w:sz w:val="22"/>
          <w:szCs w:val="24"/>
        </w:rPr>
        <w:tab/>
        <w:t xml:space="preserve">Bahri SYS dan I. Beberapa Faktor yang Mempengaruhi Keamanan Pangan Asal Ternak di Indonesia. Balai Besar Penelit Vet [Internet]. 2006;16(1):1–13. Available from: </w:t>
      </w:r>
      <w:r w:rsidRPr="006D5543">
        <w:rPr>
          <w:noProof/>
          <w:sz w:val="22"/>
          <w:szCs w:val="24"/>
        </w:rPr>
        <w:lastRenderedPageBreak/>
        <w:t>http://bbalitvet.litbang.pertanian.go.id/eng/attachments/247_6.pdf</w:t>
      </w:r>
    </w:p>
    <w:p w14:paraId="143CFC3A"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7. </w:t>
      </w:r>
      <w:r w:rsidRPr="006D5543">
        <w:rPr>
          <w:noProof/>
          <w:sz w:val="22"/>
          <w:szCs w:val="24"/>
        </w:rPr>
        <w:tab/>
        <w:t>Jiastuti T. Higiene sanitasi pengelolaan makanan dan keberadaan bakteri pada makanan jadi di rsud dr harjono ponorogo. J Kesehat Lingkung [Internet]. 2018;10(1):13–24. Available from: e-journal.unair.ac.id/</w:t>
      </w:r>
    </w:p>
    <w:p w14:paraId="02A4FE7D"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8. </w:t>
      </w:r>
      <w:r w:rsidRPr="006D5543">
        <w:rPr>
          <w:noProof/>
          <w:sz w:val="22"/>
          <w:szCs w:val="24"/>
        </w:rPr>
        <w:tab/>
        <w:t xml:space="preserve">Alwi K, Ismail E, Palupi IR. Pengetahuan keamanan pangan penjamah makanan dan mutu keamanan pangan di Pondok Pesantren. Darussalam Nutr J. 2019;3(2):31. </w:t>
      </w:r>
    </w:p>
    <w:p w14:paraId="0EC3A47B"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9. </w:t>
      </w:r>
      <w:r w:rsidRPr="006D5543">
        <w:rPr>
          <w:noProof/>
          <w:sz w:val="22"/>
          <w:szCs w:val="24"/>
        </w:rPr>
        <w:tab/>
        <w:t xml:space="preserve">Yahya PN, Ronitawati P, Sitoayu L, Sa’pang M, Nuzrina R. Faktor-Faktor Yang Memengaruhi Praktik Keamanan Pangan Pada Penyelenggaraan Makanan Di Sekolah. Gizi Indones. 2022;45(1):47–58. </w:t>
      </w:r>
    </w:p>
    <w:p w14:paraId="0289B677"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10. </w:t>
      </w:r>
      <w:r w:rsidRPr="006D5543">
        <w:rPr>
          <w:noProof/>
          <w:sz w:val="22"/>
          <w:szCs w:val="24"/>
        </w:rPr>
        <w:tab/>
        <w:t xml:space="preserve">Suryansyah Y. Evaluation of Hygiene and Sanitation Catering in Gayungsari Surabaya Street. J Kesehat Lingkung. 2018;10(2):165. </w:t>
      </w:r>
    </w:p>
    <w:p w14:paraId="7829AB0D"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11. </w:t>
      </w:r>
      <w:r w:rsidRPr="006D5543">
        <w:rPr>
          <w:noProof/>
          <w:sz w:val="22"/>
          <w:szCs w:val="24"/>
        </w:rPr>
        <w:tab/>
        <w:t xml:space="preserve">BPOM. Pedoman Kriteria Cemaran pada Pangan Siap Saji dan Pangan Industri Rumah Tangga. Badan Pengawas Obat Dan Makanan Republik Indonesia. 2012. 1–50 p. </w:t>
      </w:r>
    </w:p>
    <w:p w14:paraId="7193F7ED"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12. </w:t>
      </w:r>
      <w:r w:rsidRPr="006D5543">
        <w:rPr>
          <w:noProof/>
          <w:sz w:val="22"/>
          <w:szCs w:val="24"/>
        </w:rPr>
        <w:tab/>
        <w:t xml:space="preserve">Ollong AR, Palulungan JA, Arizona R. Analisis Jumlah Coliform dan Faecal Coli (MPN) pada Daging Sapi dan Ayam di Kota Manokwari. J Ilmu Peternak dan Vet Trop (Journal Trop Anim Vet Sci. 2020;10(2):113. </w:t>
      </w:r>
    </w:p>
    <w:p w14:paraId="549B26B9"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13. </w:t>
      </w:r>
      <w:r w:rsidRPr="006D5543">
        <w:rPr>
          <w:noProof/>
          <w:sz w:val="22"/>
          <w:szCs w:val="24"/>
        </w:rPr>
        <w:tab/>
        <w:t xml:space="preserve">Rahayu P. W, Komalasari NS. Escherichia coli: Patogenitas,Analisis, dan Kajian Risiko. J Chem Inf Model. 2018;53(9):5. </w:t>
      </w:r>
    </w:p>
    <w:p w14:paraId="5F296923"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14. </w:t>
      </w:r>
      <w:r w:rsidRPr="006D5543">
        <w:rPr>
          <w:noProof/>
          <w:sz w:val="22"/>
          <w:szCs w:val="24"/>
        </w:rPr>
        <w:tab/>
        <w:t xml:space="preserve">Riana A, Sumarmi S. Hubungan Kontaminasi Coliform Dan Skor Perilaku Higiene Sanitai Pada Pedagang Jajanan Di Kantin Sekolah Dan Pedagang Keliling. Media Gizi Indones. 2018;13(1):27–32. </w:t>
      </w:r>
    </w:p>
    <w:p w14:paraId="52B34D10"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15. </w:t>
      </w:r>
      <w:r w:rsidRPr="006D5543">
        <w:rPr>
          <w:noProof/>
          <w:sz w:val="22"/>
          <w:szCs w:val="24"/>
        </w:rPr>
        <w:tab/>
        <w:t xml:space="preserve">Nasution AS. Hygiene Penjamah Makanan Menyebabkan Kontaminasi Escherichia Coli Pada Jajanan Pasar Tradisional. Promotor. 2020;3(1):1. </w:t>
      </w:r>
    </w:p>
    <w:p w14:paraId="43A0477D"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16. </w:t>
      </w:r>
      <w:r w:rsidRPr="006D5543">
        <w:rPr>
          <w:noProof/>
          <w:sz w:val="22"/>
          <w:szCs w:val="24"/>
        </w:rPr>
        <w:tab/>
        <w:t xml:space="preserve">Marisdayana R, Harahap PS, Yosefin H. Teknik Pencucian Alat Makan, Personal Hygiene Terhadap Kontaminasi Bakteri Pada Alat Makan. J Endur. 2017;2(3):376. </w:t>
      </w:r>
    </w:p>
    <w:p w14:paraId="76E356BB" w14:textId="77777777" w:rsidR="006D5543" w:rsidRPr="006D5543" w:rsidRDefault="006D5543" w:rsidP="006D5543">
      <w:pPr>
        <w:widowControl w:val="0"/>
        <w:autoSpaceDE w:val="0"/>
        <w:autoSpaceDN w:val="0"/>
        <w:adjustRightInd w:val="0"/>
        <w:ind w:left="640" w:hanging="640"/>
        <w:jc w:val="both"/>
        <w:rPr>
          <w:noProof/>
          <w:sz w:val="22"/>
          <w:szCs w:val="24"/>
        </w:rPr>
      </w:pPr>
      <w:r w:rsidRPr="006D5543">
        <w:rPr>
          <w:noProof/>
          <w:sz w:val="22"/>
          <w:szCs w:val="24"/>
        </w:rPr>
        <w:t xml:space="preserve">17. </w:t>
      </w:r>
      <w:r w:rsidRPr="006D5543">
        <w:rPr>
          <w:noProof/>
          <w:sz w:val="22"/>
          <w:szCs w:val="24"/>
        </w:rPr>
        <w:tab/>
        <w:t xml:space="preserve">Widyastuti, Nurmasari, Almira VG. Higiene dan Sanitasi dalam Penyelenggaraan Makanan. K-Media; 2019. </w:t>
      </w:r>
    </w:p>
    <w:p w14:paraId="0A83395A" w14:textId="77777777" w:rsidR="006D5543" w:rsidRPr="006D5543" w:rsidRDefault="006D5543" w:rsidP="006D5543">
      <w:pPr>
        <w:widowControl w:val="0"/>
        <w:autoSpaceDE w:val="0"/>
        <w:autoSpaceDN w:val="0"/>
        <w:adjustRightInd w:val="0"/>
        <w:ind w:left="640" w:hanging="640"/>
        <w:jc w:val="both"/>
        <w:rPr>
          <w:noProof/>
          <w:sz w:val="22"/>
        </w:rPr>
      </w:pPr>
      <w:r w:rsidRPr="006D5543">
        <w:rPr>
          <w:noProof/>
          <w:sz w:val="22"/>
          <w:szCs w:val="24"/>
        </w:rPr>
        <w:t xml:space="preserve">18. </w:t>
      </w:r>
      <w:r w:rsidRPr="006D5543">
        <w:rPr>
          <w:noProof/>
          <w:sz w:val="22"/>
          <w:szCs w:val="24"/>
        </w:rPr>
        <w:tab/>
        <w:t xml:space="preserve">Akbar O, Ichsan N, Padya R, Teknologi I, Alam P, Masik J, et al. Sosialisasi Keamanan Pangan pada Pembuatan Saus Cabai di Desa Durian Dangkal Kabupaten Lahat. 2022;1(1):64–7. </w:t>
      </w:r>
    </w:p>
    <w:p w14:paraId="3641D888" w14:textId="1DC0DD48" w:rsidR="002B2793" w:rsidRPr="002B2793" w:rsidRDefault="006D5543" w:rsidP="006D5543">
      <w:pPr>
        <w:jc w:val="both"/>
        <w:rPr>
          <w:iCs/>
          <w:sz w:val="22"/>
          <w:szCs w:val="22"/>
        </w:rPr>
      </w:pPr>
      <w:r>
        <w:rPr>
          <w:iCs/>
          <w:sz w:val="22"/>
          <w:szCs w:val="22"/>
        </w:rPr>
        <w:fldChar w:fldCharType="end"/>
      </w:r>
    </w:p>
    <w:sectPr w:rsidR="002B2793" w:rsidRPr="002B2793" w:rsidSect="0022163F">
      <w:type w:val="continuous"/>
      <w:pgSz w:w="11907" w:h="16840" w:code="9"/>
      <w:pgMar w:top="1699" w:right="1699" w:bottom="1699" w:left="1699" w:header="1138" w:footer="1138" w:gutter="0"/>
      <w:pgNumType w:start="1801"/>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A327" w14:textId="77777777" w:rsidR="00092854" w:rsidRDefault="00092854" w:rsidP="005C113C">
      <w:r>
        <w:separator/>
      </w:r>
    </w:p>
  </w:endnote>
  <w:endnote w:type="continuationSeparator" w:id="0">
    <w:p w14:paraId="0047C164" w14:textId="77777777" w:rsidR="00092854" w:rsidRDefault="00092854" w:rsidP="005C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BD11" w14:textId="10AFCB61" w:rsidR="004147C1" w:rsidRPr="008B04B3" w:rsidRDefault="004E6B09" w:rsidP="004147C1">
    <w:pPr>
      <w:pStyle w:val="Header"/>
      <w:tabs>
        <w:tab w:val="clear" w:pos="4320"/>
        <w:tab w:val="clear" w:pos="8640"/>
        <w:tab w:val="left" w:pos="2992"/>
      </w:tabs>
      <w:ind w:right="90"/>
    </w:pPr>
    <w:r>
      <w:rPr>
        <w:noProof/>
      </w:rPr>
      <mc:AlternateContent>
        <mc:Choice Requires="wps">
          <w:drawing>
            <wp:anchor distT="4294967295" distB="4294967295" distL="114300" distR="114300" simplePos="0" relativeHeight="251658240" behindDoc="0" locked="0" layoutInCell="1" allowOverlap="1" wp14:anchorId="22089DC1" wp14:editId="17075E0D">
              <wp:simplePos x="0" y="0"/>
              <wp:positionH relativeFrom="column">
                <wp:posOffset>-40640</wp:posOffset>
              </wp:positionH>
              <wp:positionV relativeFrom="paragraph">
                <wp:posOffset>-28576</wp:posOffset>
              </wp:positionV>
              <wp:extent cx="546227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from="-3.2pt,-2.25pt" to="426.9pt,-2.25pt" w14:anchorId="5D727FAD"/>
          </w:pict>
        </mc:Fallback>
      </mc:AlternateContent>
    </w:r>
    <w:proofErr w:type="gramStart"/>
    <w:r w:rsidR="004147C1">
      <w:rPr>
        <w:rFonts w:ascii="Arial" w:hAnsi="Arial" w:cs="Arial"/>
        <w:b/>
      </w:rPr>
      <w:t xml:space="preserve">KESMAS </w:t>
    </w:r>
    <w:r w:rsidR="004147C1" w:rsidRPr="008B04B3">
      <w:rPr>
        <w:rFonts w:ascii="Arial" w:hAnsi="Arial" w:cs="Arial"/>
      </w:rPr>
      <w:t xml:space="preserve"> Vol.</w:t>
    </w:r>
    <w:proofErr w:type="gramEnd"/>
    <w:r w:rsidR="004147C1" w:rsidRPr="008B04B3">
      <w:rPr>
        <w:rFonts w:ascii="Arial" w:hAnsi="Arial" w:cs="Arial"/>
      </w:rPr>
      <w:t xml:space="preserve"> 8, No. 1, March 2014: </w:t>
    </w:r>
    <w:proofErr w:type="spellStart"/>
    <w:r w:rsidR="004147C1" w:rsidRPr="008B04B3">
      <w:rPr>
        <w:rFonts w:ascii="Arial" w:hAnsi="Arial" w:cs="Arial"/>
      </w:rPr>
      <w:t>first_page</w:t>
    </w:r>
    <w:proofErr w:type="spellEnd"/>
    <w:r w:rsidR="004147C1" w:rsidRPr="008B04B3">
      <w:rPr>
        <w:rFonts w:ascii="Arial" w:hAnsi="Arial" w:cs="Arial"/>
      </w:rPr>
      <w:t xml:space="preserve"> – </w:t>
    </w:r>
    <w:proofErr w:type="spellStart"/>
    <w:r w:rsidR="004147C1" w:rsidRPr="008B04B3">
      <w:rPr>
        <w:rFonts w:ascii="Arial" w:hAnsi="Arial" w:cs="Arial"/>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2ACD" w14:textId="43EAA133" w:rsidR="004147C1" w:rsidRPr="00D94A99" w:rsidRDefault="003E687C" w:rsidP="004147C1">
    <w:pPr>
      <w:pStyle w:val="Footer"/>
      <w:pBdr>
        <w:top w:val="single" w:sz="4" w:space="1" w:color="auto"/>
      </w:pBdr>
      <w:jc w:val="right"/>
      <w:rPr>
        <w:rFonts w:ascii="Arial" w:hAnsi="Arial" w:cs="Arial"/>
        <w:i/>
      </w:rPr>
    </w:pPr>
    <w:r>
      <w:rPr>
        <w:rFonts w:ascii="Arial" w:hAnsi="Arial" w:cs="Arial"/>
        <w:i/>
      </w:rPr>
      <w:t>Food Safety</w:t>
    </w:r>
    <w:r w:rsidR="00B857E9">
      <w:rPr>
        <w:rFonts w:ascii="Arial" w:hAnsi="Arial" w:cs="Arial"/>
        <w:i/>
      </w:rPr>
      <w:t xml:space="preserve"> Study</w:t>
    </w:r>
    <w:r>
      <w:rPr>
        <w:rFonts w:ascii="Arial" w:hAnsi="Arial" w:cs="Arial"/>
        <w:i/>
      </w:rPr>
      <w:t xml:space="preserve"> in</w:t>
    </w:r>
    <w:r w:rsidR="00B857E9">
      <w:rPr>
        <w:rFonts w:ascii="Arial" w:hAnsi="Arial" w:cs="Arial"/>
        <w:i/>
      </w:rPr>
      <w:t xml:space="preserve"> Terms of</w:t>
    </w:r>
    <w:r>
      <w:rPr>
        <w:rFonts w:ascii="Arial" w:hAnsi="Arial" w:cs="Arial"/>
        <w:i/>
      </w:rPr>
      <w:t xml:space="preserve"> Microbiology </w:t>
    </w:r>
    <w:r w:rsidR="00B857E9">
      <w:rPr>
        <w:rFonts w:ascii="Arial" w:hAnsi="Arial" w:cs="Arial"/>
        <w:i/>
      </w:rPr>
      <w:t>i</w:t>
    </w:r>
    <w:r>
      <w:rPr>
        <w:rFonts w:ascii="Arial" w:hAnsi="Arial" w:cs="Arial"/>
        <w:i/>
      </w:rPr>
      <w:t xml:space="preserve">n Pork Satay in </w:t>
    </w:r>
    <w:proofErr w:type="spellStart"/>
    <w:r>
      <w:rPr>
        <w:rFonts w:ascii="Arial" w:hAnsi="Arial" w:cs="Arial"/>
        <w:i/>
      </w:rPr>
      <w:t>Sangeh</w:t>
    </w:r>
    <w:proofErr w:type="spellEnd"/>
    <w:r>
      <w:rPr>
        <w:rFonts w:ascii="Arial" w:hAnsi="Arial" w:cs="Arial"/>
        <w:i/>
      </w:rPr>
      <w:t xml:space="preserve"> Tourism Village </w:t>
    </w:r>
    <w:r w:rsidR="00B857E9">
      <w:rPr>
        <w:rFonts w:ascii="Arial" w:hAnsi="Arial" w:cs="Arial"/>
        <w:i/>
      </w:rPr>
      <w:t>(</w:t>
    </w:r>
    <w:proofErr w:type="spellStart"/>
    <w:r w:rsidR="00B857E9">
      <w:rPr>
        <w:rFonts w:ascii="Arial" w:hAnsi="Arial" w:cs="Arial"/>
        <w:i/>
      </w:rPr>
      <w:t>Ditiarini</w:t>
    </w:r>
    <w:proofErr w:type="spellEnd"/>
    <w:r w:rsidR="00B857E9">
      <w:rPr>
        <w:rFonts w:ascii="Arial" w:hAnsi="Arial" w:cs="Arial"/>
        <w:i/>
      </w:rPr>
      <w:t xml:space="preserve"> N.P.V.P., et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D44F" w14:textId="77777777" w:rsidR="00092854" w:rsidRDefault="00092854" w:rsidP="005C113C">
      <w:r>
        <w:separator/>
      </w:r>
    </w:p>
  </w:footnote>
  <w:footnote w:type="continuationSeparator" w:id="0">
    <w:p w14:paraId="1E0BF69E" w14:textId="77777777" w:rsidR="00092854" w:rsidRDefault="00092854" w:rsidP="005C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79" w14:textId="77777777" w:rsidR="004147C1" w:rsidRPr="008B04B3" w:rsidRDefault="004147C1" w:rsidP="004147C1">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1804</w:t>
    </w:r>
    <w:r w:rsidRPr="008B04B3">
      <w:rPr>
        <w:rStyle w:val="PageNumber"/>
        <w:rFonts w:ascii="Arial" w:hAnsi="Arial" w:cs="Arial"/>
      </w:rPr>
      <w:fldChar w:fldCharType="end"/>
    </w:r>
  </w:p>
  <w:p w14:paraId="39916CA1" w14:textId="0B569441" w:rsidR="004147C1" w:rsidRPr="008B04B3" w:rsidRDefault="004E6B09" w:rsidP="004147C1">
    <w:pPr>
      <w:pStyle w:val="Header"/>
      <w:tabs>
        <w:tab w:val="clear" w:pos="4320"/>
        <w:tab w:val="clear" w:pos="8640"/>
        <w:tab w:val="left" w:pos="2992"/>
        <w:tab w:val="right" w:pos="8505"/>
      </w:tabs>
    </w:pPr>
    <w:r>
      <w:rPr>
        <w:noProof/>
      </w:rPr>
      <mc:AlternateContent>
        <mc:Choice Requires="wps">
          <w:drawing>
            <wp:anchor distT="4294967295" distB="4294967295" distL="114300" distR="114300" simplePos="0" relativeHeight="251657216" behindDoc="0" locked="0" layoutInCell="1" allowOverlap="1" wp14:anchorId="378C7245" wp14:editId="19F94847">
              <wp:simplePos x="0" y="0"/>
              <wp:positionH relativeFrom="column">
                <wp:posOffset>-11430</wp:posOffset>
              </wp:positionH>
              <wp:positionV relativeFrom="paragraph">
                <wp:posOffset>188594</wp:posOffset>
              </wp:positionV>
              <wp:extent cx="546227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from="-.9pt,14.85pt" to="429.2pt,14.85pt" w14:anchorId="1BB23AA5"/>
          </w:pict>
        </mc:Fallback>
      </mc:AlternateContent>
    </w:r>
    <w:r w:rsidR="004147C1">
      <w:t xml:space="preserve">             </w:t>
    </w:r>
    <w:r w:rsidR="004147C1">
      <w:sym w:font="Wingdings" w:char="F06E"/>
    </w:r>
    <w:r w:rsidR="004147C1">
      <w:tab/>
      <w:t xml:space="preserve">        </w:t>
    </w:r>
    <w:r w:rsidR="004147C1">
      <w:tab/>
    </w:r>
    <w:r w:rsidR="004147C1">
      <w:rPr>
        <w:rFonts w:ascii="Arial" w:hAnsi="Arial" w:cs="Arial"/>
      </w:rPr>
      <w:t>ISSN: 1978 - 0575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E507" w14:textId="77777777" w:rsidR="004147C1" w:rsidRPr="00E474DC" w:rsidRDefault="004147C1" w:rsidP="004147C1">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F2CF" w14:textId="77777777" w:rsidR="004147C1" w:rsidRPr="008B04B3" w:rsidRDefault="004147C1" w:rsidP="004147C1">
    <w:pPr>
      <w:pStyle w:val="Header"/>
      <w:tabs>
        <w:tab w:val="clear" w:pos="4320"/>
        <w:tab w:val="clear" w:pos="8640"/>
        <w:tab w:val="right" w:pos="8505"/>
      </w:tabs>
      <w:rPr>
        <w:rStyle w:val="PageNumber"/>
        <w:rFonts w:ascii="Arial" w:hAnsi="Arial" w:cs="Arial"/>
      </w:rPr>
    </w:pPr>
    <w:r>
      <w:rPr>
        <w:rStyle w:val="PageNumber"/>
        <w:rFonts w:ascii="Arial Narrow" w:hAnsi="Arial Narrow" w:cs="Arial"/>
      </w:rPr>
      <w:tab/>
    </w:r>
  </w:p>
  <w:p w14:paraId="60BDBACD" w14:textId="77777777" w:rsidR="004147C1" w:rsidRPr="008B04B3" w:rsidRDefault="004147C1" w:rsidP="004147C1">
    <w:pPr>
      <w:pStyle w:val="Header"/>
      <w:tabs>
        <w:tab w:val="clear" w:pos="4320"/>
        <w:tab w:val="clear" w:pos="8640"/>
      </w:tabs>
      <w:ind w:right="45"/>
      <w:jc w:val="right"/>
      <w:rPr>
        <w:rStyle w:val="PageNumb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3A6"/>
    <w:multiLevelType w:val="hybridMultilevel"/>
    <w:tmpl w:val="E57C7AE4"/>
    <w:lvl w:ilvl="0" w:tplc="7C263532">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B2353"/>
    <w:multiLevelType w:val="hybridMultilevel"/>
    <w:tmpl w:val="E57C7AE4"/>
    <w:lvl w:ilvl="0" w:tplc="7C263532">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330B5"/>
    <w:multiLevelType w:val="hybridMultilevel"/>
    <w:tmpl w:val="153036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D1D63DD"/>
    <w:multiLevelType w:val="hybridMultilevel"/>
    <w:tmpl w:val="68DE7EA8"/>
    <w:lvl w:ilvl="0" w:tplc="F2321036">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7C7F56CC"/>
    <w:multiLevelType w:val="hybridMultilevel"/>
    <w:tmpl w:val="2BB4DFC2"/>
    <w:lvl w:ilvl="0" w:tplc="D750CC56">
      <w:start w:val="1"/>
      <w:numFmt w:val="decimal"/>
      <w:lvlText w:val="%1."/>
      <w:lvlJc w:val="left"/>
      <w:pPr>
        <w:ind w:left="860" w:hanging="437"/>
        <w:jc w:val="right"/>
      </w:pPr>
      <w:rPr>
        <w:rFonts w:hint="default"/>
        <w:b/>
        <w:bCs/>
        <w:w w:val="100"/>
        <w:lang w:val="en-US" w:eastAsia="en-US" w:bidi="ar-SA"/>
      </w:rPr>
    </w:lvl>
    <w:lvl w:ilvl="1" w:tplc="9EA46314">
      <w:numFmt w:val="bullet"/>
      <w:lvlText w:val="•"/>
      <w:lvlJc w:val="left"/>
      <w:pPr>
        <w:ind w:left="1207" w:hanging="437"/>
      </w:pPr>
      <w:rPr>
        <w:rFonts w:hint="default"/>
        <w:lang w:val="en-US" w:eastAsia="en-US" w:bidi="ar-SA"/>
      </w:rPr>
    </w:lvl>
    <w:lvl w:ilvl="2" w:tplc="8B9ED740">
      <w:numFmt w:val="bullet"/>
      <w:lvlText w:val="•"/>
      <w:lvlJc w:val="left"/>
      <w:pPr>
        <w:ind w:left="1555" w:hanging="437"/>
      </w:pPr>
      <w:rPr>
        <w:rFonts w:hint="default"/>
        <w:lang w:val="en-US" w:eastAsia="en-US" w:bidi="ar-SA"/>
      </w:rPr>
    </w:lvl>
    <w:lvl w:ilvl="3" w:tplc="40B24752">
      <w:numFmt w:val="bullet"/>
      <w:lvlText w:val="•"/>
      <w:lvlJc w:val="left"/>
      <w:pPr>
        <w:ind w:left="1903" w:hanging="437"/>
      </w:pPr>
      <w:rPr>
        <w:rFonts w:hint="default"/>
        <w:lang w:val="en-US" w:eastAsia="en-US" w:bidi="ar-SA"/>
      </w:rPr>
    </w:lvl>
    <w:lvl w:ilvl="4" w:tplc="70281214">
      <w:numFmt w:val="bullet"/>
      <w:lvlText w:val="•"/>
      <w:lvlJc w:val="left"/>
      <w:pPr>
        <w:ind w:left="2250" w:hanging="437"/>
      </w:pPr>
      <w:rPr>
        <w:rFonts w:hint="default"/>
        <w:lang w:val="en-US" w:eastAsia="en-US" w:bidi="ar-SA"/>
      </w:rPr>
    </w:lvl>
    <w:lvl w:ilvl="5" w:tplc="099E41A6">
      <w:numFmt w:val="bullet"/>
      <w:lvlText w:val="•"/>
      <w:lvlJc w:val="left"/>
      <w:pPr>
        <w:ind w:left="2598" w:hanging="437"/>
      </w:pPr>
      <w:rPr>
        <w:rFonts w:hint="default"/>
        <w:lang w:val="en-US" w:eastAsia="en-US" w:bidi="ar-SA"/>
      </w:rPr>
    </w:lvl>
    <w:lvl w:ilvl="6" w:tplc="CB620BDA">
      <w:numFmt w:val="bullet"/>
      <w:lvlText w:val="•"/>
      <w:lvlJc w:val="left"/>
      <w:pPr>
        <w:ind w:left="2946" w:hanging="437"/>
      </w:pPr>
      <w:rPr>
        <w:rFonts w:hint="default"/>
        <w:lang w:val="en-US" w:eastAsia="en-US" w:bidi="ar-SA"/>
      </w:rPr>
    </w:lvl>
    <w:lvl w:ilvl="7" w:tplc="E708ABDA">
      <w:numFmt w:val="bullet"/>
      <w:lvlText w:val="•"/>
      <w:lvlJc w:val="left"/>
      <w:pPr>
        <w:ind w:left="3293" w:hanging="437"/>
      </w:pPr>
      <w:rPr>
        <w:rFonts w:hint="default"/>
        <w:lang w:val="en-US" w:eastAsia="en-US" w:bidi="ar-SA"/>
      </w:rPr>
    </w:lvl>
    <w:lvl w:ilvl="8" w:tplc="6FD23BEC">
      <w:numFmt w:val="bullet"/>
      <w:lvlText w:val="•"/>
      <w:lvlJc w:val="left"/>
      <w:pPr>
        <w:ind w:left="3641" w:hanging="437"/>
      </w:pPr>
      <w:rPr>
        <w:rFonts w:hint="default"/>
        <w:lang w:val="en-US" w:eastAsia="en-US" w:bidi="ar-SA"/>
      </w:rPr>
    </w:lvl>
  </w:abstractNum>
  <w:num w:numId="1" w16cid:durableId="1401100434">
    <w:abstractNumId w:val="3"/>
  </w:num>
  <w:num w:numId="2" w16cid:durableId="1530021036">
    <w:abstractNumId w:val="4"/>
  </w:num>
  <w:num w:numId="3" w16cid:durableId="775365189">
    <w:abstractNumId w:val="6"/>
  </w:num>
  <w:num w:numId="4" w16cid:durableId="1861890994">
    <w:abstractNumId w:val="2"/>
  </w:num>
  <w:num w:numId="5" w16cid:durableId="1712456135">
    <w:abstractNumId w:val="5"/>
  </w:num>
  <w:num w:numId="6" w16cid:durableId="1677611625">
    <w:abstractNumId w:val="1"/>
  </w:num>
  <w:num w:numId="7" w16cid:durableId="10808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3C"/>
    <w:rsid w:val="00012548"/>
    <w:rsid w:val="00092854"/>
    <w:rsid w:val="000A1FCD"/>
    <w:rsid w:val="000D0389"/>
    <w:rsid w:val="000E4BF3"/>
    <w:rsid w:val="0010445E"/>
    <w:rsid w:val="0012608B"/>
    <w:rsid w:val="00192C09"/>
    <w:rsid w:val="001A53BB"/>
    <w:rsid w:val="001B2CB0"/>
    <w:rsid w:val="001D57A7"/>
    <w:rsid w:val="001E76B4"/>
    <w:rsid w:val="00217037"/>
    <w:rsid w:val="0022163F"/>
    <w:rsid w:val="002661B9"/>
    <w:rsid w:val="002A3B27"/>
    <w:rsid w:val="002B2793"/>
    <w:rsid w:val="002B7487"/>
    <w:rsid w:val="002C6742"/>
    <w:rsid w:val="002E518F"/>
    <w:rsid w:val="002F67AD"/>
    <w:rsid w:val="003421F7"/>
    <w:rsid w:val="0035148E"/>
    <w:rsid w:val="0035610C"/>
    <w:rsid w:val="0036240D"/>
    <w:rsid w:val="003A2116"/>
    <w:rsid w:val="003A5276"/>
    <w:rsid w:val="003C57B4"/>
    <w:rsid w:val="003D78D6"/>
    <w:rsid w:val="003E687C"/>
    <w:rsid w:val="00413083"/>
    <w:rsid w:val="004147C1"/>
    <w:rsid w:val="0043183F"/>
    <w:rsid w:val="00463E42"/>
    <w:rsid w:val="00465889"/>
    <w:rsid w:val="004744EA"/>
    <w:rsid w:val="00476BE0"/>
    <w:rsid w:val="004C6D81"/>
    <w:rsid w:val="004C79E8"/>
    <w:rsid w:val="004D12A8"/>
    <w:rsid w:val="004D2256"/>
    <w:rsid w:val="004E6B09"/>
    <w:rsid w:val="00557433"/>
    <w:rsid w:val="005C113C"/>
    <w:rsid w:val="005D0F76"/>
    <w:rsid w:val="005F02F4"/>
    <w:rsid w:val="006565BE"/>
    <w:rsid w:val="006958ED"/>
    <w:rsid w:val="00695C2F"/>
    <w:rsid w:val="006C12C9"/>
    <w:rsid w:val="006D0535"/>
    <w:rsid w:val="006D5543"/>
    <w:rsid w:val="00716E81"/>
    <w:rsid w:val="00753049"/>
    <w:rsid w:val="007D6103"/>
    <w:rsid w:val="007F1622"/>
    <w:rsid w:val="00830682"/>
    <w:rsid w:val="00852253"/>
    <w:rsid w:val="008B059C"/>
    <w:rsid w:val="0093356C"/>
    <w:rsid w:val="009505CD"/>
    <w:rsid w:val="00973464"/>
    <w:rsid w:val="009A3B03"/>
    <w:rsid w:val="009C0576"/>
    <w:rsid w:val="009C10B6"/>
    <w:rsid w:val="009F249A"/>
    <w:rsid w:val="00A4124D"/>
    <w:rsid w:val="00A60928"/>
    <w:rsid w:val="00A95DEA"/>
    <w:rsid w:val="00B652EC"/>
    <w:rsid w:val="00B676C6"/>
    <w:rsid w:val="00B73A61"/>
    <w:rsid w:val="00B83373"/>
    <w:rsid w:val="00B857E9"/>
    <w:rsid w:val="00B96F88"/>
    <w:rsid w:val="00BA060E"/>
    <w:rsid w:val="00BC78F1"/>
    <w:rsid w:val="00BD3FA5"/>
    <w:rsid w:val="00C47F64"/>
    <w:rsid w:val="00C951DE"/>
    <w:rsid w:val="00CA5CB2"/>
    <w:rsid w:val="00CD071A"/>
    <w:rsid w:val="00D157D0"/>
    <w:rsid w:val="00D263E6"/>
    <w:rsid w:val="00D463A6"/>
    <w:rsid w:val="00D47210"/>
    <w:rsid w:val="00D55E8B"/>
    <w:rsid w:val="00D64EE7"/>
    <w:rsid w:val="00D66FC2"/>
    <w:rsid w:val="00DD6631"/>
    <w:rsid w:val="00DF0122"/>
    <w:rsid w:val="00E0528F"/>
    <w:rsid w:val="00E32832"/>
    <w:rsid w:val="00E363FA"/>
    <w:rsid w:val="00E657BB"/>
    <w:rsid w:val="00EA7091"/>
    <w:rsid w:val="00EB234B"/>
    <w:rsid w:val="00EB507A"/>
    <w:rsid w:val="00ED1963"/>
    <w:rsid w:val="00EF0622"/>
    <w:rsid w:val="00F03526"/>
    <w:rsid w:val="00F15A74"/>
    <w:rsid w:val="00F21F01"/>
    <w:rsid w:val="00F56AE5"/>
    <w:rsid w:val="00F86CC3"/>
    <w:rsid w:val="00FB76C4"/>
    <w:rsid w:val="00FF0F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2CE0"/>
  <w15:chartTrackingRefBased/>
  <w15:docId w15:val="{E6B2673E-6E14-458B-80E3-FF7FA547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3C"/>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2B2793"/>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5C113C"/>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C113C"/>
    <w:rPr>
      <w:rFonts w:ascii="Arial" w:eastAsia="Times New Roman" w:hAnsi="Arial" w:cs="Arial"/>
      <w:b/>
      <w:bCs/>
      <w:sz w:val="26"/>
      <w:szCs w:val="26"/>
      <w:lang w:val="en-US"/>
    </w:rPr>
  </w:style>
  <w:style w:type="character" w:styleId="Hyperlink">
    <w:name w:val="Hyperlink"/>
    <w:rsid w:val="005C113C"/>
    <w:rPr>
      <w:color w:val="0000FF"/>
      <w:u w:val="single"/>
    </w:rPr>
  </w:style>
  <w:style w:type="paragraph" w:styleId="Header">
    <w:name w:val="header"/>
    <w:basedOn w:val="Normal"/>
    <w:link w:val="HeaderChar"/>
    <w:rsid w:val="005C113C"/>
    <w:pPr>
      <w:tabs>
        <w:tab w:val="center" w:pos="4320"/>
        <w:tab w:val="right" w:pos="8640"/>
      </w:tabs>
    </w:pPr>
    <w:rPr>
      <w:lang w:eastAsia="x-none"/>
    </w:rPr>
  </w:style>
  <w:style w:type="character" w:customStyle="1" w:styleId="HeaderChar">
    <w:name w:val="Header Char"/>
    <w:link w:val="Header"/>
    <w:rsid w:val="005C113C"/>
    <w:rPr>
      <w:rFonts w:ascii="Times New Roman" w:eastAsia="Times New Roman" w:hAnsi="Times New Roman" w:cs="Times New Roman"/>
      <w:sz w:val="20"/>
      <w:szCs w:val="20"/>
      <w:lang w:val="en-US"/>
    </w:rPr>
  </w:style>
  <w:style w:type="paragraph" w:styleId="Footer">
    <w:name w:val="footer"/>
    <w:basedOn w:val="Normal"/>
    <w:link w:val="FooterChar"/>
    <w:rsid w:val="005C113C"/>
    <w:pPr>
      <w:tabs>
        <w:tab w:val="center" w:pos="4320"/>
        <w:tab w:val="right" w:pos="8640"/>
      </w:tabs>
    </w:pPr>
    <w:rPr>
      <w:lang w:eastAsia="x-none"/>
    </w:rPr>
  </w:style>
  <w:style w:type="character" w:customStyle="1" w:styleId="FooterChar">
    <w:name w:val="Footer Char"/>
    <w:link w:val="Footer"/>
    <w:rsid w:val="005C113C"/>
    <w:rPr>
      <w:rFonts w:ascii="Times New Roman" w:eastAsia="Times New Roman" w:hAnsi="Times New Roman" w:cs="Times New Roman"/>
      <w:sz w:val="20"/>
      <w:szCs w:val="20"/>
      <w:lang w:val="en-US"/>
    </w:rPr>
  </w:style>
  <w:style w:type="character" w:styleId="PageNumber">
    <w:name w:val="page number"/>
    <w:rsid w:val="005C113C"/>
  </w:style>
  <w:style w:type="paragraph" w:styleId="Title">
    <w:name w:val="Title"/>
    <w:basedOn w:val="Normal"/>
    <w:link w:val="TitleChar"/>
    <w:uiPriority w:val="10"/>
    <w:qFormat/>
    <w:rsid w:val="005C113C"/>
    <w:pPr>
      <w:jc w:val="center"/>
    </w:pPr>
    <w:rPr>
      <w:b/>
      <w:bCs/>
      <w:sz w:val="28"/>
      <w:szCs w:val="24"/>
      <w:lang w:val="x-none" w:eastAsia="x-none"/>
    </w:rPr>
  </w:style>
  <w:style w:type="character" w:customStyle="1" w:styleId="TitleChar">
    <w:name w:val="Title Char"/>
    <w:link w:val="Title"/>
    <w:uiPriority w:val="10"/>
    <w:rsid w:val="005C113C"/>
    <w:rPr>
      <w:rFonts w:ascii="Times New Roman" w:eastAsia="Times New Roman" w:hAnsi="Times New Roman" w:cs="Times New Roman"/>
      <w:b/>
      <w:bCs/>
      <w:sz w:val="28"/>
      <w:szCs w:val="24"/>
    </w:rPr>
  </w:style>
  <w:style w:type="character" w:styleId="Strong">
    <w:name w:val="Strong"/>
    <w:qFormat/>
    <w:rsid w:val="005C113C"/>
    <w:rPr>
      <w:rFonts w:cs="Times New Roman"/>
      <w:b/>
      <w:bCs/>
    </w:rPr>
  </w:style>
  <w:style w:type="character" w:styleId="Emphasis">
    <w:name w:val="Emphasis"/>
    <w:uiPriority w:val="20"/>
    <w:qFormat/>
    <w:rsid w:val="005C113C"/>
    <w:rPr>
      <w:i/>
      <w:iCs/>
    </w:rPr>
  </w:style>
  <w:style w:type="paragraph" w:customStyle="1" w:styleId="references">
    <w:name w:val="references"/>
    <w:rsid w:val="005C113C"/>
    <w:pPr>
      <w:numPr>
        <w:numId w:val="1"/>
      </w:numPr>
      <w:spacing w:after="40" w:line="180" w:lineRule="exact"/>
      <w:jc w:val="both"/>
    </w:pPr>
    <w:rPr>
      <w:rFonts w:ascii="Times New Roman" w:eastAsia="SimSun" w:hAnsi="Times New Roman"/>
      <w:sz w:val="16"/>
      <w:lang w:val="en-US" w:eastAsia="en-US"/>
    </w:rPr>
  </w:style>
  <w:style w:type="character" w:customStyle="1" w:styleId="apple-style-span">
    <w:name w:val="apple-style-span"/>
    <w:rsid w:val="005C113C"/>
  </w:style>
  <w:style w:type="paragraph" w:styleId="HTMLPreformatted">
    <w:name w:val="HTML Preformatted"/>
    <w:basedOn w:val="Normal"/>
    <w:link w:val="HTMLPreformattedChar"/>
    <w:rsid w:val="005C1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x-none"/>
    </w:rPr>
  </w:style>
  <w:style w:type="character" w:customStyle="1" w:styleId="HTMLPreformattedChar">
    <w:name w:val="HTML Preformatted Char"/>
    <w:link w:val="HTMLPreformatted"/>
    <w:rsid w:val="005C113C"/>
    <w:rPr>
      <w:rFonts w:ascii="Courier New" w:eastAsia="Times New Roman" w:hAnsi="Courier New" w:cs="Courier New"/>
      <w:sz w:val="20"/>
      <w:szCs w:val="20"/>
      <w:lang w:val="en-US"/>
    </w:rPr>
  </w:style>
  <w:style w:type="paragraph" w:styleId="NoSpacing">
    <w:name w:val="No Spacing"/>
    <w:qFormat/>
    <w:rsid w:val="005C113C"/>
    <w:rPr>
      <w:sz w:val="22"/>
      <w:szCs w:val="22"/>
      <w:lang w:val="en-US" w:eastAsia="en-US"/>
    </w:rPr>
  </w:style>
  <w:style w:type="character" w:customStyle="1" w:styleId="st">
    <w:name w:val="st"/>
    <w:rsid w:val="005C113C"/>
  </w:style>
  <w:style w:type="paragraph" w:styleId="ListParagraph">
    <w:name w:val="List Paragraph"/>
    <w:basedOn w:val="Normal"/>
    <w:uiPriority w:val="34"/>
    <w:qFormat/>
    <w:rsid w:val="005C113C"/>
    <w:pPr>
      <w:ind w:left="720"/>
      <w:contextualSpacing/>
    </w:pPr>
  </w:style>
  <w:style w:type="paragraph" w:styleId="BalloonText">
    <w:name w:val="Balloon Text"/>
    <w:basedOn w:val="Normal"/>
    <w:link w:val="BalloonTextChar"/>
    <w:uiPriority w:val="99"/>
    <w:semiHidden/>
    <w:unhideWhenUsed/>
    <w:rsid w:val="00B652EC"/>
    <w:rPr>
      <w:rFonts w:ascii="Segoe UI" w:hAnsi="Segoe UI"/>
      <w:sz w:val="18"/>
      <w:szCs w:val="18"/>
    </w:rPr>
  </w:style>
  <w:style w:type="character" w:customStyle="1" w:styleId="BalloonTextChar">
    <w:name w:val="Balloon Text Char"/>
    <w:link w:val="BalloonText"/>
    <w:uiPriority w:val="99"/>
    <w:semiHidden/>
    <w:rsid w:val="00B652EC"/>
    <w:rPr>
      <w:rFonts w:ascii="Segoe UI" w:eastAsia="Times New Roman" w:hAnsi="Segoe UI" w:cs="Segoe UI"/>
      <w:sz w:val="18"/>
      <w:szCs w:val="18"/>
      <w:lang w:val="en-US" w:eastAsia="en-US"/>
    </w:rPr>
  </w:style>
  <w:style w:type="character" w:styleId="UnresolvedMention">
    <w:name w:val="Unresolved Mention"/>
    <w:uiPriority w:val="99"/>
    <w:semiHidden/>
    <w:unhideWhenUsed/>
    <w:rsid w:val="001D57A7"/>
    <w:rPr>
      <w:color w:val="605E5C"/>
      <w:shd w:val="clear" w:color="auto" w:fill="E1DFDD"/>
    </w:rPr>
  </w:style>
  <w:style w:type="character" w:customStyle="1" w:styleId="Heading1Char">
    <w:name w:val="Heading 1 Char"/>
    <w:link w:val="Heading1"/>
    <w:uiPriority w:val="9"/>
    <w:rsid w:val="002B2793"/>
    <w:rPr>
      <w:rFonts w:ascii="Calibri Light" w:eastAsia="Times New Roman" w:hAnsi="Calibri Light" w:cs="Times New Roman"/>
      <w:b/>
      <w:bCs/>
      <w:kern w:val="32"/>
      <w:sz w:val="32"/>
      <w:szCs w:val="32"/>
      <w:lang w:val="en-US" w:eastAsia="en-US"/>
    </w:rPr>
  </w:style>
  <w:style w:type="character" w:styleId="CommentReference">
    <w:name w:val="annotation reference"/>
    <w:uiPriority w:val="99"/>
    <w:semiHidden/>
    <w:unhideWhenUsed/>
    <w:rsid w:val="00A95DEA"/>
    <w:rPr>
      <w:sz w:val="16"/>
      <w:szCs w:val="16"/>
    </w:rPr>
  </w:style>
  <w:style w:type="paragraph" w:styleId="CommentText">
    <w:name w:val="annotation text"/>
    <w:basedOn w:val="Normal"/>
    <w:link w:val="CommentTextChar"/>
    <w:uiPriority w:val="99"/>
    <w:semiHidden/>
    <w:unhideWhenUsed/>
    <w:rsid w:val="00A95DEA"/>
  </w:style>
  <w:style w:type="character" w:customStyle="1" w:styleId="CommentTextChar">
    <w:name w:val="Comment Text Char"/>
    <w:link w:val="CommentText"/>
    <w:uiPriority w:val="99"/>
    <w:semiHidden/>
    <w:rsid w:val="00A95DEA"/>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95DEA"/>
    <w:rPr>
      <w:b/>
      <w:bCs/>
    </w:rPr>
  </w:style>
  <w:style w:type="character" w:customStyle="1" w:styleId="CommentSubjectChar">
    <w:name w:val="Comment Subject Char"/>
    <w:link w:val="CommentSubject"/>
    <w:uiPriority w:val="99"/>
    <w:semiHidden/>
    <w:rsid w:val="00A95DEA"/>
    <w:rPr>
      <w:rFonts w:ascii="Times New Roman" w:eastAsia="Times New Roman" w:hAnsi="Times New Roman"/>
      <w:b/>
      <w:bCs/>
      <w:lang w:val="en-US" w:eastAsia="en-US"/>
    </w:rPr>
  </w:style>
  <w:style w:type="character" w:styleId="PlaceholderText">
    <w:name w:val="Placeholder Text"/>
    <w:basedOn w:val="DefaultParagraphFont"/>
    <w:uiPriority w:val="99"/>
    <w:semiHidden/>
    <w:rsid w:val="00EF06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itayan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5D785-E966-414A-B7D8-4E502BA88C29}">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E2D9-D24D-4CE2-A655-0925ABCB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7422</Words>
  <Characters>42307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49630</CharactersWithSpaces>
  <SharedDoc>false</SharedDoc>
  <HLinks>
    <vt:vector size="6" baseType="variant">
      <vt:variant>
        <vt:i4>1245246</vt:i4>
      </vt:variant>
      <vt:variant>
        <vt:i4>0</vt:i4>
      </vt:variant>
      <vt:variant>
        <vt:i4>0</vt:i4>
      </vt:variant>
      <vt:variant>
        <vt:i4>5</vt:i4>
      </vt:variant>
      <vt:variant>
        <vt:lpwstr>mailto:suditayana@gmail.com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 PC</dc:creator>
  <cp:keywords/>
  <dc:description/>
  <cp:lastModifiedBy>Asus</cp:lastModifiedBy>
  <cp:revision>2</cp:revision>
  <cp:lastPrinted>2023-08-09T04:22:00Z</cp:lastPrinted>
  <dcterms:created xsi:type="dcterms:W3CDTF">2023-10-21T10:42:00Z</dcterms:created>
  <dcterms:modified xsi:type="dcterms:W3CDTF">2023-10-21T10:42:00Z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d5e17856-6336-3cd0-9cb7-1cda92f81399</vt:lpwstr>
  </property>
  <property fmtid="{D5CDD505-2E9C-101B-9397-08002B2CF9AE}" pid="24" name="Mendeley Citation Style_1">
    <vt:lpwstr>http://www.zotero.org/styles/vancouver</vt:lpwstr>
  </property>
</Properties>
</file>