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0C959" w14:textId="77777777" w:rsidR="001459A6" w:rsidRPr="001459A6" w:rsidRDefault="001459A6" w:rsidP="00D02AA8">
      <w:pPr>
        <w:spacing w:line="240" w:lineRule="auto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p w14:paraId="2CD29BDD" w14:textId="0397D69F" w:rsidR="00BC5A00" w:rsidRDefault="00E02E0F" w:rsidP="00624A08">
      <w:pPr>
        <w:spacing w:line="240" w:lineRule="auto"/>
        <w:ind w:right="-165"/>
        <w:jc w:val="center"/>
        <w:rPr>
          <w:b/>
          <w:color w:val="auto"/>
          <w:sz w:val="28"/>
          <w:szCs w:val="28"/>
        </w:rPr>
      </w:pPr>
      <w:proofErr w:type="gramStart"/>
      <w:r w:rsidRPr="001459A6">
        <w:rPr>
          <w:b/>
          <w:color w:val="auto"/>
          <w:sz w:val="28"/>
          <w:szCs w:val="28"/>
        </w:rPr>
        <w:t>UPAYA  PENINGKATAN</w:t>
      </w:r>
      <w:proofErr w:type="gramEnd"/>
      <w:r w:rsidRPr="001459A6">
        <w:rPr>
          <w:b/>
          <w:color w:val="auto"/>
          <w:sz w:val="28"/>
          <w:szCs w:val="28"/>
        </w:rPr>
        <w:t xml:space="preserve"> </w:t>
      </w:r>
      <w:r w:rsidR="005122CA" w:rsidRPr="001459A6">
        <w:rPr>
          <w:b/>
          <w:color w:val="auto"/>
          <w:sz w:val="28"/>
          <w:szCs w:val="28"/>
        </w:rPr>
        <w:t xml:space="preserve">KEBERSIHAN </w:t>
      </w:r>
      <w:r w:rsidR="000D32EA" w:rsidRPr="001459A6">
        <w:rPr>
          <w:b/>
          <w:color w:val="auto"/>
          <w:sz w:val="28"/>
          <w:szCs w:val="28"/>
        </w:rPr>
        <w:t xml:space="preserve"> GIGI </w:t>
      </w:r>
      <w:r w:rsidR="001459A6">
        <w:rPr>
          <w:b/>
          <w:color w:val="auto"/>
          <w:sz w:val="28"/>
          <w:szCs w:val="28"/>
        </w:rPr>
        <w:t xml:space="preserve">DAN MULUT </w:t>
      </w:r>
      <w:r w:rsidR="000D32EA" w:rsidRPr="001459A6">
        <w:rPr>
          <w:b/>
          <w:color w:val="auto"/>
          <w:sz w:val="28"/>
          <w:szCs w:val="28"/>
        </w:rPr>
        <w:t>MELALU</w:t>
      </w:r>
      <w:r w:rsidR="001459A6">
        <w:rPr>
          <w:b/>
          <w:color w:val="auto"/>
          <w:sz w:val="28"/>
          <w:szCs w:val="28"/>
        </w:rPr>
        <w:t xml:space="preserve">I  UPAYA PROMOTIF DAN PREVENTIF </w:t>
      </w:r>
      <w:r w:rsidR="000D32EA" w:rsidRPr="001459A6">
        <w:rPr>
          <w:b/>
          <w:color w:val="auto"/>
          <w:sz w:val="28"/>
          <w:szCs w:val="28"/>
        </w:rPr>
        <w:t>PENYAKIT</w:t>
      </w:r>
      <w:r w:rsidRPr="001459A6">
        <w:rPr>
          <w:b/>
          <w:color w:val="auto"/>
          <w:sz w:val="28"/>
          <w:szCs w:val="28"/>
        </w:rPr>
        <w:t xml:space="preserve"> GIGI DAN MULUT  DI SD </w:t>
      </w:r>
      <w:r w:rsidR="00DE05DE" w:rsidRPr="001459A6">
        <w:rPr>
          <w:b/>
          <w:color w:val="auto"/>
          <w:sz w:val="28"/>
          <w:szCs w:val="28"/>
        </w:rPr>
        <w:t xml:space="preserve">N  </w:t>
      </w:r>
      <w:r w:rsidR="00BC5D90">
        <w:rPr>
          <w:b/>
          <w:color w:val="auto"/>
          <w:sz w:val="28"/>
          <w:szCs w:val="28"/>
        </w:rPr>
        <w:t>1</w:t>
      </w:r>
      <w:r w:rsidR="00DE05DE" w:rsidRPr="001459A6">
        <w:rPr>
          <w:b/>
          <w:color w:val="auto"/>
          <w:sz w:val="28"/>
          <w:szCs w:val="28"/>
        </w:rPr>
        <w:t xml:space="preserve">  </w:t>
      </w:r>
      <w:r w:rsidR="00BC5D90">
        <w:rPr>
          <w:b/>
          <w:color w:val="auto"/>
          <w:sz w:val="28"/>
          <w:szCs w:val="28"/>
        </w:rPr>
        <w:t>CELUK</w:t>
      </w:r>
      <w:r w:rsidRPr="001459A6">
        <w:rPr>
          <w:b/>
          <w:color w:val="auto"/>
          <w:sz w:val="28"/>
          <w:szCs w:val="28"/>
        </w:rPr>
        <w:t xml:space="preserve"> </w:t>
      </w:r>
      <w:r w:rsidR="001459A6">
        <w:rPr>
          <w:b/>
          <w:color w:val="auto"/>
          <w:sz w:val="28"/>
          <w:szCs w:val="28"/>
        </w:rPr>
        <w:t xml:space="preserve"> </w:t>
      </w:r>
    </w:p>
    <w:p w14:paraId="5DEC84D9" w14:textId="77777777" w:rsidR="005266A9" w:rsidRPr="005266A9" w:rsidRDefault="005266A9" w:rsidP="005266A9">
      <w:pPr>
        <w:spacing w:line="240" w:lineRule="auto"/>
        <w:ind w:right="-165"/>
        <w:jc w:val="center"/>
        <w:rPr>
          <w:b/>
          <w:color w:val="auto"/>
          <w:sz w:val="28"/>
          <w:szCs w:val="28"/>
          <w:lang w:val="id-ID"/>
        </w:rPr>
      </w:pPr>
    </w:p>
    <w:p w14:paraId="26B22CE7" w14:textId="26F4E723" w:rsidR="00BC5A00" w:rsidRPr="005266A9" w:rsidRDefault="005266A9" w:rsidP="00624A08">
      <w:pPr>
        <w:spacing w:line="240" w:lineRule="auto"/>
        <w:jc w:val="center"/>
        <w:rPr>
          <w:b/>
          <w:sz w:val="22"/>
          <w:szCs w:val="22"/>
        </w:rPr>
      </w:pPr>
      <w:r w:rsidRPr="005266A9">
        <w:rPr>
          <w:b/>
          <w:bCs/>
          <w:sz w:val="22"/>
          <w:szCs w:val="22"/>
        </w:rPr>
        <w:t xml:space="preserve">I Made Budi </w:t>
      </w:r>
      <w:proofErr w:type="spellStart"/>
      <w:r w:rsidRPr="005266A9">
        <w:rPr>
          <w:b/>
          <w:bCs/>
          <w:sz w:val="22"/>
          <w:szCs w:val="22"/>
        </w:rPr>
        <w:t>Artawa</w:t>
      </w:r>
      <w:proofErr w:type="spellEnd"/>
      <w:r w:rsidRPr="005266A9">
        <w:rPr>
          <w:b/>
          <w:bCs/>
          <w:sz w:val="22"/>
          <w:szCs w:val="22"/>
        </w:rPr>
        <w:t xml:space="preserve">, </w:t>
      </w:r>
      <w:proofErr w:type="spellStart"/>
      <w:r w:rsidRPr="005266A9">
        <w:rPr>
          <w:b/>
          <w:bCs/>
          <w:sz w:val="22"/>
          <w:szCs w:val="22"/>
        </w:rPr>
        <w:t>S.</w:t>
      </w:r>
      <w:proofErr w:type="gramStart"/>
      <w:r w:rsidRPr="005266A9">
        <w:rPr>
          <w:b/>
          <w:bCs/>
          <w:sz w:val="22"/>
          <w:szCs w:val="22"/>
        </w:rPr>
        <w:t>Si.T</w:t>
      </w:r>
      <w:proofErr w:type="spellEnd"/>
      <w:proofErr w:type="gramEnd"/>
      <w:r w:rsidRPr="005266A9">
        <w:rPr>
          <w:b/>
          <w:bCs/>
          <w:sz w:val="22"/>
          <w:szCs w:val="22"/>
        </w:rPr>
        <w:t>, M.Kes</w:t>
      </w:r>
      <w:r w:rsidRPr="005266A9">
        <w:rPr>
          <w:b/>
          <w:bCs/>
          <w:sz w:val="22"/>
          <w:szCs w:val="22"/>
          <w:vertAlign w:val="superscript"/>
        </w:rPr>
        <w:t>1</w:t>
      </w:r>
      <w:r w:rsidRPr="005266A9">
        <w:rPr>
          <w:b/>
          <w:bCs/>
          <w:sz w:val="22"/>
          <w:szCs w:val="22"/>
        </w:rPr>
        <w:t xml:space="preserve">, I </w:t>
      </w:r>
      <w:proofErr w:type="spellStart"/>
      <w:r w:rsidRPr="005266A9">
        <w:rPr>
          <w:b/>
          <w:bCs/>
          <w:sz w:val="22"/>
          <w:szCs w:val="22"/>
        </w:rPr>
        <w:t>Gede</w:t>
      </w:r>
      <w:proofErr w:type="spellEnd"/>
      <w:r w:rsidRPr="005266A9">
        <w:rPr>
          <w:b/>
          <w:bCs/>
          <w:sz w:val="22"/>
          <w:szCs w:val="22"/>
        </w:rPr>
        <w:t xml:space="preserve"> Surya </w:t>
      </w:r>
      <w:proofErr w:type="spellStart"/>
      <w:r w:rsidRPr="005266A9">
        <w:rPr>
          <w:b/>
          <w:bCs/>
          <w:sz w:val="22"/>
          <w:szCs w:val="22"/>
        </w:rPr>
        <w:t>Kencana</w:t>
      </w:r>
      <w:proofErr w:type="spellEnd"/>
      <w:r w:rsidRPr="005266A9">
        <w:rPr>
          <w:b/>
          <w:bCs/>
          <w:sz w:val="22"/>
          <w:szCs w:val="22"/>
        </w:rPr>
        <w:t xml:space="preserve">, </w:t>
      </w:r>
      <w:proofErr w:type="spellStart"/>
      <w:r w:rsidRPr="005266A9">
        <w:rPr>
          <w:b/>
          <w:bCs/>
          <w:sz w:val="22"/>
          <w:szCs w:val="22"/>
        </w:rPr>
        <w:t>S.Si.T</w:t>
      </w:r>
      <w:proofErr w:type="spellEnd"/>
      <w:r w:rsidRPr="005266A9">
        <w:rPr>
          <w:b/>
          <w:bCs/>
          <w:sz w:val="22"/>
          <w:szCs w:val="22"/>
        </w:rPr>
        <w:t>, M.Kes</w:t>
      </w:r>
      <w:r w:rsidRPr="005266A9">
        <w:rPr>
          <w:b/>
          <w:bCs/>
          <w:sz w:val="22"/>
          <w:szCs w:val="22"/>
          <w:vertAlign w:val="superscript"/>
        </w:rPr>
        <w:t>2</w:t>
      </w:r>
      <w:r w:rsidRPr="005266A9">
        <w:rPr>
          <w:b/>
          <w:bCs/>
          <w:sz w:val="22"/>
          <w:szCs w:val="22"/>
        </w:rPr>
        <w:t xml:space="preserve">, </w:t>
      </w:r>
      <w:proofErr w:type="spellStart"/>
      <w:r w:rsidRPr="005266A9">
        <w:rPr>
          <w:b/>
          <w:bCs/>
          <w:sz w:val="22"/>
          <w:szCs w:val="22"/>
        </w:rPr>
        <w:t>drg</w:t>
      </w:r>
      <w:proofErr w:type="spellEnd"/>
      <w:r w:rsidRPr="005266A9">
        <w:rPr>
          <w:b/>
          <w:bCs/>
          <w:sz w:val="22"/>
          <w:szCs w:val="22"/>
        </w:rPr>
        <w:t xml:space="preserve">. </w:t>
      </w:r>
      <w:proofErr w:type="spellStart"/>
      <w:r w:rsidRPr="005266A9">
        <w:rPr>
          <w:b/>
          <w:bCs/>
          <w:sz w:val="22"/>
          <w:szCs w:val="22"/>
        </w:rPr>
        <w:t>Sagung</w:t>
      </w:r>
      <w:proofErr w:type="spellEnd"/>
      <w:r w:rsidRPr="005266A9">
        <w:rPr>
          <w:b/>
          <w:bCs/>
          <w:sz w:val="22"/>
          <w:szCs w:val="22"/>
        </w:rPr>
        <w:t xml:space="preserve"> Agung Putri </w:t>
      </w:r>
      <w:proofErr w:type="spellStart"/>
      <w:proofErr w:type="gramStart"/>
      <w:r w:rsidRPr="005266A9">
        <w:rPr>
          <w:b/>
          <w:bCs/>
          <w:sz w:val="22"/>
          <w:szCs w:val="22"/>
        </w:rPr>
        <w:t>Dwiastuti</w:t>
      </w:r>
      <w:proofErr w:type="spellEnd"/>
      <w:r w:rsidRPr="005266A9">
        <w:rPr>
          <w:b/>
          <w:bCs/>
          <w:sz w:val="22"/>
          <w:szCs w:val="22"/>
        </w:rPr>
        <w:t xml:space="preserve">  M</w:t>
      </w:r>
      <w:proofErr w:type="gramEnd"/>
      <w:r w:rsidRPr="005266A9">
        <w:rPr>
          <w:b/>
          <w:bCs/>
          <w:sz w:val="22"/>
          <w:szCs w:val="22"/>
        </w:rPr>
        <w:t>.Kes</w:t>
      </w:r>
      <w:r w:rsidRPr="005266A9">
        <w:rPr>
          <w:b/>
          <w:bCs/>
          <w:sz w:val="22"/>
          <w:szCs w:val="22"/>
          <w:vertAlign w:val="superscript"/>
        </w:rPr>
        <w:t>3</w:t>
      </w:r>
      <w:r w:rsidRPr="005266A9">
        <w:rPr>
          <w:b/>
          <w:bCs/>
          <w:sz w:val="22"/>
          <w:szCs w:val="22"/>
        </w:rPr>
        <w:t xml:space="preserve">, </w:t>
      </w:r>
      <w:proofErr w:type="spellStart"/>
      <w:r w:rsidRPr="005266A9">
        <w:rPr>
          <w:b/>
          <w:bCs/>
          <w:sz w:val="22"/>
          <w:szCs w:val="22"/>
        </w:rPr>
        <w:t>drg</w:t>
      </w:r>
      <w:proofErr w:type="spellEnd"/>
      <w:r w:rsidRPr="005266A9">
        <w:rPr>
          <w:b/>
          <w:bCs/>
          <w:sz w:val="22"/>
          <w:szCs w:val="22"/>
        </w:rPr>
        <w:t xml:space="preserve">. I G A </w:t>
      </w:r>
      <w:proofErr w:type="spellStart"/>
      <w:r w:rsidRPr="005266A9">
        <w:rPr>
          <w:b/>
          <w:bCs/>
          <w:sz w:val="22"/>
          <w:szCs w:val="22"/>
        </w:rPr>
        <w:t>Raiyanti</w:t>
      </w:r>
      <w:proofErr w:type="spellEnd"/>
      <w:r w:rsidRPr="005266A9">
        <w:rPr>
          <w:b/>
          <w:bCs/>
          <w:sz w:val="22"/>
          <w:szCs w:val="22"/>
        </w:rPr>
        <w:t xml:space="preserve">, </w:t>
      </w:r>
      <w:proofErr w:type="gramStart"/>
      <w:r w:rsidRPr="005266A9">
        <w:rPr>
          <w:b/>
          <w:bCs/>
          <w:sz w:val="22"/>
          <w:szCs w:val="22"/>
        </w:rPr>
        <w:t>M.Pd</w:t>
      </w:r>
      <w:proofErr w:type="gramEnd"/>
      <w:r w:rsidRPr="005266A9">
        <w:rPr>
          <w:b/>
          <w:bCs/>
          <w:sz w:val="22"/>
          <w:szCs w:val="22"/>
          <w:vertAlign w:val="superscript"/>
        </w:rPr>
        <w:t>4</w:t>
      </w:r>
    </w:p>
    <w:p w14:paraId="7569634D" w14:textId="1F8FB73C" w:rsidR="005266A9" w:rsidRDefault="005266A9" w:rsidP="00624A08">
      <w:pPr>
        <w:spacing w:line="240" w:lineRule="auto"/>
        <w:jc w:val="center"/>
        <w:rPr>
          <w:b/>
          <w:sz w:val="22"/>
          <w:szCs w:val="22"/>
        </w:rPr>
      </w:pPr>
      <w:r w:rsidRPr="005266A9">
        <w:rPr>
          <w:b/>
          <w:sz w:val="22"/>
          <w:szCs w:val="22"/>
          <w:vertAlign w:val="superscript"/>
        </w:rPr>
        <w:t>1,2,3,4</w:t>
      </w:r>
      <w:r w:rsidRPr="005266A9">
        <w:rPr>
          <w:b/>
          <w:sz w:val="22"/>
          <w:szCs w:val="22"/>
        </w:rPr>
        <w:t xml:space="preserve">Poltekkes </w:t>
      </w:r>
      <w:proofErr w:type="spellStart"/>
      <w:r w:rsidRPr="005266A9">
        <w:rPr>
          <w:b/>
          <w:sz w:val="22"/>
          <w:szCs w:val="22"/>
        </w:rPr>
        <w:t>Kemenkes</w:t>
      </w:r>
      <w:proofErr w:type="spellEnd"/>
      <w:r w:rsidRPr="005266A9">
        <w:rPr>
          <w:b/>
          <w:sz w:val="22"/>
          <w:szCs w:val="22"/>
        </w:rPr>
        <w:t xml:space="preserve"> Denpasar </w:t>
      </w:r>
      <w:proofErr w:type="spellStart"/>
      <w:r w:rsidRPr="005266A9">
        <w:rPr>
          <w:b/>
          <w:sz w:val="22"/>
          <w:szCs w:val="22"/>
        </w:rPr>
        <w:t>Jurusan</w:t>
      </w:r>
      <w:proofErr w:type="spellEnd"/>
      <w:r w:rsidRPr="005266A9">
        <w:rPr>
          <w:b/>
          <w:sz w:val="22"/>
          <w:szCs w:val="22"/>
        </w:rPr>
        <w:t xml:space="preserve"> </w:t>
      </w:r>
      <w:proofErr w:type="spellStart"/>
      <w:r w:rsidRPr="005266A9">
        <w:rPr>
          <w:b/>
          <w:sz w:val="22"/>
          <w:szCs w:val="22"/>
        </w:rPr>
        <w:t>Keperawatan</w:t>
      </w:r>
      <w:proofErr w:type="spellEnd"/>
      <w:r w:rsidRPr="005266A9">
        <w:rPr>
          <w:b/>
          <w:sz w:val="22"/>
          <w:szCs w:val="22"/>
        </w:rPr>
        <w:t xml:space="preserve"> Gigi </w:t>
      </w:r>
    </w:p>
    <w:p w14:paraId="4724B07D" w14:textId="3C979818" w:rsidR="00DC72A5" w:rsidRDefault="00624A08" w:rsidP="00762E18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Email: </w:t>
      </w:r>
      <w:hyperlink r:id="rId8" w:history="1">
        <w:r w:rsidRPr="003144FE">
          <w:rPr>
            <w:rStyle w:val="Hyperlink"/>
            <w:b/>
            <w:noProof w:val="0"/>
            <w:sz w:val="22"/>
            <w:szCs w:val="22"/>
          </w:rPr>
          <w:t>imadebudiartawa@gmail.com</w:t>
        </w:r>
      </w:hyperlink>
      <w:r>
        <w:rPr>
          <w:b/>
          <w:sz w:val="22"/>
          <w:szCs w:val="22"/>
        </w:rPr>
        <w:t xml:space="preserve"> </w:t>
      </w:r>
    </w:p>
    <w:p w14:paraId="1EB2A5EA" w14:textId="004BDBD3" w:rsidR="00762E18" w:rsidRDefault="00762E18" w:rsidP="00762E18">
      <w:pPr>
        <w:spacing w:line="240" w:lineRule="auto"/>
        <w:jc w:val="center"/>
        <w:rPr>
          <w:b/>
          <w:sz w:val="22"/>
          <w:szCs w:val="22"/>
        </w:rPr>
      </w:pPr>
    </w:p>
    <w:p w14:paraId="793CED90" w14:textId="77777777" w:rsidR="00762E18" w:rsidRPr="00762E18" w:rsidRDefault="00762E18" w:rsidP="00762E18">
      <w:pPr>
        <w:spacing w:line="240" w:lineRule="auto"/>
        <w:jc w:val="center"/>
        <w:rPr>
          <w:b/>
          <w:sz w:val="22"/>
          <w:szCs w:val="22"/>
        </w:rPr>
      </w:pPr>
    </w:p>
    <w:p w14:paraId="670CDE30" w14:textId="04165214" w:rsidR="00DC72A5" w:rsidRDefault="00DC72A5" w:rsidP="00762E18">
      <w:pPr>
        <w:spacing w:line="240" w:lineRule="auto"/>
        <w:jc w:val="center"/>
        <w:rPr>
          <w:b/>
        </w:rPr>
      </w:pPr>
      <w:r w:rsidRPr="00CA6C33">
        <w:rPr>
          <w:b/>
        </w:rPr>
        <w:t>Abstract</w:t>
      </w:r>
    </w:p>
    <w:p w14:paraId="675773E6" w14:textId="77777777" w:rsidR="00762E18" w:rsidRPr="00CA6C33" w:rsidRDefault="00762E18" w:rsidP="00762E18">
      <w:pPr>
        <w:spacing w:line="240" w:lineRule="auto"/>
        <w:jc w:val="center"/>
        <w:rPr>
          <w:b/>
        </w:rPr>
      </w:pPr>
    </w:p>
    <w:p w14:paraId="4B0B49E3" w14:textId="1E31F0BF" w:rsidR="00B0688A" w:rsidRPr="00CA6C33" w:rsidRDefault="00762E18" w:rsidP="009428FF">
      <w:pPr>
        <w:pStyle w:val="HTMLPreformatted"/>
        <w:shd w:val="clear" w:color="auto" w:fill="FFFFFF" w:themeFill="background1"/>
        <w:rPr>
          <w:rFonts w:ascii="inherit" w:hAnsi="inherit" w:cs="Courier New"/>
          <w:color w:val="222222"/>
          <w:lang w:val="en"/>
        </w:rPr>
      </w:pPr>
      <w:r>
        <w:rPr>
          <w:rFonts w:ascii="inherit" w:hAnsi="inherit" w:cs="Courier New"/>
          <w:color w:val="222222"/>
          <w:lang w:val="en"/>
        </w:rPr>
        <w:t xml:space="preserve">          </w:t>
      </w:r>
      <w:r w:rsidR="00DC72A5" w:rsidRPr="00DC72A5">
        <w:rPr>
          <w:rFonts w:ascii="inherit" w:hAnsi="inherit" w:cs="Courier New"/>
          <w:color w:val="222222"/>
          <w:lang w:val="en"/>
        </w:rPr>
        <w:t xml:space="preserve">The results of the identification of problems with 112 State elementary school students 1 </w:t>
      </w:r>
      <w:proofErr w:type="spellStart"/>
      <w:r w:rsidR="00DC72A5" w:rsidRPr="00DC72A5">
        <w:rPr>
          <w:rFonts w:ascii="inherit" w:hAnsi="inherit" w:cs="Courier New"/>
          <w:color w:val="222222"/>
          <w:lang w:val="en"/>
        </w:rPr>
        <w:t>Celuk</w:t>
      </w:r>
      <w:proofErr w:type="spellEnd"/>
      <w:r w:rsidR="00DC72A5" w:rsidRPr="00DC72A5">
        <w:rPr>
          <w:rFonts w:ascii="inherit" w:hAnsi="inherit" w:cs="Courier New"/>
          <w:color w:val="222222"/>
          <w:lang w:val="en"/>
        </w:rPr>
        <w:t xml:space="preserve"> average knowledge of maintenance of dental and mouth health criteria failed, oral hygiene criteria were moderate, brushing skills were incorrect criteria.</w:t>
      </w:r>
      <w:r w:rsidR="00571BE7" w:rsidRPr="00CA6C33">
        <w:rPr>
          <w:rFonts w:ascii="inherit" w:hAnsi="inherit" w:cs="Courier New"/>
          <w:color w:val="222222"/>
          <w:lang w:val="en"/>
        </w:rPr>
        <w:t xml:space="preserve">  </w:t>
      </w:r>
      <w:r w:rsidR="00571BE7" w:rsidRPr="00CA6C33">
        <w:rPr>
          <w:rFonts w:ascii="inherit" w:hAnsi="inherit" w:cs="Courier New"/>
          <w:color w:val="222222"/>
          <w:lang w:val="en"/>
        </w:rPr>
        <w:t xml:space="preserve">So that the problem "Is the promotion and prevention of oral and dental health can improve oral and dental hygiene in students of SD N 1 </w:t>
      </w:r>
      <w:proofErr w:type="spellStart"/>
      <w:r w:rsidR="00571BE7" w:rsidRPr="00CA6C33">
        <w:rPr>
          <w:rFonts w:ascii="inherit" w:hAnsi="inherit" w:cs="Courier New"/>
          <w:color w:val="222222"/>
          <w:lang w:val="en"/>
        </w:rPr>
        <w:t>Celuk</w:t>
      </w:r>
      <w:proofErr w:type="spellEnd"/>
      <w:r w:rsidR="00571BE7" w:rsidRPr="00CA6C33">
        <w:rPr>
          <w:rFonts w:ascii="inherit" w:hAnsi="inherit" w:cs="Courier New"/>
          <w:color w:val="222222"/>
          <w:lang w:val="en"/>
        </w:rPr>
        <w:t xml:space="preserve"> </w:t>
      </w:r>
      <w:proofErr w:type="spellStart"/>
      <w:r w:rsidR="00571BE7" w:rsidRPr="00CA6C33">
        <w:rPr>
          <w:rFonts w:ascii="inherit" w:hAnsi="inherit" w:cs="Courier New"/>
          <w:color w:val="222222"/>
          <w:lang w:val="en"/>
        </w:rPr>
        <w:t>Sukawati</w:t>
      </w:r>
      <w:proofErr w:type="spellEnd"/>
      <w:r w:rsidR="00571BE7" w:rsidRPr="00CA6C33">
        <w:rPr>
          <w:rFonts w:ascii="inherit" w:hAnsi="inherit" w:cs="Courier New"/>
          <w:color w:val="222222"/>
          <w:lang w:val="en"/>
        </w:rPr>
        <w:t xml:space="preserve"> </w:t>
      </w:r>
      <w:proofErr w:type="spellStart"/>
      <w:r w:rsidR="00571BE7" w:rsidRPr="00CA6C33">
        <w:rPr>
          <w:rFonts w:ascii="inherit" w:hAnsi="inherit" w:cs="Courier New"/>
          <w:color w:val="222222"/>
          <w:lang w:val="en"/>
        </w:rPr>
        <w:t>Gianyar</w:t>
      </w:r>
      <w:proofErr w:type="spellEnd"/>
      <w:r w:rsidR="00571BE7" w:rsidRPr="00CA6C33">
        <w:rPr>
          <w:rFonts w:ascii="inherit" w:hAnsi="inherit" w:cs="Courier New"/>
          <w:color w:val="222222"/>
          <w:lang w:val="en"/>
        </w:rPr>
        <w:t xml:space="preserve"> in 2019.</w:t>
      </w:r>
      <w:r w:rsidR="00B0688A" w:rsidRPr="00CA6C33">
        <w:rPr>
          <w:rFonts w:ascii="inherit" w:hAnsi="inherit" w:cs="Courier New"/>
          <w:color w:val="222222"/>
          <w:lang w:val="en"/>
        </w:rPr>
        <w:t xml:space="preserve"> </w:t>
      </w:r>
      <w:r w:rsidR="00126E07" w:rsidRPr="00CA6C33">
        <w:rPr>
          <w:rFonts w:ascii="inherit" w:hAnsi="inherit" w:cs="Courier New"/>
          <w:color w:val="222222"/>
          <w:lang w:val="en"/>
        </w:rPr>
        <w:t xml:space="preserve">The aim is to improve dental and oral hygiene in elementary school students N </w:t>
      </w:r>
      <w:proofErr w:type="spellStart"/>
      <w:r w:rsidR="00126E07" w:rsidRPr="00CA6C33">
        <w:rPr>
          <w:rFonts w:ascii="inherit" w:hAnsi="inherit" w:cs="Courier New"/>
          <w:color w:val="222222"/>
          <w:lang w:val="en"/>
        </w:rPr>
        <w:t>Celuk</w:t>
      </w:r>
      <w:proofErr w:type="spellEnd"/>
      <w:r w:rsidR="00126E07" w:rsidRPr="00CA6C33">
        <w:rPr>
          <w:rFonts w:ascii="inherit" w:hAnsi="inherit" w:cs="Courier New"/>
          <w:color w:val="222222"/>
          <w:lang w:val="en"/>
        </w:rPr>
        <w:t xml:space="preserve"> </w:t>
      </w:r>
      <w:proofErr w:type="spellStart"/>
      <w:r w:rsidR="00126E07" w:rsidRPr="00CA6C33">
        <w:rPr>
          <w:rFonts w:ascii="inherit" w:hAnsi="inherit" w:cs="Courier New"/>
          <w:color w:val="222222"/>
          <w:lang w:val="en"/>
        </w:rPr>
        <w:t>Sukawati</w:t>
      </w:r>
      <w:proofErr w:type="spellEnd"/>
      <w:r w:rsidR="00126E07" w:rsidRPr="00CA6C33">
        <w:rPr>
          <w:rFonts w:ascii="inherit" w:hAnsi="inherit" w:cs="Courier New"/>
          <w:color w:val="222222"/>
          <w:lang w:val="en"/>
        </w:rPr>
        <w:t xml:space="preserve"> </w:t>
      </w:r>
      <w:proofErr w:type="spellStart"/>
      <w:r w:rsidR="00126E07" w:rsidRPr="00CA6C33">
        <w:rPr>
          <w:rFonts w:ascii="inherit" w:hAnsi="inherit" w:cs="Courier New"/>
          <w:color w:val="222222"/>
          <w:lang w:val="en"/>
        </w:rPr>
        <w:t>Gianyar</w:t>
      </w:r>
      <w:proofErr w:type="spellEnd"/>
      <w:r w:rsidR="00126E07" w:rsidRPr="00CA6C33">
        <w:rPr>
          <w:rFonts w:ascii="inherit" w:hAnsi="inherit" w:cs="Courier New"/>
          <w:color w:val="222222"/>
          <w:lang w:val="en"/>
        </w:rPr>
        <w:t xml:space="preserve"> in 2019</w:t>
      </w:r>
      <w:r w:rsidR="00126E07" w:rsidRPr="00CA6C33">
        <w:rPr>
          <w:rFonts w:ascii="inherit" w:hAnsi="inherit" w:cs="Courier New"/>
          <w:color w:val="222222"/>
          <w:lang w:val="en"/>
        </w:rPr>
        <w:t>.</w:t>
      </w:r>
    </w:p>
    <w:p w14:paraId="6AD5AF7F" w14:textId="57193293" w:rsidR="00415A49" w:rsidRPr="00CA6C33" w:rsidRDefault="00762E18" w:rsidP="009428FF">
      <w:pPr>
        <w:pStyle w:val="HTMLPreformatted"/>
        <w:shd w:val="clear" w:color="auto" w:fill="FFFFFF" w:themeFill="background1"/>
        <w:rPr>
          <w:rFonts w:ascii="inherit" w:hAnsi="inherit" w:cs="Courier New"/>
          <w:color w:val="222222"/>
        </w:rPr>
      </w:pPr>
      <w:r>
        <w:rPr>
          <w:rFonts w:ascii="inherit" w:hAnsi="inherit" w:cs="Courier New"/>
          <w:color w:val="222222"/>
          <w:lang w:val="en"/>
        </w:rPr>
        <w:t xml:space="preserve">          </w:t>
      </w:r>
      <w:r w:rsidR="00B0688A" w:rsidRPr="00B0688A">
        <w:rPr>
          <w:rFonts w:ascii="inherit" w:hAnsi="inherit" w:cs="Courier New"/>
          <w:color w:val="222222"/>
          <w:lang w:val="en"/>
        </w:rPr>
        <w:t xml:space="preserve">Community service activities were carried out at SD N 1 </w:t>
      </w:r>
      <w:proofErr w:type="spellStart"/>
      <w:r w:rsidR="00B0688A" w:rsidRPr="00B0688A">
        <w:rPr>
          <w:rFonts w:ascii="inherit" w:hAnsi="inherit" w:cs="Courier New"/>
          <w:color w:val="222222"/>
          <w:lang w:val="en"/>
        </w:rPr>
        <w:t>Celuk</w:t>
      </w:r>
      <w:proofErr w:type="spellEnd"/>
      <w:r w:rsidR="00B0688A" w:rsidRPr="00B0688A">
        <w:rPr>
          <w:rFonts w:ascii="inherit" w:hAnsi="inherit" w:cs="Courier New"/>
          <w:color w:val="222222"/>
          <w:lang w:val="en"/>
        </w:rPr>
        <w:t xml:space="preserve"> </w:t>
      </w:r>
      <w:proofErr w:type="spellStart"/>
      <w:r w:rsidR="00B0688A" w:rsidRPr="00B0688A">
        <w:rPr>
          <w:rFonts w:ascii="inherit" w:hAnsi="inherit" w:cs="Courier New"/>
          <w:color w:val="222222"/>
          <w:lang w:val="en"/>
        </w:rPr>
        <w:t>Sukawati</w:t>
      </w:r>
      <w:proofErr w:type="spellEnd"/>
      <w:r w:rsidR="00B0688A" w:rsidRPr="00B0688A">
        <w:rPr>
          <w:rFonts w:ascii="inherit" w:hAnsi="inherit" w:cs="Courier New"/>
          <w:color w:val="222222"/>
          <w:lang w:val="en"/>
        </w:rPr>
        <w:t xml:space="preserve"> </w:t>
      </w:r>
      <w:proofErr w:type="spellStart"/>
      <w:r w:rsidR="00B0688A" w:rsidRPr="00B0688A">
        <w:rPr>
          <w:rFonts w:ascii="inherit" w:hAnsi="inherit" w:cs="Courier New"/>
          <w:color w:val="222222"/>
          <w:lang w:val="en"/>
        </w:rPr>
        <w:t>Gianyar</w:t>
      </w:r>
      <w:proofErr w:type="spellEnd"/>
      <w:r w:rsidR="00B0688A" w:rsidRPr="00B0688A">
        <w:rPr>
          <w:rFonts w:ascii="inherit" w:hAnsi="inherit" w:cs="Courier New"/>
          <w:color w:val="222222"/>
          <w:lang w:val="en"/>
        </w:rPr>
        <w:t>. Timing of the Pre-test, dental and oral hygiene check, joint toothbrushes were carried out on September 20, 2019. Dental and oral health services were carried out on September 23, 2019. The post-test was carried out on October 4, 2019. The target was 112 students, parties involved in the service team, laboratory staff, principals and teachers, and students</w:t>
      </w:r>
      <w:r w:rsidR="0056179B" w:rsidRPr="00CA6C33">
        <w:rPr>
          <w:rFonts w:ascii="inherit" w:hAnsi="inherit" w:cs="Courier New"/>
          <w:color w:val="222222"/>
          <w:lang w:val="en"/>
        </w:rPr>
        <w:t>.</w:t>
      </w:r>
      <w:r w:rsidR="00415A49" w:rsidRPr="00CA6C33">
        <w:rPr>
          <w:rFonts w:ascii="inherit" w:hAnsi="inherit" w:cs="Courier New"/>
          <w:color w:val="222222"/>
          <w:lang w:val="en"/>
        </w:rPr>
        <w:t xml:space="preserve"> </w:t>
      </w:r>
    </w:p>
    <w:p w14:paraId="115EC9A4" w14:textId="1965385D" w:rsidR="0056179B" w:rsidRPr="00CA6C33" w:rsidRDefault="00762E18" w:rsidP="009428FF">
      <w:pPr>
        <w:pStyle w:val="HTMLPreformatted"/>
        <w:shd w:val="clear" w:color="auto" w:fill="FFFFFF" w:themeFill="background1"/>
        <w:rPr>
          <w:rFonts w:ascii="inherit" w:hAnsi="inherit" w:cs="Courier New"/>
          <w:color w:val="222222"/>
          <w:lang w:val="en"/>
        </w:rPr>
      </w:pPr>
      <w:r>
        <w:rPr>
          <w:rFonts w:ascii="inherit" w:hAnsi="inherit" w:cs="Courier New"/>
          <w:color w:val="222222"/>
          <w:lang w:val="en"/>
        </w:rPr>
        <w:t xml:space="preserve">         </w:t>
      </w:r>
      <w:r w:rsidR="0056179B" w:rsidRPr="00CA6C33">
        <w:rPr>
          <w:rFonts w:ascii="inherit" w:hAnsi="inherit" w:cs="Courier New"/>
          <w:color w:val="222222"/>
          <w:lang w:val="en"/>
        </w:rPr>
        <w:t xml:space="preserve"> </w:t>
      </w:r>
      <w:r w:rsidR="0056179B" w:rsidRPr="00CA6C33">
        <w:rPr>
          <w:rFonts w:ascii="inherit" w:hAnsi="inherit" w:cs="Courier New"/>
          <w:color w:val="222222"/>
          <w:lang w:val="en"/>
        </w:rPr>
        <w:t>The most knowledge pre-test results failed criteria 91 people (80.36%), none of the students had very good knowledge, the average value of 33.13. The majority of post-test (35.71%) people have very good knowledge of the criteria. Dental and oral hygiene had the most criteria being 98 (87.50%), and the least good criteria were six people (5.36%). The average OHI-S is 2.14. The post-test results were at most 104 good criteria (92.86%) and none had bad criteria. Average value of 0.14. Tooth brushing skills All students have the wrong brushing teeth criteria.</w:t>
      </w:r>
      <w:r w:rsidR="00DF67CA" w:rsidRPr="00CA6C33">
        <w:rPr>
          <w:rFonts w:ascii="inherit" w:hAnsi="inherit" w:cs="Courier New"/>
          <w:color w:val="222222"/>
          <w:lang w:val="en"/>
        </w:rPr>
        <w:t xml:space="preserve"> </w:t>
      </w:r>
      <w:r w:rsidR="00DF67CA" w:rsidRPr="00CA6C33">
        <w:rPr>
          <w:rFonts w:ascii="inherit" w:hAnsi="inherit" w:cs="Courier New"/>
          <w:color w:val="222222"/>
          <w:lang w:val="en"/>
        </w:rPr>
        <w:t>The results of post-test brushing skills especially brushing teeth lingual.</w:t>
      </w:r>
    </w:p>
    <w:p w14:paraId="673B64CF" w14:textId="7B7BC6C6" w:rsidR="0045126A" w:rsidRPr="0045126A" w:rsidRDefault="00762E18" w:rsidP="009428F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inherit" w:hAnsi="inherit" w:cs="Courier New"/>
          <w:color w:val="222222"/>
          <w:lang w:val="en"/>
        </w:rPr>
      </w:pPr>
      <w:r>
        <w:rPr>
          <w:rFonts w:ascii="inherit" w:hAnsi="inherit" w:cs="Courier New"/>
          <w:color w:val="222222"/>
          <w:lang w:val="en"/>
        </w:rPr>
        <w:t xml:space="preserve">            </w:t>
      </w:r>
      <w:r w:rsidR="0045126A" w:rsidRPr="0045126A">
        <w:rPr>
          <w:rFonts w:ascii="inherit" w:hAnsi="inherit" w:cs="Courier New"/>
          <w:color w:val="222222"/>
          <w:lang w:val="en"/>
        </w:rPr>
        <w:t xml:space="preserve">Conclusion, promotive and preventive efforts can improve dental and mouth hygiene of students at SD N 1 </w:t>
      </w:r>
      <w:proofErr w:type="spellStart"/>
      <w:r w:rsidR="0045126A" w:rsidRPr="0045126A">
        <w:rPr>
          <w:rFonts w:ascii="inherit" w:hAnsi="inherit" w:cs="Courier New"/>
          <w:color w:val="222222"/>
          <w:lang w:val="en"/>
        </w:rPr>
        <w:t>Celuk</w:t>
      </w:r>
      <w:proofErr w:type="spellEnd"/>
      <w:r w:rsidR="0045126A" w:rsidRPr="0045126A">
        <w:rPr>
          <w:rFonts w:ascii="inherit" w:hAnsi="inherit" w:cs="Courier New"/>
          <w:color w:val="222222"/>
          <w:lang w:val="en"/>
        </w:rPr>
        <w:t xml:space="preserve">, </w:t>
      </w:r>
      <w:proofErr w:type="spellStart"/>
      <w:r w:rsidR="0045126A" w:rsidRPr="0045126A">
        <w:rPr>
          <w:rFonts w:ascii="inherit" w:hAnsi="inherit" w:cs="Courier New"/>
          <w:color w:val="222222"/>
          <w:lang w:val="en"/>
        </w:rPr>
        <w:t>Sukawati</w:t>
      </w:r>
      <w:proofErr w:type="spellEnd"/>
      <w:r w:rsidR="0045126A" w:rsidRPr="0045126A">
        <w:rPr>
          <w:rFonts w:ascii="inherit" w:hAnsi="inherit" w:cs="Courier New"/>
          <w:color w:val="222222"/>
          <w:lang w:val="en"/>
        </w:rPr>
        <w:t xml:space="preserve"> Subdistrict, </w:t>
      </w:r>
      <w:proofErr w:type="spellStart"/>
      <w:r w:rsidR="0045126A" w:rsidRPr="0045126A">
        <w:rPr>
          <w:rFonts w:ascii="inherit" w:hAnsi="inherit" w:cs="Courier New"/>
          <w:color w:val="222222"/>
          <w:lang w:val="en"/>
        </w:rPr>
        <w:t>Gianyar</w:t>
      </w:r>
      <w:proofErr w:type="spellEnd"/>
      <w:r w:rsidR="0045126A" w:rsidRPr="0045126A">
        <w:rPr>
          <w:rFonts w:ascii="inherit" w:hAnsi="inherit" w:cs="Courier New"/>
          <w:color w:val="222222"/>
          <w:lang w:val="en"/>
        </w:rPr>
        <w:t xml:space="preserve"> Regency in 2019. It is recommended that </w:t>
      </w:r>
      <w:r w:rsidR="00A500E0">
        <w:rPr>
          <w:rFonts w:ascii="inherit" w:hAnsi="inherit" w:cs="Courier New"/>
          <w:color w:val="222222"/>
          <w:lang w:val="en"/>
        </w:rPr>
        <w:t>community health centers</w:t>
      </w:r>
      <w:r w:rsidR="0045126A" w:rsidRPr="0045126A">
        <w:rPr>
          <w:rFonts w:ascii="inherit" w:hAnsi="inherit" w:cs="Courier New"/>
          <w:color w:val="222222"/>
          <w:lang w:val="en"/>
        </w:rPr>
        <w:t xml:space="preserve"> officials in SD N 1 </w:t>
      </w:r>
      <w:proofErr w:type="spellStart"/>
      <w:r w:rsidR="0045126A" w:rsidRPr="0045126A">
        <w:rPr>
          <w:rFonts w:ascii="inherit" w:hAnsi="inherit" w:cs="Courier New"/>
          <w:color w:val="222222"/>
          <w:lang w:val="en"/>
        </w:rPr>
        <w:t>Celuk</w:t>
      </w:r>
      <w:proofErr w:type="spellEnd"/>
      <w:r w:rsidR="0045126A" w:rsidRPr="0045126A">
        <w:rPr>
          <w:rFonts w:ascii="inherit" w:hAnsi="inherit" w:cs="Courier New"/>
          <w:color w:val="222222"/>
          <w:lang w:val="en"/>
        </w:rPr>
        <w:t xml:space="preserve"> area provide regular and continuous promotive and preventive services.</w:t>
      </w:r>
    </w:p>
    <w:p w14:paraId="6C975175" w14:textId="77777777" w:rsidR="0045126A" w:rsidRPr="0045126A" w:rsidRDefault="0045126A" w:rsidP="009428F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inherit" w:hAnsi="inherit" w:cs="Courier New"/>
          <w:color w:val="222222"/>
          <w:lang w:val="en"/>
        </w:rPr>
      </w:pPr>
    </w:p>
    <w:p w14:paraId="041CE3CD" w14:textId="77777777" w:rsidR="0045126A" w:rsidRPr="0045126A" w:rsidRDefault="0045126A" w:rsidP="009428F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inherit" w:hAnsi="inherit" w:cs="Courier New"/>
          <w:b/>
          <w:bCs/>
          <w:color w:val="222222"/>
        </w:rPr>
      </w:pPr>
      <w:r w:rsidRPr="0045126A">
        <w:rPr>
          <w:rFonts w:ascii="inherit" w:hAnsi="inherit" w:cs="Courier New"/>
          <w:b/>
          <w:bCs/>
          <w:color w:val="222222"/>
          <w:lang w:val="en"/>
        </w:rPr>
        <w:t>Keywords: PKM, Elementary Students, Promotive, Preventive</w:t>
      </w:r>
    </w:p>
    <w:p w14:paraId="79127F28" w14:textId="77777777" w:rsidR="00DC72A5" w:rsidRPr="00DC72A5" w:rsidRDefault="00DC72A5" w:rsidP="009428FF">
      <w:pPr>
        <w:shd w:val="clear" w:color="auto" w:fill="FFFFFF" w:themeFill="background1"/>
        <w:spacing w:line="480" w:lineRule="auto"/>
        <w:jc w:val="left"/>
        <w:rPr>
          <w:b/>
        </w:rPr>
      </w:pPr>
    </w:p>
    <w:p w14:paraId="295DA86C" w14:textId="75D8DBCA" w:rsidR="00396850" w:rsidRPr="00396850" w:rsidRDefault="00396850" w:rsidP="00E4312B">
      <w:pPr>
        <w:spacing w:line="240" w:lineRule="auto"/>
        <w:contextualSpacing/>
        <w:rPr>
          <w:b/>
          <w:bCs/>
          <w:color w:val="auto"/>
          <w:sz w:val="24"/>
          <w:szCs w:val="24"/>
        </w:rPr>
      </w:pPr>
      <w:proofErr w:type="spellStart"/>
      <w:r w:rsidRPr="00396850">
        <w:rPr>
          <w:b/>
          <w:bCs/>
          <w:color w:val="auto"/>
          <w:sz w:val="24"/>
          <w:szCs w:val="24"/>
        </w:rPr>
        <w:t>Pendahuluan</w:t>
      </w:r>
      <w:proofErr w:type="spellEnd"/>
      <w:r w:rsidRPr="00396850">
        <w:rPr>
          <w:b/>
          <w:bCs/>
          <w:color w:val="auto"/>
          <w:sz w:val="24"/>
          <w:szCs w:val="24"/>
        </w:rPr>
        <w:t xml:space="preserve"> </w:t>
      </w:r>
      <w:r w:rsidR="00F61B61" w:rsidRPr="00396850">
        <w:rPr>
          <w:b/>
          <w:bCs/>
          <w:color w:val="auto"/>
          <w:sz w:val="24"/>
          <w:szCs w:val="24"/>
        </w:rPr>
        <w:t xml:space="preserve">    </w:t>
      </w:r>
    </w:p>
    <w:p w14:paraId="0E008299" w14:textId="5645B1FA" w:rsidR="00F61B61" w:rsidRPr="00F61B61" w:rsidRDefault="00396850" w:rsidP="00E4312B">
      <w:pPr>
        <w:spacing w:line="240" w:lineRule="auto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F61B61" w:rsidRPr="00F61B61">
        <w:rPr>
          <w:color w:val="auto"/>
          <w:sz w:val="24"/>
          <w:szCs w:val="24"/>
          <w:lang w:val="id-ID"/>
        </w:rPr>
        <w:t xml:space="preserve">Salah satu program teknis dari </w:t>
      </w:r>
      <w:r w:rsidR="00F61B61" w:rsidRPr="00F61B61">
        <w:rPr>
          <w:i/>
          <w:color w:val="auto"/>
          <w:sz w:val="24"/>
          <w:szCs w:val="24"/>
          <w:lang w:val="id-ID"/>
        </w:rPr>
        <w:t>Departemen of Non-Communicable Disease Prevention and Health Promotion</w:t>
      </w:r>
      <w:r w:rsidR="00F61B61" w:rsidRPr="00F61B61">
        <w:rPr>
          <w:color w:val="auto"/>
          <w:sz w:val="24"/>
          <w:szCs w:val="24"/>
          <w:lang w:val="id-ID"/>
        </w:rPr>
        <w:t xml:space="preserve"> yang mewadahi program kesehatan gigi dan mulut secara global adalah WHO </w:t>
      </w:r>
      <w:r w:rsidR="00F61B61" w:rsidRPr="00F61B61">
        <w:rPr>
          <w:i/>
          <w:color w:val="auto"/>
          <w:sz w:val="24"/>
          <w:szCs w:val="24"/>
          <w:lang w:val="id-ID"/>
        </w:rPr>
        <w:t>Global Oral Health Programme (GOHP)</w:t>
      </w:r>
      <w:r w:rsidR="001453E4">
        <w:rPr>
          <w:i/>
          <w:color w:val="auto"/>
          <w:sz w:val="24"/>
          <w:szCs w:val="24"/>
        </w:rPr>
        <w:t xml:space="preserve">, </w:t>
      </w:r>
      <w:r w:rsidR="00F61B61" w:rsidRPr="00F61B61">
        <w:rPr>
          <w:color w:val="auto"/>
          <w:sz w:val="24"/>
          <w:szCs w:val="24"/>
          <w:lang w:val="id-ID"/>
        </w:rPr>
        <w:t xml:space="preserve">menyarankan negara-negara di dunia untuk mengembangkan kebijakan pencegahan penyakit gigi dan mulut serta promosi  kesehatan gigi dan mulut. </w:t>
      </w:r>
      <w:r w:rsidR="001453E4">
        <w:rPr>
          <w:color w:val="auto"/>
          <w:sz w:val="24"/>
          <w:szCs w:val="24"/>
        </w:rPr>
        <w:t>A</w:t>
      </w:r>
      <w:r w:rsidR="00F61B61" w:rsidRPr="00F61B61">
        <w:rPr>
          <w:color w:val="auto"/>
          <w:sz w:val="24"/>
          <w:szCs w:val="24"/>
          <w:lang w:val="id-ID"/>
        </w:rPr>
        <w:t xml:space="preserve">ksi prioritas dari </w:t>
      </w:r>
      <w:r w:rsidR="00F61B61" w:rsidRPr="00F61B61">
        <w:rPr>
          <w:i/>
          <w:color w:val="auto"/>
          <w:sz w:val="24"/>
          <w:szCs w:val="24"/>
          <w:lang w:val="id-ID"/>
        </w:rPr>
        <w:t>GOHP</w:t>
      </w:r>
      <w:r w:rsidR="00F61B61" w:rsidRPr="00F61B61">
        <w:rPr>
          <w:color w:val="auto"/>
          <w:sz w:val="24"/>
          <w:szCs w:val="24"/>
          <w:lang w:val="id-ID"/>
        </w:rPr>
        <w:t>, khususnya untuk anak sekolah dan remaja adalah promosi kesehatan gigi di sekolah</w:t>
      </w:r>
      <w:r w:rsidR="00F61B61" w:rsidRPr="00F61B61">
        <w:rPr>
          <w:color w:val="auto"/>
          <w:sz w:val="24"/>
          <w:szCs w:val="24"/>
        </w:rPr>
        <w:t xml:space="preserve"> </w:t>
      </w:r>
      <w:r w:rsidR="00F61B61" w:rsidRPr="00C67E2B">
        <w:rPr>
          <w:color w:val="FF0000"/>
          <w:sz w:val="24"/>
          <w:szCs w:val="24"/>
          <w:vertAlign w:val="superscript"/>
        </w:rPr>
        <w:t>(</w:t>
      </w:r>
      <w:r w:rsidR="00C67E2B" w:rsidRPr="00C67E2B">
        <w:rPr>
          <w:color w:val="FF0000"/>
          <w:sz w:val="24"/>
          <w:szCs w:val="24"/>
          <w:vertAlign w:val="superscript"/>
        </w:rPr>
        <w:t>1</w:t>
      </w:r>
      <w:r w:rsidR="00F61B61" w:rsidRPr="00C67E2B">
        <w:rPr>
          <w:color w:val="FF0000"/>
          <w:sz w:val="24"/>
          <w:szCs w:val="24"/>
          <w:vertAlign w:val="superscript"/>
        </w:rPr>
        <w:t>)</w:t>
      </w:r>
      <w:r w:rsidR="00F61B61" w:rsidRPr="005D3E36">
        <w:rPr>
          <w:color w:val="FF0000"/>
          <w:sz w:val="24"/>
          <w:szCs w:val="24"/>
        </w:rPr>
        <w:t>.</w:t>
      </w:r>
      <w:r w:rsidR="001453E4">
        <w:rPr>
          <w:color w:val="auto"/>
          <w:sz w:val="24"/>
          <w:szCs w:val="24"/>
        </w:rPr>
        <w:t xml:space="preserve"> </w:t>
      </w:r>
      <w:r w:rsidR="00F61B61" w:rsidRPr="00F61B61">
        <w:rPr>
          <w:color w:val="auto"/>
          <w:sz w:val="24"/>
          <w:szCs w:val="24"/>
          <w:lang w:val="id-ID"/>
        </w:rPr>
        <w:t xml:space="preserve">Indikator </w:t>
      </w:r>
      <w:r w:rsidR="00F61B61" w:rsidRPr="00F61B61">
        <w:rPr>
          <w:i/>
          <w:color w:val="auto"/>
          <w:sz w:val="24"/>
          <w:szCs w:val="24"/>
          <w:lang w:val="id-ID"/>
        </w:rPr>
        <w:t>Global Goals for Oral Health</w:t>
      </w:r>
      <w:r w:rsidR="00F61B61" w:rsidRPr="00F61B61">
        <w:rPr>
          <w:color w:val="auto"/>
          <w:sz w:val="24"/>
          <w:szCs w:val="24"/>
          <w:lang w:val="id-ID"/>
        </w:rPr>
        <w:t xml:space="preserve"> 2020 adalah</w:t>
      </w:r>
      <w:r w:rsidR="001453E4">
        <w:rPr>
          <w:color w:val="auto"/>
          <w:sz w:val="24"/>
          <w:szCs w:val="24"/>
        </w:rPr>
        <w:t>,</w:t>
      </w:r>
      <w:r w:rsidR="00F61B61" w:rsidRPr="00F61B61">
        <w:rPr>
          <w:color w:val="auto"/>
          <w:sz w:val="24"/>
          <w:szCs w:val="24"/>
          <w:lang w:val="id-ID"/>
        </w:rPr>
        <w:t xml:space="preserve">  </w:t>
      </w:r>
      <w:r w:rsidR="00F61B61" w:rsidRPr="00F61B61">
        <w:rPr>
          <w:color w:val="auto"/>
          <w:sz w:val="24"/>
          <w:szCs w:val="24"/>
        </w:rPr>
        <w:t>b</w:t>
      </w:r>
      <w:r w:rsidR="00F61B61" w:rsidRPr="00F61B61">
        <w:rPr>
          <w:color w:val="auto"/>
          <w:sz w:val="24"/>
          <w:szCs w:val="24"/>
          <w:lang w:val="id-ID"/>
        </w:rPr>
        <w:t xml:space="preserve">erkurangnya hari absen di sekolah karena sakit,  </w:t>
      </w:r>
      <w:r w:rsidR="00F61B61" w:rsidRPr="00F61B61">
        <w:rPr>
          <w:color w:val="auto"/>
          <w:sz w:val="24"/>
          <w:szCs w:val="24"/>
        </w:rPr>
        <w:t>p</w:t>
      </w:r>
      <w:r w:rsidR="00F61B61" w:rsidRPr="00F61B61">
        <w:rPr>
          <w:color w:val="auto"/>
          <w:sz w:val="24"/>
          <w:szCs w:val="24"/>
          <w:lang w:val="id-ID"/>
        </w:rPr>
        <w:t xml:space="preserve">eningkatan proporsi bebas karies pada usia 6 tahun sebanyak x%, </w:t>
      </w:r>
      <w:r w:rsidR="00F61B61" w:rsidRPr="00F61B61">
        <w:rPr>
          <w:color w:val="auto"/>
          <w:sz w:val="24"/>
          <w:szCs w:val="24"/>
        </w:rPr>
        <w:t xml:space="preserve"> dan p</w:t>
      </w:r>
      <w:r w:rsidR="00F61B61" w:rsidRPr="00F61B61">
        <w:rPr>
          <w:color w:val="auto"/>
          <w:sz w:val="24"/>
          <w:szCs w:val="24"/>
          <w:lang w:val="id-ID"/>
        </w:rPr>
        <w:t xml:space="preserve">enurunan </w:t>
      </w:r>
      <w:r w:rsidR="00F61B61" w:rsidRPr="00F61B61">
        <w:rPr>
          <w:color w:val="auto"/>
          <w:sz w:val="24"/>
          <w:szCs w:val="24"/>
        </w:rPr>
        <w:t>k</w:t>
      </w:r>
      <w:r w:rsidR="00F61B61" w:rsidRPr="00F61B61">
        <w:rPr>
          <w:color w:val="auto"/>
          <w:sz w:val="24"/>
          <w:szCs w:val="24"/>
          <w:lang w:val="id-ID"/>
        </w:rPr>
        <w:t>omponen D</w:t>
      </w:r>
      <w:r w:rsidR="00F61B61" w:rsidRPr="00F61B61">
        <w:rPr>
          <w:color w:val="auto"/>
          <w:sz w:val="24"/>
          <w:szCs w:val="24"/>
        </w:rPr>
        <w:t xml:space="preserve"> (</w:t>
      </w:r>
      <w:proofErr w:type="spellStart"/>
      <w:r w:rsidR="00F61B61" w:rsidRPr="00F61B61">
        <w:rPr>
          <w:color w:val="auto"/>
          <w:sz w:val="24"/>
          <w:szCs w:val="24"/>
        </w:rPr>
        <w:t>ecay</w:t>
      </w:r>
      <w:proofErr w:type="spellEnd"/>
      <w:r w:rsidR="00F61B61" w:rsidRPr="00F61B61">
        <w:rPr>
          <w:color w:val="auto"/>
          <w:sz w:val="24"/>
          <w:szCs w:val="24"/>
        </w:rPr>
        <w:t xml:space="preserve">) </w:t>
      </w:r>
      <w:r w:rsidR="00F61B61" w:rsidRPr="00F61B61">
        <w:rPr>
          <w:color w:val="auto"/>
          <w:sz w:val="24"/>
          <w:szCs w:val="24"/>
          <w:lang w:val="id-ID"/>
        </w:rPr>
        <w:t xml:space="preserve"> dari DMF-T</w:t>
      </w:r>
      <w:r w:rsidR="00F61B61" w:rsidRPr="00F61B61">
        <w:rPr>
          <w:color w:val="auto"/>
          <w:sz w:val="24"/>
          <w:szCs w:val="24"/>
        </w:rPr>
        <w:t xml:space="preserve"> (</w:t>
      </w:r>
      <w:r w:rsidR="00F61B61" w:rsidRPr="00F61B61">
        <w:rPr>
          <w:i/>
          <w:color w:val="auto"/>
          <w:sz w:val="24"/>
          <w:szCs w:val="24"/>
        </w:rPr>
        <w:t>Decay, Missing, Filing-Toot)</w:t>
      </w:r>
      <w:r w:rsidR="00F61B61" w:rsidRPr="00F61B61">
        <w:rPr>
          <w:color w:val="auto"/>
          <w:sz w:val="24"/>
          <w:szCs w:val="24"/>
        </w:rPr>
        <w:t xml:space="preserve"> </w:t>
      </w:r>
      <w:r w:rsidR="00F61B61" w:rsidRPr="00F61B61">
        <w:rPr>
          <w:color w:val="auto"/>
          <w:sz w:val="24"/>
          <w:szCs w:val="24"/>
          <w:lang w:val="id-ID"/>
        </w:rPr>
        <w:t xml:space="preserve"> </w:t>
      </w:r>
      <w:r w:rsidR="00F61B61" w:rsidRPr="00F61B61">
        <w:rPr>
          <w:color w:val="auto"/>
          <w:sz w:val="24"/>
          <w:szCs w:val="24"/>
        </w:rPr>
        <w:t>p</w:t>
      </w:r>
      <w:r w:rsidR="00F61B61" w:rsidRPr="00F61B61">
        <w:rPr>
          <w:color w:val="auto"/>
          <w:sz w:val="24"/>
          <w:szCs w:val="24"/>
          <w:lang w:val="id-ID"/>
        </w:rPr>
        <w:t xml:space="preserve">ada usia 12 </w:t>
      </w:r>
      <w:r w:rsidR="00F61B61" w:rsidRPr="00F61B61">
        <w:rPr>
          <w:color w:val="auto"/>
          <w:sz w:val="24"/>
          <w:szCs w:val="24"/>
        </w:rPr>
        <w:t>t</w:t>
      </w:r>
      <w:r w:rsidR="00F61B61" w:rsidRPr="00F61B61">
        <w:rPr>
          <w:color w:val="auto"/>
          <w:sz w:val="24"/>
          <w:szCs w:val="24"/>
          <w:lang w:val="id-ID"/>
        </w:rPr>
        <w:t xml:space="preserve">ahun sebanyak x% dengan perhatian khusus pada kelompok berisiko tinggi, dan  </w:t>
      </w:r>
      <w:r w:rsidR="00F61B61" w:rsidRPr="00F61B61">
        <w:rPr>
          <w:color w:val="auto"/>
          <w:sz w:val="24"/>
          <w:szCs w:val="24"/>
        </w:rPr>
        <w:t>b</w:t>
      </w:r>
      <w:r w:rsidR="00F61B61" w:rsidRPr="00F61B61">
        <w:rPr>
          <w:color w:val="auto"/>
          <w:sz w:val="24"/>
          <w:szCs w:val="24"/>
          <w:lang w:val="id-ID"/>
        </w:rPr>
        <w:t xml:space="preserve">erkurangnya x% jumlah gigi di ekstaksi </w:t>
      </w:r>
      <w:r w:rsidR="00F61B61" w:rsidRPr="00F61B61">
        <w:rPr>
          <w:color w:val="auto"/>
          <w:sz w:val="24"/>
          <w:szCs w:val="24"/>
          <w:lang w:val="id-ID"/>
        </w:rPr>
        <w:lastRenderedPageBreak/>
        <w:t>karena karies pada usia 18 tahun. Target penurunan tidak diberikan secara spe</w:t>
      </w:r>
      <w:r w:rsidR="00F61B61" w:rsidRPr="00F61B61">
        <w:rPr>
          <w:color w:val="auto"/>
          <w:sz w:val="24"/>
          <w:szCs w:val="24"/>
        </w:rPr>
        <w:t>s</w:t>
      </w:r>
      <w:r w:rsidR="00F61B61" w:rsidRPr="00F61B61">
        <w:rPr>
          <w:color w:val="auto"/>
          <w:sz w:val="24"/>
          <w:szCs w:val="24"/>
          <w:lang w:val="id-ID"/>
        </w:rPr>
        <w:t>ifik karena disesuaikan dengan faktor lokal</w:t>
      </w:r>
      <w:r w:rsidR="00F61B61" w:rsidRPr="00F61B61">
        <w:rPr>
          <w:color w:val="auto"/>
          <w:sz w:val="24"/>
          <w:szCs w:val="24"/>
        </w:rPr>
        <w:t xml:space="preserve"> </w:t>
      </w:r>
      <w:r w:rsidR="00F61B61" w:rsidRPr="00CF4458">
        <w:rPr>
          <w:color w:val="auto"/>
          <w:sz w:val="24"/>
          <w:szCs w:val="24"/>
          <w:vertAlign w:val="superscript"/>
        </w:rPr>
        <w:t>(</w:t>
      </w:r>
      <w:r w:rsidR="00C67E2B" w:rsidRPr="00CF4458">
        <w:rPr>
          <w:color w:val="auto"/>
          <w:sz w:val="24"/>
          <w:szCs w:val="24"/>
          <w:vertAlign w:val="superscript"/>
        </w:rPr>
        <w:t>1</w:t>
      </w:r>
      <w:r w:rsidR="00F61B61" w:rsidRPr="00CF4458">
        <w:rPr>
          <w:color w:val="auto"/>
          <w:sz w:val="24"/>
          <w:szCs w:val="24"/>
          <w:vertAlign w:val="superscript"/>
        </w:rPr>
        <w:t>)</w:t>
      </w:r>
      <w:r w:rsidR="00F61B61" w:rsidRPr="00F61B61">
        <w:rPr>
          <w:color w:val="auto"/>
          <w:sz w:val="24"/>
          <w:szCs w:val="24"/>
        </w:rPr>
        <w:t>.</w:t>
      </w:r>
      <w:r w:rsidR="00F61B61" w:rsidRPr="00F61B61">
        <w:rPr>
          <w:bCs/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bCs/>
          <w:color w:val="auto"/>
          <w:sz w:val="24"/>
          <w:szCs w:val="24"/>
        </w:rPr>
        <w:t>Menurut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</w:t>
      </w:r>
      <w:r w:rsidR="00F61B61" w:rsidRPr="00F61B61">
        <w:rPr>
          <w:bCs/>
          <w:i/>
          <w:color w:val="auto"/>
          <w:sz w:val="24"/>
          <w:szCs w:val="24"/>
        </w:rPr>
        <w:t>WHO</w:t>
      </w:r>
      <w:r w:rsidR="00F61B61" w:rsidRPr="00F61B61">
        <w:rPr>
          <w:bCs/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bCs/>
          <w:color w:val="auto"/>
          <w:sz w:val="24"/>
          <w:szCs w:val="24"/>
        </w:rPr>
        <w:t>lebih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bCs/>
          <w:color w:val="auto"/>
          <w:sz w:val="24"/>
          <w:szCs w:val="24"/>
        </w:rPr>
        <w:t>dari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50 </w:t>
      </w:r>
      <w:proofErr w:type="spellStart"/>
      <w:r w:rsidR="00F61B61" w:rsidRPr="00F61B61">
        <w:rPr>
          <w:bCs/>
          <w:color w:val="auto"/>
          <w:sz w:val="24"/>
          <w:szCs w:val="24"/>
        </w:rPr>
        <w:t>juta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jam </w:t>
      </w:r>
      <w:proofErr w:type="spellStart"/>
      <w:r w:rsidR="00F61B61" w:rsidRPr="00F61B61">
        <w:rPr>
          <w:bCs/>
          <w:color w:val="auto"/>
          <w:sz w:val="24"/>
          <w:szCs w:val="24"/>
        </w:rPr>
        <w:t>sekolah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bCs/>
          <w:color w:val="auto"/>
          <w:sz w:val="24"/>
          <w:szCs w:val="24"/>
        </w:rPr>
        <w:t>pertahun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bCs/>
          <w:color w:val="auto"/>
          <w:sz w:val="24"/>
          <w:szCs w:val="24"/>
        </w:rPr>
        <w:t>hilang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bCs/>
          <w:color w:val="auto"/>
          <w:sz w:val="24"/>
          <w:szCs w:val="24"/>
        </w:rPr>
        <w:t>sebagai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bCs/>
          <w:color w:val="auto"/>
          <w:sz w:val="24"/>
          <w:szCs w:val="24"/>
        </w:rPr>
        <w:t>akibat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yang </w:t>
      </w:r>
      <w:proofErr w:type="spellStart"/>
      <w:r w:rsidR="00F61B61" w:rsidRPr="00F61B61">
        <w:rPr>
          <w:bCs/>
          <w:color w:val="auto"/>
          <w:sz w:val="24"/>
          <w:szCs w:val="24"/>
        </w:rPr>
        <w:t>ditimbulkan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oleh </w:t>
      </w:r>
      <w:proofErr w:type="spellStart"/>
      <w:proofErr w:type="gramStart"/>
      <w:r w:rsidR="00F61B61" w:rsidRPr="00F61B61">
        <w:rPr>
          <w:bCs/>
          <w:color w:val="auto"/>
          <w:sz w:val="24"/>
          <w:szCs w:val="24"/>
        </w:rPr>
        <w:t>sakit</w:t>
      </w:r>
      <w:proofErr w:type="spellEnd"/>
      <w:r w:rsidR="00F61B61" w:rsidRPr="00F61B61">
        <w:rPr>
          <w:bCs/>
          <w:color w:val="auto"/>
          <w:sz w:val="24"/>
          <w:szCs w:val="24"/>
        </w:rPr>
        <w:t xml:space="preserve">  </w:t>
      </w:r>
      <w:proofErr w:type="spellStart"/>
      <w:r w:rsidR="00F61B61" w:rsidRPr="00F61B61">
        <w:rPr>
          <w:bCs/>
          <w:color w:val="auto"/>
          <w:sz w:val="24"/>
          <w:szCs w:val="24"/>
        </w:rPr>
        <w:t>gigi</w:t>
      </w:r>
      <w:proofErr w:type="spellEnd"/>
      <w:proofErr w:type="gramEnd"/>
      <w:r w:rsidR="00F61B61" w:rsidRPr="00F61B61">
        <w:rPr>
          <w:bCs/>
          <w:color w:val="auto"/>
          <w:sz w:val="24"/>
          <w:szCs w:val="24"/>
        </w:rPr>
        <w:t xml:space="preserve"> pada </w:t>
      </w:r>
      <w:proofErr w:type="spellStart"/>
      <w:r w:rsidR="00F61B61" w:rsidRPr="00F61B61">
        <w:rPr>
          <w:bCs/>
          <w:color w:val="auto"/>
          <w:sz w:val="24"/>
          <w:szCs w:val="24"/>
        </w:rPr>
        <w:t>anak</w:t>
      </w:r>
      <w:proofErr w:type="spellEnd"/>
      <w:r w:rsidR="00F61B61" w:rsidRPr="00F61B61">
        <w:rPr>
          <w:color w:val="auto"/>
          <w:sz w:val="24"/>
          <w:szCs w:val="24"/>
        </w:rPr>
        <w:t xml:space="preserve">. Di Indonesia </w:t>
      </w:r>
      <w:proofErr w:type="spellStart"/>
      <w:r w:rsidR="00F61B61" w:rsidRPr="00F61B61">
        <w:rPr>
          <w:color w:val="auto"/>
          <w:sz w:val="24"/>
          <w:szCs w:val="24"/>
        </w:rPr>
        <w:t>derajat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kesehatan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anak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usia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sekolah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tergolong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rendah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hal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ini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terlihat</w:t>
      </w:r>
      <w:proofErr w:type="spellEnd"/>
      <w:r w:rsidR="00F61B61" w:rsidRPr="00F61B61">
        <w:rPr>
          <w:color w:val="auto"/>
          <w:sz w:val="24"/>
          <w:szCs w:val="24"/>
        </w:rPr>
        <w:t xml:space="preserve"> pada </w:t>
      </w:r>
      <w:proofErr w:type="spellStart"/>
      <w:r w:rsidR="00F61B61" w:rsidRPr="00F61B61">
        <w:rPr>
          <w:color w:val="auto"/>
          <w:sz w:val="24"/>
          <w:szCs w:val="24"/>
        </w:rPr>
        <w:t>riset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kesehatan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dasar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tahun</w:t>
      </w:r>
      <w:proofErr w:type="spellEnd"/>
      <w:r w:rsidR="00F61B61" w:rsidRPr="00F61B61">
        <w:rPr>
          <w:color w:val="auto"/>
          <w:sz w:val="24"/>
          <w:szCs w:val="24"/>
        </w:rPr>
        <w:t xml:space="preserve"> 2007.  </w:t>
      </w:r>
      <w:proofErr w:type="spellStart"/>
      <w:r w:rsidR="00F61B61" w:rsidRPr="00F61B61">
        <w:rPr>
          <w:color w:val="auto"/>
          <w:sz w:val="24"/>
          <w:szCs w:val="24"/>
        </w:rPr>
        <w:t>Prevalensi</w:t>
      </w:r>
      <w:proofErr w:type="spellEnd"/>
      <w:r w:rsidR="00F61B61" w:rsidRPr="00F61B61">
        <w:rPr>
          <w:color w:val="auto"/>
          <w:sz w:val="24"/>
          <w:szCs w:val="24"/>
        </w:rPr>
        <w:t xml:space="preserve"> Nasional </w:t>
      </w:r>
      <w:proofErr w:type="spellStart"/>
      <w:r w:rsidR="00F61B61" w:rsidRPr="00F61B61">
        <w:rPr>
          <w:color w:val="auto"/>
          <w:sz w:val="24"/>
          <w:szCs w:val="24"/>
        </w:rPr>
        <w:t>masalah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kesehatan</w:t>
      </w:r>
      <w:proofErr w:type="spellEnd"/>
      <w:r w:rsidR="00F61B61" w:rsidRPr="00F61B61">
        <w:rPr>
          <w:color w:val="auto"/>
          <w:sz w:val="24"/>
          <w:szCs w:val="24"/>
        </w:rPr>
        <w:t xml:space="preserve"> Gigi dan </w:t>
      </w:r>
      <w:proofErr w:type="spellStart"/>
      <w:r w:rsidR="00F61B61" w:rsidRPr="00F61B61">
        <w:rPr>
          <w:color w:val="auto"/>
          <w:sz w:val="24"/>
          <w:szCs w:val="24"/>
        </w:rPr>
        <w:t>mulut</w:t>
      </w:r>
      <w:proofErr w:type="spellEnd"/>
      <w:r w:rsidR="00F61B61" w:rsidRPr="00F61B61">
        <w:rPr>
          <w:color w:val="auto"/>
          <w:sz w:val="24"/>
          <w:szCs w:val="24"/>
        </w:rPr>
        <w:t xml:space="preserve"> 23,5%, </w:t>
      </w:r>
      <w:proofErr w:type="spellStart"/>
      <w:r w:rsidR="00F61B61" w:rsidRPr="00F61B61">
        <w:rPr>
          <w:color w:val="auto"/>
          <w:sz w:val="24"/>
          <w:szCs w:val="24"/>
        </w:rPr>
        <w:t>prevalensi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gosok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tiap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hari</w:t>
      </w:r>
      <w:proofErr w:type="spellEnd"/>
      <w:r w:rsidR="00F61B61" w:rsidRPr="00F61B61">
        <w:rPr>
          <w:color w:val="auto"/>
          <w:sz w:val="24"/>
          <w:szCs w:val="24"/>
        </w:rPr>
        <w:t xml:space="preserve"> pada </w:t>
      </w:r>
      <w:proofErr w:type="spellStart"/>
      <w:r w:rsidR="00F61B61" w:rsidRPr="00F61B61">
        <w:rPr>
          <w:color w:val="auto"/>
          <w:sz w:val="24"/>
          <w:szCs w:val="24"/>
        </w:rPr>
        <w:t>penduduk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umur</w:t>
      </w:r>
      <w:proofErr w:type="spellEnd"/>
      <w:r w:rsidR="00F61B61" w:rsidRPr="00F61B61">
        <w:rPr>
          <w:color w:val="auto"/>
          <w:sz w:val="24"/>
          <w:szCs w:val="24"/>
        </w:rPr>
        <w:t xml:space="preserve"> 10 </w:t>
      </w:r>
      <w:proofErr w:type="spellStart"/>
      <w:r w:rsidR="00F61B61" w:rsidRPr="00F61B61">
        <w:rPr>
          <w:color w:val="auto"/>
          <w:sz w:val="24"/>
          <w:szCs w:val="24"/>
        </w:rPr>
        <w:t>tahun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keatas</w:t>
      </w:r>
      <w:proofErr w:type="spellEnd"/>
      <w:r w:rsidR="00F61B61" w:rsidRPr="00F61B61">
        <w:rPr>
          <w:color w:val="auto"/>
          <w:sz w:val="24"/>
          <w:szCs w:val="24"/>
        </w:rPr>
        <w:t xml:space="preserve">  91,1% </w:t>
      </w:r>
      <w:proofErr w:type="spellStart"/>
      <w:r w:rsidR="00F61B61" w:rsidRPr="00F61B61">
        <w:rPr>
          <w:color w:val="auto"/>
          <w:sz w:val="24"/>
          <w:szCs w:val="24"/>
        </w:rPr>
        <w:t>dilakukan</w:t>
      </w:r>
      <w:proofErr w:type="spellEnd"/>
      <w:r w:rsidR="00F61B61" w:rsidRPr="00F61B61">
        <w:rPr>
          <w:color w:val="auto"/>
          <w:sz w:val="24"/>
          <w:szCs w:val="24"/>
        </w:rPr>
        <w:t xml:space="preserve"> pada </w:t>
      </w:r>
      <w:proofErr w:type="spellStart"/>
      <w:r w:rsidR="00F61B61" w:rsidRPr="00F61B61">
        <w:rPr>
          <w:color w:val="auto"/>
          <w:sz w:val="24"/>
          <w:szCs w:val="24"/>
        </w:rPr>
        <w:t>saat</w:t>
      </w:r>
      <w:proofErr w:type="spellEnd"/>
      <w:r w:rsidR="00F61B61" w:rsidRPr="00F61B61">
        <w:rPr>
          <w:color w:val="auto"/>
          <w:sz w:val="24"/>
          <w:szCs w:val="24"/>
        </w:rPr>
        <w:t xml:space="preserve"> mandi </w:t>
      </w:r>
      <w:proofErr w:type="spellStart"/>
      <w:r w:rsidR="00F61B61" w:rsidRPr="00F61B61">
        <w:rPr>
          <w:color w:val="auto"/>
          <w:sz w:val="24"/>
          <w:szCs w:val="24"/>
        </w:rPr>
        <w:t>pagi</w:t>
      </w:r>
      <w:proofErr w:type="spellEnd"/>
      <w:r w:rsidR="00F61B61" w:rsidRPr="00F61B61">
        <w:rPr>
          <w:color w:val="auto"/>
          <w:sz w:val="24"/>
          <w:szCs w:val="24"/>
        </w:rPr>
        <w:t xml:space="preserve"> dan  sore, </w:t>
      </w:r>
      <w:proofErr w:type="spellStart"/>
      <w:r w:rsidR="00F61B61" w:rsidRPr="00F61B61">
        <w:rPr>
          <w:color w:val="auto"/>
          <w:sz w:val="24"/>
          <w:szCs w:val="24"/>
        </w:rPr>
        <w:t>proporsi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gosok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sesudah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sarapan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pagi</w:t>
      </w:r>
      <w:proofErr w:type="spellEnd"/>
      <w:r w:rsidR="00F61B61" w:rsidRPr="00F61B61">
        <w:rPr>
          <w:color w:val="auto"/>
          <w:sz w:val="24"/>
          <w:szCs w:val="24"/>
        </w:rPr>
        <w:t xml:space="preserve"> 12,6%, dan </w:t>
      </w:r>
      <w:proofErr w:type="spellStart"/>
      <w:r w:rsidR="00F61B61" w:rsidRPr="00F61B61">
        <w:rPr>
          <w:color w:val="auto"/>
          <w:sz w:val="24"/>
          <w:szCs w:val="24"/>
        </w:rPr>
        <w:t>sebelum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tidur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malam</w:t>
      </w:r>
      <w:proofErr w:type="spellEnd"/>
      <w:r w:rsidR="00F61B61" w:rsidRPr="00F61B61">
        <w:rPr>
          <w:color w:val="auto"/>
          <w:sz w:val="24"/>
          <w:szCs w:val="24"/>
        </w:rPr>
        <w:t xml:space="preserve"> 28,7%, </w:t>
      </w:r>
      <w:proofErr w:type="spellStart"/>
      <w:r w:rsidR="00F61B61" w:rsidRPr="00F61B61">
        <w:rPr>
          <w:color w:val="auto"/>
          <w:sz w:val="24"/>
          <w:szCs w:val="24"/>
        </w:rPr>
        <w:t>prevalensi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karies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aktif</w:t>
      </w:r>
      <w:proofErr w:type="spellEnd"/>
      <w:r w:rsidR="00F61B61" w:rsidRPr="00F61B61">
        <w:rPr>
          <w:color w:val="auto"/>
          <w:sz w:val="24"/>
          <w:szCs w:val="24"/>
        </w:rPr>
        <w:t xml:space="preserve"> 43,9% dan </w:t>
      </w:r>
      <w:proofErr w:type="spellStart"/>
      <w:r w:rsidR="00F61B61" w:rsidRPr="00F61B61">
        <w:rPr>
          <w:color w:val="auto"/>
          <w:sz w:val="24"/>
          <w:szCs w:val="24"/>
        </w:rPr>
        <w:t>prevalensi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pengalaman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karies</w:t>
      </w:r>
      <w:proofErr w:type="spellEnd"/>
      <w:r w:rsidR="00F61B61" w:rsidRPr="00F61B61">
        <w:rPr>
          <w:color w:val="auto"/>
          <w:sz w:val="24"/>
          <w:szCs w:val="24"/>
        </w:rPr>
        <w:t xml:space="preserve"> 72,1%</w:t>
      </w:r>
      <w:r w:rsidR="00CF4458">
        <w:rPr>
          <w:color w:val="auto"/>
          <w:sz w:val="24"/>
          <w:szCs w:val="24"/>
        </w:rPr>
        <w:t xml:space="preserve"> </w:t>
      </w:r>
      <w:r w:rsidR="00CF4458" w:rsidRPr="00CF4458">
        <w:rPr>
          <w:color w:val="auto"/>
          <w:sz w:val="24"/>
          <w:szCs w:val="24"/>
          <w:vertAlign w:val="superscript"/>
        </w:rPr>
        <w:t>(1)</w:t>
      </w:r>
      <w:r w:rsidR="00F61B61" w:rsidRPr="00CF4458">
        <w:rPr>
          <w:color w:val="FF0000"/>
          <w:sz w:val="24"/>
          <w:szCs w:val="24"/>
          <w:vertAlign w:val="superscript"/>
        </w:rPr>
        <w:t>.</w:t>
      </w:r>
      <w:proofErr w:type="spellStart"/>
      <w:r w:rsidR="00F61B61" w:rsidRPr="00F61B61">
        <w:rPr>
          <w:color w:val="auto"/>
          <w:sz w:val="24"/>
          <w:szCs w:val="24"/>
        </w:rPr>
        <w:t>Disisi</w:t>
      </w:r>
      <w:proofErr w:type="spellEnd"/>
      <w:r w:rsidR="00F61B61" w:rsidRPr="00F61B61">
        <w:rPr>
          <w:color w:val="auto"/>
          <w:sz w:val="24"/>
          <w:szCs w:val="24"/>
        </w:rPr>
        <w:t xml:space="preserve"> lain </w:t>
      </w:r>
      <w:proofErr w:type="spellStart"/>
      <w:r w:rsidR="00F61B61" w:rsidRPr="00F61B61">
        <w:rPr>
          <w:color w:val="auto"/>
          <w:sz w:val="24"/>
          <w:szCs w:val="24"/>
        </w:rPr>
        <w:t>Prevalensi</w:t>
      </w:r>
      <w:proofErr w:type="spellEnd"/>
      <w:r w:rsidR="00F61B61" w:rsidRPr="00F61B61">
        <w:rPr>
          <w:color w:val="auto"/>
          <w:sz w:val="24"/>
          <w:szCs w:val="24"/>
        </w:rPr>
        <w:t xml:space="preserve"> Nasional </w:t>
      </w:r>
      <w:proofErr w:type="spellStart"/>
      <w:r w:rsidR="00F61B61" w:rsidRPr="00F61B61">
        <w:rPr>
          <w:color w:val="auto"/>
          <w:sz w:val="24"/>
          <w:szCs w:val="24"/>
        </w:rPr>
        <w:t>masalah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kesehatan</w:t>
      </w:r>
      <w:proofErr w:type="spellEnd"/>
      <w:r w:rsidR="00F61B61" w:rsidRPr="00F61B61">
        <w:rPr>
          <w:color w:val="auto"/>
          <w:sz w:val="24"/>
          <w:szCs w:val="24"/>
        </w:rPr>
        <w:t xml:space="preserve"> Gigi dan </w:t>
      </w:r>
      <w:proofErr w:type="spellStart"/>
      <w:r w:rsidR="00F61B61" w:rsidRPr="00F61B61">
        <w:rPr>
          <w:color w:val="auto"/>
          <w:sz w:val="24"/>
          <w:szCs w:val="24"/>
        </w:rPr>
        <w:t>mulut</w:t>
      </w:r>
      <w:proofErr w:type="spellEnd"/>
      <w:r w:rsidR="00F61B61" w:rsidRPr="00F61B61">
        <w:rPr>
          <w:color w:val="auto"/>
          <w:sz w:val="24"/>
          <w:szCs w:val="24"/>
        </w:rPr>
        <w:t xml:space="preserve"> pada </w:t>
      </w:r>
      <w:proofErr w:type="spellStart"/>
      <w:r w:rsidR="00F61B61" w:rsidRPr="00F61B61">
        <w:rPr>
          <w:color w:val="auto"/>
          <w:sz w:val="24"/>
          <w:szCs w:val="24"/>
        </w:rPr>
        <w:t>umur</w:t>
      </w:r>
      <w:proofErr w:type="spellEnd"/>
      <w:r w:rsidR="00F61B61" w:rsidRPr="00F61B61">
        <w:rPr>
          <w:color w:val="auto"/>
          <w:sz w:val="24"/>
          <w:szCs w:val="24"/>
        </w:rPr>
        <w:t xml:space="preserve"> 5-9</w:t>
      </w:r>
      <w:r w:rsidR="00F61B61" w:rsidRPr="00F61B61">
        <w:rPr>
          <w:color w:val="auto"/>
          <w:sz w:val="24"/>
          <w:szCs w:val="24"/>
          <w:vertAlign w:val="superscript"/>
        </w:rPr>
        <w:t xml:space="preserve"> </w:t>
      </w:r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tahun</w:t>
      </w:r>
      <w:proofErr w:type="spellEnd"/>
      <w:r w:rsidR="00F61B61" w:rsidRPr="00F61B61">
        <w:rPr>
          <w:color w:val="auto"/>
          <w:sz w:val="24"/>
          <w:szCs w:val="24"/>
        </w:rPr>
        <w:t xml:space="preserve"> 21,6% dan 10-14 </w:t>
      </w:r>
      <w:proofErr w:type="spellStart"/>
      <w:r w:rsidR="00F61B61" w:rsidRPr="00F61B61">
        <w:rPr>
          <w:color w:val="auto"/>
          <w:sz w:val="24"/>
          <w:szCs w:val="24"/>
        </w:rPr>
        <w:t>tahun</w:t>
      </w:r>
      <w:proofErr w:type="spellEnd"/>
      <w:r w:rsidR="00F61B61" w:rsidRPr="00F61B61">
        <w:rPr>
          <w:color w:val="auto"/>
          <w:sz w:val="24"/>
          <w:szCs w:val="24"/>
        </w:rPr>
        <w:t xml:space="preserve"> 20,6%, </w:t>
      </w:r>
      <w:proofErr w:type="spellStart"/>
      <w:r w:rsidR="00F61B61" w:rsidRPr="00F61B61">
        <w:rPr>
          <w:color w:val="auto"/>
          <w:sz w:val="24"/>
          <w:szCs w:val="24"/>
        </w:rPr>
        <w:t>Prevalensi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Gosok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setiap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hari</w:t>
      </w:r>
      <w:proofErr w:type="spellEnd"/>
      <w:r w:rsidR="00F61B61" w:rsidRPr="00F61B61">
        <w:rPr>
          <w:color w:val="auto"/>
          <w:sz w:val="24"/>
          <w:szCs w:val="24"/>
        </w:rPr>
        <w:t xml:space="preserve"> pada </w:t>
      </w:r>
      <w:proofErr w:type="spellStart"/>
      <w:r w:rsidR="00F61B61" w:rsidRPr="00F61B61">
        <w:rPr>
          <w:color w:val="auto"/>
          <w:sz w:val="24"/>
          <w:szCs w:val="24"/>
        </w:rPr>
        <w:t>anak</w:t>
      </w:r>
      <w:proofErr w:type="spellEnd"/>
      <w:r w:rsidR="00F61B61" w:rsidRPr="00F61B61">
        <w:rPr>
          <w:color w:val="auto"/>
          <w:sz w:val="24"/>
          <w:szCs w:val="24"/>
        </w:rPr>
        <w:t xml:space="preserve"> usia10 – 14 </w:t>
      </w:r>
      <w:proofErr w:type="spellStart"/>
      <w:r w:rsidR="00F61B61" w:rsidRPr="00F61B61">
        <w:rPr>
          <w:color w:val="auto"/>
          <w:sz w:val="24"/>
          <w:szCs w:val="24"/>
        </w:rPr>
        <w:t>tahun</w:t>
      </w:r>
      <w:proofErr w:type="spellEnd"/>
      <w:r w:rsidR="00F61B61" w:rsidRPr="00F61B61">
        <w:rPr>
          <w:color w:val="auto"/>
          <w:sz w:val="24"/>
          <w:szCs w:val="24"/>
        </w:rPr>
        <w:t xml:space="preserve">  93,8% (90,7 mandi </w:t>
      </w:r>
      <w:proofErr w:type="spellStart"/>
      <w:r w:rsidR="00F61B61" w:rsidRPr="00F61B61">
        <w:rPr>
          <w:color w:val="auto"/>
          <w:sz w:val="24"/>
          <w:szCs w:val="24"/>
        </w:rPr>
        <w:t>pagi</w:t>
      </w:r>
      <w:proofErr w:type="spellEnd"/>
      <w:r w:rsidR="00F61B61" w:rsidRPr="00F61B61">
        <w:rPr>
          <w:color w:val="auto"/>
          <w:sz w:val="24"/>
          <w:szCs w:val="24"/>
        </w:rPr>
        <w:t xml:space="preserve"> &amp; sore), </w:t>
      </w:r>
      <w:proofErr w:type="spellStart"/>
      <w:r w:rsidR="00F61B61" w:rsidRPr="00F61B61">
        <w:rPr>
          <w:color w:val="auto"/>
          <w:sz w:val="24"/>
          <w:szCs w:val="24"/>
        </w:rPr>
        <w:t>Proporsi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gosok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sesudah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sarapan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pagi</w:t>
      </w:r>
      <w:proofErr w:type="spellEnd"/>
      <w:r w:rsidR="00F61B61" w:rsidRPr="00F61B61">
        <w:rPr>
          <w:color w:val="auto"/>
          <w:sz w:val="24"/>
          <w:szCs w:val="24"/>
        </w:rPr>
        <w:t xml:space="preserve"> 11,8%, dan </w:t>
      </w:r>
      <w:proofErr w:type="spellStart"/>
      <w:r w:rsidR="00F61B61" w:rsidRPr="00F61B61">
        <w:rPr>
          <w:color w:val="auto"/>
          <w:sz w:val="24"/>
          <w:szCs w:val="24"/>
        </w:rPr>
        <w:t>sebelum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tidur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malam</w:t>
      </w:r>
      <w:proofErr w:type="spellEnd"/>
      <w:r w:rsidR="00F61B61" w:rsidRPr="00F61B61">
        <w:rPr>
          <w:color w:val="auto"/>
          <w:sz w:val="24"/>
          <w:szCs w:val="24"/>
        </w:rPr>
        <w:t xml:space="preserve"> 25%, </w:t>
      </w:r>
      <w:proofErr w:type="spellStart"/>
      <w:r w:rsidR="00F61B61" w:rsidRPr="00F61B61">
        <w:rPr>
          <w:color w:val="auto"/>
          <w:sz w:val="24"/>
          <w:szCs w:val="24"/>
        </w:rPr>
        <w:t>Prevalensis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karies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aktif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umur</w:t>
      </w:r>
      <w:proofErr w:type="spellEnd"/>
      <w:r w:rsidR="00F61B61" w:rsidRPr="00F61B61">
        <w:rPr>
          <w:color w:val="auto"/>
          <w:sz w:val="24"/>
          <w:szCs w:val="24"/>
        </w:rPr>
        <w:t xml:space="preserve"> 12 </w:t>
      </w:r>
      <w:proofErr w:type="spellStart"/>
      <w:r w:rsidR="00F61B61" w:rsidRPr="00F61B61">
        <w:rPr>
          <w:color w:val="auto"/>
          <w:sz w:val="24"/>
          <w:szCs w:val="24"/>
        </w:rPr>
        <w:t>thn</w:t>
      </w:r>
      <w:proofErr w:type="spellEnd"/>
      <w:r w:rsidR="00F61B61" w:rsidRPr="00F61B61">
        <w:rPr>
          <w:color w:val="auto"/>
          <w:sz w:val="24"/>
          <w:szCs w:val="24"/>
        </w:rPr>
        <w:t xml:space="preserve">  29,8%, </w:t>
      </w:r>
      <w:proofErr w:type="spellStart"/>
      <w:r w:rsidR="00F61B61" w:rsidRPr="00F61B61">
        <w:rPr>
          <w:color w:val="auto"/>
          <w:sz w:val="24"/>
          <w:szCs w:val="24"/>
        </w:rPr>
        <w:t>Prevalensi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pengalaman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karies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umur</w:t>
      </w:r>
      <w:proofErr w:type="spellEnd"/>
      <w:r w:rsidR="00F61B61" w:rsidRPr="00F61B61">
        <w:rPr>
          <w:color w:val="auto"/>
          <w:sz w:val="24"/>
          <w:szCs w:val="24"/>
        </w:rPr>
        <w:t xml:space="preserve"> 12 </w:t>
      </w:r>
      <w:proofErr w:type="spellStart"/>
      <w:r w:rsidR="00F61B61" w:rsidRPr="00F61B61">
        <w:rPr>
          <w:color w:val="auto"/>
          <w:sz w:val="24"/>
          <w:szCs w:val="24"/>
        </w:rPr>
        <w:t>tahun</w:t>
      </w:r>
      <w:proofErr w:type="spellEnd"/>
      <w:r w:rsidR="00F61B61" w:rsidRPr="00F61B61">
        <w:rPr>
          <w:color w:val="auto"/>
          <w:sz w:val="24"/>
          <w:szCs w:val="24"/>
        </w:rPr>
        <w:t xml:space="preserve"> 36,1 %  </w:t>
      </w:r>
      <w:r w:rsidR="00F61B61" w:rsidRPr="00CF4458">
        <w:rPr>
          <w:color w:val="auto"/>
          <w:sz w:val="24"/>
          <w:szCs w:val="24"/>
          <w:vertAlign w:val="superscript"/>
        </w:rPr>
        <w:t>(</w:t>
      </w:r>
      <w:r w:rsidR="00CF4458" w:rsidRPr="00CF4458">
        <w:rPr>
          <w:color w:val="auto"/>
          <w:sz w:val="24"/>
          <w:szCs w:val="24"/>
          <w:vertAlign w:val="superscript"/>
        </w:rPr>
        <w:t>1</w:t>
      </w:r>
      <w:r w:rsidR="00F61B61" w:rsidRPr="00CF4458">
        <w:rPr>
          <w:color w:val="auto"/>
          <w:sz w:val="24"/>
          <w:szCs w:val="24"/>
          <w:vertAlign w:val="superscript"/>
        </w:rPr>
        <w:t>).</w:t>
      </w:r>
      <w:r w:rsidR="00F61B61" w:rsidRPr="00F61B61">
        <w:rPr>
          <w:color w:val="auto"/>
        </w:rPr>
        <w:t xml:space="preserve"> </w:t>
      </w:r>
      <w:r w:rsidR="00F61B61" w:rsidRPr="00F61B61">
        <w:rPr>
          <w:color w:val="auto"/>
          <w:sz w:val="24"/>
          <w:szCs w:val="24"/>
        </w:rPr>
        <w:t xml:space="preserve">Hasil </w:t>
      </w:r>
      <w:proofErr w:type="spellStart"/>
      <w:proofErr w:type="gramStart"/>
      <w:r w:rsidR="00F61B61" w:rsidRPr="00F61B61">
        <w:rPr>
          <w:color w:val="auto"/>
          <w:sz w:val="24"/>
          <w:szCs w:val="24"/>
        </w:rPr>
        <w:t>Rikerdas</w:t>
      </w:r>
      <w:proofErr w:type="spellEnd"/>
      <w:r w:rsidR="00F61B61" w:rsidRPr="00F61B61">
        <w:rPr>
          <w:color w:val="auto"/>
          <w:sz w:val="24"/>
          <w:szCs w:val="24"/>
        </w:rPr>
        <w:t xml:space="preserve">  2013</w:t>
      </w:r>
      <w:proofErr w:type="gram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menunjukkan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prevalensi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penduduk</w:t>
      </w:r>
      <w:proofErr w:type="spellEnd"/>
      <w:r w:rsidR="00F61B61" w:rsidRPr="00F61B61">
        <w:rPr>
          <w:color w:val="auto"/>
          <w:sz w:val="24"/>
          <w:szCs w:val="24"/>
        </w:rPr>
        <w:t xml:space="preserve"> Indonesia yang </w:t>
      </w:r>
      <w:proofErr w:type="spellStart"/>
      <w:r w:rsidR="00F61B61" w:rsidRPr="00F61B61">
        <w:rPr>
          <w:color w:val="auto"/>
          <w:sz w:val="24"/>
          <w:szCs w:val="24"/>
        </w:rPr>
        <w:t>memiliki</w:t>
      </w:r>
      <w:proofErr w:type="spellEnd"/>
      <w:r w:rsidR="00F61B61" w:rsidRPr="00F61B61">
        <w:rPr>
          <w:color w:val="auto"/>
          <w:sz w:val="24"/>
          <w:szCs w:val="24"/>
        </w:rPr>
        <w:t xml:space="preserve">  </w:t>
      </w:r>
      <w:proofErr w:type="spellStart"/>
      <w:r w:rsidR="00F61B61" w:rsidRPr="00F61B61">
        <w:rPr>
          <w:color w:val="auto"/>
          <w:sz w:val="24"/>
          <w:szCs w:val="24"/>
        </w:rPr>
        <w:t>masalah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kesehatan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sebesar</w:t>
      </w:r>
      <w:proofErr w:type="spellEnd"/>
      <w:r w:rsidR="00F61B61" w:rsidRPr="00F61B61">
        <w:rPr>
          <w:color w:val="auto"/>
          <w:sz w:val="24"/>
          <w:szCs w:val="24"/>
        </w:rPr>
        <w:t xml:space="preserve"> 25,9%. Masyarakat Indonesia </w:t>
      </w:r>
      <w:proofErr w:type="spellStart"/>
      <w:r w:rsidR="00F61B61" w:rsidRPr="00F61B61">
        <w:rPr>
          <w:color w:val="auto"/>
          <w:sz w:val="24"/>
          <w:szCs w:val="24"/>
        </w:rPr>
        <w:t>menyikat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setelah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sarapan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pagi</w:t>
      </w:r>
      <w:proofErr w:type="spellEnd"/>
      <w:r w:rsidR="00F61B61" w:rsidRPr="00F61B61">
        <w:rPr>
          <w:color w:val="auto"/>
          <w:sz w:val="24"/>
          <w:szCs w:val="24"/>
        </w:rPr>
        <w:t xml:space="preserve"> dan </w:t>
      </w:r>
      <w:proofErr w:type="spellStart"/>
      <w:r w:rsidR="00F61B61" w:rsidRPr="00F61B61">
        <w:rPr>
          <w:color w:val="auto"/>
          <w:sz w:val="24"/>
          <w:szCs w:val="24"/>
        </w:rPr>
        <w:t>sebelum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tidur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="00F61B61" w:rsidRPr="00F61B61">
        <w:rPr>
          <w:color w:val="auto"/>
          <w:sz w:val="24"/>
          <w:szCs w:val="24"/>
        </w:rPr>
        <w:t>hanya</w:t>
      </w:r>
      <w:proofErr w:type="spellEnd"/>
      <w:r w:rsidR="00F61B61" w:rsidRPr="00F61B61">
        <w:rPr>
          <w:color w:val="auto"/>
          <w:sz w:val="24"/>
          <w:szCs w:val="24"/>
        </w:rPr>
        <w:t xml:space="preserve">  2</w:t>
      </w:r>
      <w:proofErr w:type="gramEnd"/>
      <w:r w:rsidR="00F61B61" w:rsidRPr="00F61B61">
        <w:rPr>
          <w:color w:val="auto"/>
          <w:sz w:val="24"/>
          <w:szCs w:val="24"/>
        </w:rPr>
        <w:t>,3</w:t>
      </w:r>
      <w:r w:rsidR="00F61B61" w:rsidRPr="005D3E36">
        <w:rPr>
          <w:color w:val="FF0000"/>
          <w:sz w:val="24"/>
          <w:szCs w:val="24"/>
        </w:rPr>
        <w:t xml:space="preserve">% </w:t>
      </w:r>
      <w:r w:rsidR="00F61B61" w:rsidRPr="00FA0E38">
        <w:rPr>
          <w:color w:val="FF0000"/>
          <w:sz w:val="24"/>
          <w:szCs w:val="24"/>
          <w:vertAlign w:val="superscript"/>
        </w:rPr>
        <w:t>(</w:t>
      </w:r>
      <w:r w:rsidR="00FA0E38" w:rsidRPr="00FA0E38">
        <w:rPr>
          <w:color w:val="FF0000"/>
          <w:sz w:val="24"/>
          <w:szCs w:val="24"/>
          <w:vertAlign w:val="superscript"/>
        </w:rPr>
        <w:t>1)</w:t>
      </w:r>
      <w:r w:rsidR="00F61B61" w:rsidRPr="00FA0E38">
        <w:rPr>
          <w:color w:val="FF0000"/>
          <w:sz w:val="24"/>
          <w:szCs w:val="24"/>
          <w:vertAlign w:val="superscript"/>
        </w:rPr>
        <w:t>.</w:t>
      </w:r>
      <w:r w:rsidR="00F61B61" w:rsidRPr="00F61B61">
        <w:rPr>
          <w:color w:val="auto"/>
          <w:sz w:val="24"/>
          <w:szCs w:val="24"/>
        </w:rPr>
        <w:t xml:space="preserve"> </w:t>
      </w:r>
      <w:r w:rsidR="00F61B61" w:rsidRPr="00F61B61">
        <w:rPr>
          <w:color w:val="auto"/>
          <w:sz w:val="24"/>
          <w:szCs w:val="24"/>
          <w:lang w:val="fi-FI"/>
        </w:rPr>
        <w:t xml:space="preserve">Pelayanan kesehatan gigi dan mulut untuk murid </w:t>
      </w:r>
      <w:r w:rsidR="00211147">
        <w:rPr>
          <w:color w:val="auto"/>
          <w:sz w:val="24"/>
          <w:szCs w:val="24"/>
          <w:lang w:val="fi-FI"/>
        </w:rPr>
        <w:t xml:space="preserve">melalui </w:t>
      </w:r>
      <w:r w:rsidR="00F61B61" w:rsidRPr="00F61B61">
        <w:rPr>
          <w:color w:val="auto"/>
          <w:sz w:val="24"/>
          <w:szCs w:val="24"/>
        </w:rPr>
        <w:t xml:space="preserve"> </w:t>
      </w:r>
      <w:r w:rsidR="00211147">
        <w:rPr>
          <w:color w:val="auto"/>
          <w:sz w:val="24"/>
          <w:szCs w:val="24"/>
        </w:rPr>
        <w:t>p</w:t>
      </w:r>
      <w:r w:rsidR="00F61B61" w:rsidRPr="00F61B61">
        <w:rPr>
          <w:color w:val="auto"/>
          <w:sz w:val="24"/>
          <w:szCs w:val="24"/>
          <w:lang w:val="id-ID"/>
        </w:rPr>
        <w:t xml:space="preserve">rogram UKGS sudah berjalan sejak 1951, </w:t>
      </w:r>
      <w:proofErr w:type="spellStart"/>
      <w:r w:rsidR="00F61B61" w:rsidRPr="00F61B61">
        <w:rPr>
          <w:color w:val="auto"/>
          <w:sz w:val="24"/>
          <w:szCs w:val="24"/>
        </w:rPr>
        <w:t>namun</w:t>
      </w:r>
      <w:proofErr w:type="spellEnd"/>
      <w:r w:rsidR="00F61B61" w:rsidRPr="00F61B61">
        <w:rPr>
          <w:color w:val="auto"/>
          <w:sz w:val="24"/>
          <w:szCs w:val="24"/>
        </w:rPr>
        <w:t xml:space="preserve"> pada </w:t>
      </w:r>
      <w:proofErr w:type="spellStart"/>
      <w:r w:rsidR="00F61B61" w:rsidRPr="00F61B61">
        <w:rPr>
          <w:color w:val="auto"/>
          <w:sz w:val="24"/>
          <w:szCs w:val="24"/>
        </w:rPr>
        <w:t>realitas</w:t>
      </w:r>
      <w:proofErr w:type="spellEnd"/>
      <w:r w:rsidR="00F61B61" w:rsidRPr="00F61B61">
        <w:rPr>
          <w:color w:val="auto"/>
          <w:sz w:val="24"/>
          <w:szCs w:val="24"/>
        </w:rPr>
        <w:t xml:space="preserve"> di </w:t>
      </w:r>
      <w:proofErr w:type="spellStart"/>
      <w:r w:rsidR="00F61B61" w:rsidRPr="00F61B61">
        <w:rPr>
          <w:color w:val="auto"/>
          <w:sz w:val="24"/>
          <w:szCs w:val="24"/>
        </w:rPr>
        <w:t>lapangan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bahwa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pelaksanaan</w:t>
      </w:r>
      <w:proofErr w:type="spellEnd"/>
      <w:r w:rsidR="00F61B61" w:rsidRPr="00F61B61">
        <w:rPr>
          <w:color w:val="auto"/>
          <w:sz w:val="24"/>
          <w:szCs w:val="24"/>
        </w:rPr>
        <w:t xml:space="preserve"> UKGS </w:t>
      </w:r>
      <w:proofErr w:type="spellStart"/>
      <w:r w:rsidR="00F61B61" w:rsidRPr="00F61B61">
        <w:rPr>
          <w:color w:val="auto"/>
          <w:sz w:val="24"/>
          <w:szCs w:val="24"/>
        </w:rPr>
        <w:t>belum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mampu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memperbaiki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perilaku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pelihara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diri</w:t>
      </w:r>
      <w:proofErr w:type="spellEnd"/>
      <w:r w:rsidR="009E76AC">
        <w:rPr>
          <w:color w:val="auto"/>
          <w:sz w:val="24"/>
          <w:szCs w:val="24"/>
        </w:rPr>
        <w:t xml:space="preserve">. </w:t>
      </w:r>
      <w:r w:rsidR="00F61B61" w:rsidRPr="00F61B61">
        <w:rPr>
          <w:color w:val="auto"/>
          <w:sz w:val="24"/>
          <w:szCs w:val="24"/>
          <w:lang w:val="id-ID"/>
        </w:rPr>
        <w:t xml:space="preserve">Sehubungan dengan </w:t>
      </w:r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permasalahan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r w:rsidR="00F61B61" w:rsidRPr="00F61B61">
        <w:rPr>
          <w:color w:val="auto"/>
          <w:sz w:val="24"/>
          <w:szCs w:val="24"/>
          <w:lang w:val="id-ID"/>
        </w:rPr>
        <w:t>tersebu</w:t>
      </w:r>
      <w:r w:rsidR="00F61B61" w:rsidRPr="00F61B61">
        <w:rPr>
          <w:color w:val="auto"/>
          <w:sz w:val="24"/>
          <w:szCs w:val="24"/>
        </w:rPr>
        <w:t xml:space="preserve">t, </w:t>
      </w:r>
      <w:proofErr w:type="spellStart"/>
      <w:r w:rsidR="00F61B61" w:rsidRPr="00F61B61">
        <w:rPr>
          <w:color w:val="auto"/>
          <w:sz w:val="24"/>
          <w:szCs w:val="24"/>
        </w:rPr>
        <w:t>maka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r w:rsidR="00F61B61" w:rsidRPr="00F61B61">
        <w:rPr>
          <w:color w:val="auto"/>
          <w:sz w:val="24"/>
          <w:szCs w:val="24"/>
          <w:lang w:val="id-ID"/>
        </w:rPr>
        <w:t xml:space="preserve"> menjadi kebutuhan yang mendasar untuk memenuhi pelayanan kesehatan gigi pada anak usia sekolah</w:t>
      </w:r>
      <w:r w:rsidR="00F61B61" w:rsidRPr="00F61B61">
        <w:rPr>
          <w:color w:val="auto"/>
          <w:sz w:val="24"/>
          <w:szCs w:val="24"/>
        </w:rPr>
        <w:t xml:space="preserve">, </w:t>
      </w:r>
      <w:r w:rsidR="00F61B61" w:rsidRPr="00F61B61">
        <w:rPr>
          <w:color w:val="auto"/>
          <w:sz w:val="24"/>
          <w:szCs w:val="24"/>
          <w:lang w:val="id-ID"/>
        </w:rPr>
        <w:t xml:space="preserve"> terutama pada aspek me</w:t>
      </w:r>
      <w:proofErr w:type="spellStart"/>
      <w:r w:rsidR="00F61B61" w:rsidRPr="00F61B61">
        <w:rPr>
          <w:color w:val="auto"/>
          <w:sz w:val="24"/>
          <w:szCs w:val="24"/>
        </w:rPr>
        <w:t>nyelamatkan</w:t>
      </w:r>
      <w:proofErr w:type="spellEnd"/>
      <w:r w:rsidR="00F61B61" w:rsidRPr="00F61B61">
        <w:rPr>
          <w:color w:val="auto"/>
          <w:sz w:val="24"/>
          <w:szCs w:val="24"/>
        </w:rPr>
        <w:t xml:space="preserve"> 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 yang </w:t>
      </w:r>
      <w:proofErr w:type="spellStart"/>
      <w:r w:rsidR="00F61B61" w:rsidRPr="00F61B61">
        <w:rPr>
          <w:color w:val="auto"/>
          <w:sz w:val="24"/>
          <w:szCs w:val="24"/>
        </w:rPr>
        <w:t>memungkinkan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untuk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dipertahankan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dalam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rongga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mulut</w:t>
      </w:r>
      <w:proofErr w:type="spellEnd"/>
      <w:r w:rsidR="00F61B61" w:rsidRPr="00F61B61">
        <w:rPr>
          <w:color w:val="auto"/>
          <w:sz w:val="24"/>
          <w:szCs w:val="24"/>
        </w:rPr>
        <w:t xml:space="preserve">. </w:t>
      </w:r>
      <w:proofErr w:type="spellStart"/>
      <w:proofErr w:type="gramStart"/>
      <w:r w:rsidR="00F61B61" w:rsidRPr="00F61B61">
        <w:rPr>
          <w:color w:val="auto"/>
          <w:sz w:val="24"/>
          <w:szCs w:val="24"/>
        </w:rPr>
        <w:t>Pelayanan</w:t>
      </w:r>
      <w:proofErr w:type="spellEnd"/>
      <w:r w:rsidR="00F61B61" w:rsidRPr="00F61B61">
        <w:rPr>
          <w:color w:val="auto"/>
          <w:sz w:val="24"/>
          <w:szCs w:val="24"/>
        </w:rPr>
        <w:t xml:space="preserve">  </w:t>
      </w:r>
      <w:proofErr w:type="spellStart"/>
      <w:r w:rsidR="00F61B61" w:rsidRPr="00F61B61">
        <w:rPr>
          <w:color w:val="auto"/>
          <w:sz w:val="24"/>
          <w:szCs w:val="24"/>
        </w:rPr>
        <w:t>tersebut</w:t>
      </w:r>
      <w:proofErr w:type="spellEnd"/>
      <w:proofErr w:type="gram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bisa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dilakukan</w:t>
      </w:r>
      <w:proofErr w:type="spellEnd"/>
      <w:r w:rsidR="00F61B61" w:rsidRPr="00F61B61">
        <w:rPr>
          <w:color w:val="auto"/>
          <w:sz w:val="24"/>
          <w:szCs w:val="24"/>
        </w:rPr>
        <w:t xml:space="preserve">  </w:t>
      </w:r>
      <w:r w:rsidR="00F61B61" w:rsidRPr="00F61B61">
        <w:rPr>
          <w:color w:val="auto"/>
          <w:sz w:val="24"/>
          <w:szCs w:val="24"/>
          <w:lang w:val="id-ID"/>
        </w:rPr>
        <w:t xml:space="preserve"> melalui suatu </w:t>
      </w:r>
      <w:proofErr w:type="spellStart"/>
      <w:r w:rsidR="00F61B61" w:rsidRPr="00F61B61">
        <w:rPr>
          <w:color w:val="auto"/>
          <w:sz w:val="24"/>
          <w:szCs w:val="24"/>
        </w:rPr>
        <w:t>penyuluhan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kesehatan</w:t>
      </w:r>
      <w:proofErr w:type="spellEnd"/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</w:rPr>
        <w:t xml:space="preserve">, </w:t>
      </w:r>
      <w:r w:rsidR="00F61B61" w:rsidRPr="00F61B61">
        <w:rPr>
          <w:color w:val="auto"/>
          <w:sz w:val="24"/>
          <w:szCs w:val="24"/>
          <w:lang w:val="id-ID"/>
        </w:rPr>
        <w:t>perawatan</w:t>
      </w:r>
      <w:r w:rsidR="00F61B61" w:rsidRPr="00F61B61">
        <w:rPr>
          <w:color w:val="auto"/>
          <w:sz w:val="24"/>
          <w:szCs w:val="24"/>
        </w:rPr>
        <w:t xml:space="preserve"> </w:t>
      </w:r>
      <w:proofErr w:type="spellStart"/>
      <w:r w:rsidR="00F61B61" w:rsidRPr="00F61B61">
        <w:rPr>
          <w:color w:val="auto"/>
          <w:sz w:val="24"/>
          <w:szCs w:val="24"/>
        </w:rPr>
        <w:t>gigi</w:t>
      </w:r>
      <w:proofErr w:type="spellEnd"/>
      <w:r w:rsidR="00F61B61" w:rsidRPr="00F61B61">
        <w:rPr>
          <w:color w:val="auto"/>
          <w:sz w:val="24"/>
          <w:szCs w:val="24"/>
          <w:lang w:val="id-ID"/>
        </w:rPr>
        <w:t xml:space="preserve">, </w:t>
      </w:r>
      <w:proofErr w:type="spellStart"/>
      <w:r w:rsidR="00F61B61" w:rsidRPr="00F61B61">
        <w:rPr>
          <w:color w:val="auto"/>
          <w:sz w:val="24"/>
          <w:szCs w:val="24"/>
        </w:rPr>
        <w:t>serta</w:t>
      </w:r>
      <w:proofErr w:type="spellEnd"/>
      <w:r w:rsidR="00F61B61" w:rsidRPr="00F61B61">
        <w:rPr>
          <w:color w:val="auto"/>
          <w:sz w:val="24"/>
          <w:szCs w:val="24"/>
          <w:lang w:val="id-ID"/>
        </w:rPr>
        <w:t xml:space="preserve"> upaya edukatif untuk mempertahankan gigi yang sehat</w:t>
      </w:r>
      <w:r w:rsidR="00F61B61" w:rsidRPr="00F61B61">
        <w:rPr>
          <w:color w:val="auto"/>
          <w:sz w:val="24"/>
          <w:szCs w:val="24"/>
        </w:rPr>
        <w:t xml:space="preserve"> </w:t>
      </w:r>
      <w:r w:rsidR="009E76AC" w:rsidRPr="00FA0E38">
        <w:rPr>
          <w:color w:val="FF0000"/>
          <w:sz w:val="24"/>
          <w:szCs w:val="24"/>
          <w:vertAlign w:val="superscript"/>
        </w:rPr>
        <w:t>(</w:t>
      </w:r>
      <w:r w:rsidR="00FA0E38" w:rsidRPr="00FA0E38">
        <w:rPr>
          <w:color w:val="FF0000"/>
          <w:sz w:val="24"/>
          <w:szCs w:val="24"/>
          <w:vertAlign w:val="superscript"/>
        </w:rPr>
        <w:t>2</w:t>
      </w:r>
      <w:r w:rsidR="009E76AC" w:rsidRPr="00FA0E38">
        <w:rPr>
          <w:color w:val="FF0000"/>
          <w:sz w:val="24"/>
          <w:szCs w:val="24"/>
          <w:vertAlign w:val="superscript"/>
        </w:rPr>
        <w:t>).</w:t>
      </w:r>
    </w:p>
    <w:p w14:paraId="14B85BB4" w14:textId="6D6CF5C6" w:rsidR="00B00BB2" w:rsidRPr="00E4312B" w:rsidRDefault="00F61B61" w:rsidP="009E6F07">
      <w:pPr>
        <w:spacing w:line="240" w:lineRule="auto"/>
        <w:contextualSpacing/>
        <w:rPr>
          <w:color w:val="auto"/>
          <w:sz w:val="24"/>
          <w:szCs w:val="24"/>
        </w:rPr>
      </w:pPr>
      <w:r w:rsidRPr="00F61B61">
        <w:rPr>
          <w:color w:val="auto"/>
          <w:sz w:val="24"/>
          <w:szCs w:val="24"/>
        </w:rPr>
        <w:t xml:space="preserve">       </w:t>
      </w:r>
      <w:r w:rsidR="009E76AC">
        <w:rPr>
          <w:color w:val="auto"/>
          <w:sz w:val="24"/>
          <w:szCs w:val="24"/>
        </w:rPr>
        <w:t xml:space="preserve"> </w:t>
      </w:r>
      <w:r w:rsidRPr="00F61B61">
        <w:rPr>
          <w:color w:val="auto"/>
          <w:sz w:val="24"/>
          <w:szCs w:val="24"/>
          <w:lang w:val="id-ID"/>
        </w:rPr>
        <w:t>Sekolah Dasar</w:t>
      </w:r>
      <w:r w:rsidRPr="00F61B61">
        <w:rPr>
          <w:color w:val="auto"/>
          <w:sz w:val="24"/>
          <w:szCs w:val="24"/>
        </w:rPr>
        <w:t xml:space="preserve"> Negeri 1  </w:t>
      </w:r>
      <w:r w:rsidRPr="00F61B61">
        <w:rPr>
          <w:color w:val="auto"/>
          <w:sz w:val="24"/>
          <w:szCs w:val="24"/>
          <w:lang w:val="id-ID"/>
        </w:rPr>
        <w:t xml:space="preserve"> berl</w:t>
      </w:r>
      <w:r w:rsidRPr="00F61B61">
        <w:rPr>
          <w:color w:val="auto"/>
          <w:sz w:val="24"/>
          <w:szCs w:val="24"/>
        </w:rPr>
        <w:t>o</w:t>
      </w:r>
      <w:r w:rsidRPr="00F61B61">
        <w:rPr>
          <w:color w:val="auto"/>
          <w:sz w:val="24"/>
          <w:szCs w:val="24"/>
          <w:lang w:val="id-ID"/>
        </w:rPr>
        <w:t xml:space="preserve">kasi di Desa </w:t>
      </w:r>
      <w:proofErr w:type="spellStart"/>
      <w:r w:rsidRPr="00F61B61">
        <w:rPr>
          <w:color w:val="auto"/>
          <w:sz w:val="24"/>
          <w:szCs w:val="24"/>
        </w:rPr>
        <w:t>Celuk</w:t>
      </w:r>
      <w:proofErr w:type="spellEnd"/>
      <w:r w:rsidRPr="00F61B61">
        <w:rPr>
          <w:color w:val="auto"/>
          <w:sz w:val="24"/>
          <w:szCs w:val="24"/>
          <w:lang w:val="id-ID"/>
        </w:rPr>
        <w:t xml:space="preserve">, Kecamatan </w:t>
      </w:r>
      <w:proofErr w:type="spellStart"/>
      <w:r w:rsidRPr="00F61B61">
        <w:rPr>
          <w:color w:val="auto"/>
          <w:sz w:val="24"/>
          <w:szCs w:val="24"/>
        </w:rPr>
        <w:t>Sukawati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r w:rsidRPr="00F61B61">
        <w:rPr>
          <w:color w:val="auto"/>
          <w:sz w:val="24"/>
          <w:szCs w:val="24"/>
          <w:lang w:val="id-ID"/>
        </w:rPr>
        <w:t xml:space="preserve">, merupakan </w:t>
      </w:r>
      <w:r w:rsidRPr="00F61B61">
        <w:rPr>
          <w:color w:val="auto"/>
          <w:sz w:val="24"/>
          <w:szCs w:val="24"/>
        </w:rPr>
        <w:t>S</w:t>
      </w:r>
      <w:r w:rsidRPr="00F61B61">
        <w:rPr>
          <w:color w:val="auto"/>
          <w:sz w:val="24"/>
          <w:szCs w:val="24"/>
          <w:lang w:val="id-ID"/>
        </w:rPr>
        <w:t xml:space="preserve">ekolah </w:t>
      </w:r>
      <w:r w:rsidRPr="00F61B61">
        <w:rPr>
          <w:color w:val="auto"/>
          <w:sz w:val="24"/>
          <w:szCs w:val="24"/>
        </w:rPr>
        <w:t xml:space="preserve">Dasar </w:t>
      </w:r>
      <w:r w:rsidRPr="00F61B61">
        <w:rPr>
          <w:color w:val="auto"/>
          <w:sz w:val="24"/>
          <w:szCs w:val="24"/>
          <w:lang w:val="id-ID"/>
        </w:rPr>
        <w:t xml:space="preserve">yang  ada di Kabupaten </w:t>
      </w:r>
      <w:proofErr w:type="spellStart"/>
      <w:r w:rsidRPr="00F61B61">
        <w:rPr>
          <w:color w:val="auto"/>
          <w:sz w:val="24"/>
          <w:szCs w:val="24"/>
        </w:rPr>
        <w:t>Gianyar</w:t>
      </w:r>
      <w:proofErr w:type="spellEnd"/>
      <w:r w:rsidRPr="00F61B61">
        <w:rPr>
          <w:color w:val="auto"/>
          <w:sz w:val="24"/>
          <w:szCs w:val="24"/>
          <w:lang w:val="id-ID"/>
        </w:rPr>
        <w:t>.</w:t>
      </w:r>
      <w:r w:rsidRPr="00F61B61">
        <w:rPr>
          <w:color w:val="auto"/>
          <w:sz w:val="24"/>
          <w:szCs w:val="24"/>
        </w:rPr>
        <w:t xml:space="preserve"> SD 1 </w:t>
      </w:r>
      <w:proofErr w:type="spellStart"/>
      <w:r w:rsidRPr="00F61B61">
        <w:rPr>
          <w:color w:val="auto"/>
          <w:sz w:val="24"/>
          <w:szCs w:val="24"/>
        </w:rPr>
        <w:t>Celuk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tahun</w:t>
      </w:r>
      <w:proofErr w:type="spellEnd"/>
      <w:r w:rsidRPr="00F61B61">
        <w:rPr>
          <w:color w:val="auto"/>
          <w:sz w:val="24"/>
          <w:szCs w:val="24"/>
        </w:rPr>
        <w:t xml:space="preserve"> 2019 </w:t>
      </w:r>
      <w:proofErr w:type="spellStart"/>
      <w:r w:rsidRPr="00F61B61">
        <w:rPr>
          <w:color w:val="auto"/>
          <w:sz w:val="24"/>
          <w:szCs w:val="24"/>
        </w:rPr>
        <w:t>mempunyai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jumlah</w:t>
      </w:r>
      <w:proofErr w:type="spellEnd"/>
      <w:r w:rsidRPr="00F61B61">
        <w:rPr>
          <w:color w:val="auto"/>
          <w:sz w:val="24"/>
          <w:szCs w:val="24"/>
        </w:rPr>
        <w:t xml:space="preserve"> murid </w:t>
      </w:r>
      <w:proofErr w:type="spellStart"/>
      <w:proofErr w:type="gramStart"/>
      <w:r w:rsidRPr="00F61B61">
        <w:rPr>
          <w:color w:val="auto"/>
          <w:sz w:val="24"/>
          <w:szCs w:val="24"/>
        </w:rPr>
        <w:t>sebanyak</w:t>
      </w:r>
      <w:proofErr w:type="spellEnd"/>
      <w:r w:rsidRPr="00F61B61">
        <w:rPr>
          <w:color w:val="auto"/>
          <w:sz w:val="24"/>
          <w:szCs w:val="24"/>
        </w:rPr>
        <w:t xml:space="preserve">  176</w:t>
      </w:r>
      <w:proofErr w:type="gramEnd"/>
      <w:r w:rsidRPr="00F61B61">
        <w:rPr>
          <w:color w:val="auto"/>
          <w:sz w:val="24"/>
          <w:szCs w:val="24"/>
        </w:rPr>
        <w:t xml:space="preserve"> orang    </w:t>
      </w:r>
      <w:r w:rsidRPr="00F61B61">
        <w:rPr>
          <w:color w:val="auto"/>
          <w:sz w:val="24"/>
          <w:szCs w:val="24"/>
          <w:lang w:val="id-ID"/>
        </w:rPr>
        <w:t xml:space="preserve">yang terdiri dari: Kelas I </w:t>
      </w:r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sebanyak</w:t>
      </w:r>
      <w:proofErr w:type="spellEnd"/>
      <w:r w:rsidRPr="00F61B61">
        <w:rPr>
          <w:color w:val="auto"/>
          <w:sz w:val="24"/>
          <w:szCs w:val="24"/>
        </w:rPr>
        <w:t xml:space="preserve"> 27</w:t>
      </w:r>
      <w:r w:rsidRPr="00F61B61">
        <w:rPr>
          <w:color w:val="auto"/>
          <w:sz w:val="24"/>
          <w:szCs w:val="24"/>
          <w:lang w:val="id-ID"/>
        </w:rPr>
        <w:t xml:space="preserve"> orang, Kelas II </w:t>
      </w:r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sebanyak</w:t>
      </w:r>
      <w:proofErr w:type="spellEnd"/>
      <w:r w:rsidRPr="00F61B61">
        <w:rPr>
          <w:color w:val="auto"/>
          <w:sz w:val="24"/>
          <w:szCs w:val="24"/>
        </w:rPr>
        <w:t xml:space="preserve"> 37 </w:t>
      </w:r>
      <w:r w:rsidRPr="00F61B61">
        <w:rPr>
          <w:color w:val="auto"/>
          <w:sz w:val="24"/>
          <w:szCs w:val="24"/>
          <w:lang w:val="id-ID"/>
        </w:rPr>
        <w:t xml:space="preserve"> Orang, Kelas III </w:t>
      </w:r>
      <w:proofErr w:type="spellStart"/>
      <w:r w:rsidRPr="00F61B61">
        <w:rPr>
          <w:color w:val="auto"/>
          <w:sz w:val="24"/>
          <w:szCs w:val="24"/>
        </w:rPr>
        <w:t>sebanyak</w:t>
      </w:r>
      <w:proofErr w:type="spellEnd"/>
      <w:r w:rsidRPr="00F61B61">
        <w:rPr>
          <w:color w:val="auto"/>
          <w:sz w:val="24"/>
          <w:szCs w:val="24"/>
        </w:rPr>
        <w:t xml:space="preserve"> 29</w:t>
      </w:r>
      <w:r w:rsidRPr="00F61B61">
        <w:rPr>
          <w:color w:val="auto"/>
          <w:sz w:val="24"/>
          <w:szCs w:val="24"/>
          <w:lang w:val="id-ID"/>
        </w:rPr>
        <w:t xml:space="preserve"> orang, Kelas IV sebanyak </w:t>
      </w:r>
      <w:r w:rsidRPr="00F61B61">
        <w:rPr>
          <w:color w:val="auto"/>
          <w:sz w:val="24"/>
          <w:szCs w:val="24"/>
        </w:rPr>
        <w:t>24</w:t>
      </w:r>
      <w:r w:rsidRPr="00F61B61">
        <w:rPr>
          <w:color w:val="auto"/>
          <w:sz w:val="24"/>
          <w:szCs w:val="24"/>
          <w:lang w:val="id-ID"/>
        </w:rPr>
        <w:t xml:space="preserve"> orang, kelas V sebanyak </w:t>
      </w:r>
      <w:r w:rsidRPr="00F61B61">
        <w:rPr>
          <w:color w:val="auto"/>
          <w:sz w:val="24"/>
          <w:szCs w:val="24"/>
        </w:rPr>
        <w:t>33</w:t>
      </w:r>
      <w:r w:rsidRPr="00F61B61">
        <w:rPr>
          <w:color w:val="auto"/>
          <w:sz w:val="24"/>
          <w:szCs w:val="24"/>
          <w:lang w:val="id-ID"/>
        </w:rPr>
        <w:t xml:space="preserve"> orang dan kelas VI sebanyak </w:t>
      </w:r>
      <w:r w:rsidRPr="00F61B61">
        <w:rPr>
          <w:color w:val="auto"/>
          <w:sz w:val="24"/>
          <w:szCs w:val="24"/>
        </w:rPr>
        <w:t>26</w:t>
      </w:r>
      <w:r w:rsidRPr="00F61B61">
        <w:rPr>
          <w:color w:val="auto"/>
          <w:sz w:val="24"/>
          <w:szCs w:val="24"/>
          <w:lang w:val="id-ID"/>
        </w:rPr>
        <w:t xml:space="preserve"> orang.</w:t>
      </w:r>
      <w:r w:rsidRPr="00F61B61">
        <w:rPr>
          <w:color w:val="auto"/>
          <w:sz w:val="24"/>
          <w:szCs w:val="24"/>
        </w:rPr>
        <w:t xml:space="preserve">  Hasil </w:t>
      </w:r>
      <w:proofErr w:type="spellStart"/>
      <w:r w:rsidRPr="00F61B61">
        <w:rPr>
          <w:color w:val="auto"/>
          <w:sz w:val="24"/>
          <w:szCs w:val="24"/>
        </w:rPr>
        <w:t>wawancara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dengan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tenaga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kesehatan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gigi</w:t>
      </w:r>
      <w:proofErr w:type="spellEnd"/>
      <w:r w:rsidRPr="00F61B61">
        <w:rPr>
          <w:color w:val="auto"/>
          <w:sz w:val="24"/>
          <w:szCs w:val="24"/>
        </w:rPr>
        <w:t xml:space="preserve"> yang </w:t>
      </w:r>
      <w:proofErr w:type="spellStart"/>
      <w:r w:rsidRPr="00F61B61">
        <w:rPr>
          <w:color w:val="auto"/>
          <w:sz w:val="24"/>
          <w:szCs w:val="24"/>
        </w:rPr>
        <w:t>mewilayahi</w:t>
      </w:r>
      <w:proofErr w:type="spellEnd"/>
      <w:r w:rsidRPr="00F61B61">
        <w:rPr>
          <w:color w:val="auto"/>
          <w:sz w:val="24"/>
          <w:szCs w:val="24"/>
        </w:rPr>
        <w:t xml:space="preserve"> SD </w:t>
      </w:r>
      <w:proofErr w:type="spellStart"/>
      <w:r w:rsidRPr="00F61B61">
        <w:rPr>
          <w:color w:val="auto"/>
          <w:sz w:val="24"/>
          <w:szCs w:val="24"/>
        </w:rPr>
        <w:t>tersebut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F61B61">
        <w:rPr>
          <w:color w:val="auto"/>
          <w:sz w:val="24"/>
          <w:szCs w:val="24"/>
        </w:rPr>
        <w:t>menyatakan</w:t>
      </w:r>
      <w:proofErr w:type="spellEnd"/>
      <w:r w:rsidRPr="00F61B61">
        <w:rPr>
          <w:color w:val="auto"/>
          <w:sz w:val="24"/>
          <w:szCs w:val="24"/>
        </w:rPr>
        <w:t xml:space="preserve">,   </w:t>
      </w:r>
      <w:proofErr w:type="spellStart"/>
      <w:proofErr w:type="gramEnd"/>
      <w:r w:rsidRPr="00F61B61">
        <w:rPr>
          <w:color w:val="auto"/>
          <w:sz w:val="24"/>
          <w:szCs w:val="24"/>
        </w:rPr>
        <w:t>bahwa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pelayanan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kesehatan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gigi</w:t>
      </w:r>
      <w:proofErr w:type="spellEnd"/>
      <w:r w:rsidRPr="00F61B61">
        <w:rPr>
          <w:color w:val="auto"/>
          <w:sz w:val="24"/>
          <w:szCs w:val="24"/>
        </w:rPr>
        <w:t xml:space="preserve"> yang </w:t>
      </w:r>
      <w:proofErr w:type="spellStart"/>
      <w:r w:rsidRPr="00F61B61">
        <w:rPr>
          <w:color w:val="auto"/>
          <w:sz w:val="24"/>
          <w:szCs w:val="24"/>
        </w:rPr>
        <w:t>sudah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dilakukan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berupa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penjaringan</w:t>
      </w:r>
      <w:proofErr w:type="spellEnd"/>
      <w:r w:rsidRPr="00F61B61">
        <w:rPr>
          <w:color w:val="auto"/>
          <w:sz w:val="24"/>
          <w:szCs w:val="24"/>
        </w:rPr>
        <w:t xml:space="preserve"> dan </w:t>
      </w:r>
      <w:proofErr w:type="spellStart"/>
      <w:r w:rsidRPr="00F61B61">
        <w:rPr>
          <w:color w:val="auto"/>
          <w:sz w:val="24"/>
          <w:szCs w:val="24"/>
        </w:rPr>
        <w:t>pelayanan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kuratif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pencabutan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gigi</w:t>
      </w:r>
      <w:proofErr w:type="spellEnd"/>
      <w:r w:rsidRPr="00F61B61">
        <w:rPr>
          <w:color w:val="auto"/>
          <w:sz w:val="24"/>
          <w:szCs w:val="24"/>
        </w:rPr>
        <w:t xml:space="preserve"> susu,  </w:t>
      </w:r>
      <w:proofErr w:type="spellStart"/>
      <w:r w:rsidRPr="00F61B61">
        <w:rPr>
          <w:color w:val="auto"/>
          <w:sz w:val="24"/>
          <w:szCs w:val="24"/>
        </w:rPr>
        <w:t>belum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ada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upaya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peningkatan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kebersihan</w:t>
      </w:r>
      <w:proofErr w:type="spellEnd"/>
      <w:r w:rsidRPr="00F61B61">
        <w:rPr>
          <w:color w:val="auto"/>
          <w:sz w:val="24"/>
          <w:szCs w:val="24"/>
        </w:rPr>
        <w:t xml:space="preserve">  </w:t>
      </w:r>
      <w:proofErr w:type="spellStart"/>
      <w:r w:rsidRPr="00F61B61">
        <w:rPr>
          <w:color w:val="auto"/>
          <w:sz w:val="24"/>
          <w:szCs w:val="24"/>
        </w:rPr>
        <w:t>gigi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secara</w:t>
      </w:r>
      <w:proofErr w:type="spellEnd"/>
      <w:r w:rsidRPr="00F61B61">
        <w:rPr>
          <w:color w:val="auto"/>
          <w:sz w:val="24"/>
          <w:szCs w:val="24"/>
        </w:rPr>
        <w:t xml:space="preserve"> optimal,  </w:t>
      </w:r>
      <w:proofErr w:type="spellStart"/>
      <w:r w:rsidRPr="00F61B61">
        <w:rPr>
          <w:color w:val="auto"/>
          <w:sz w:val="24"/>
          <w:szCs w:val="24"/>
        </w:rPr>
        <w:t>sehingga</w:t>
      </w:r>
      <w:proofErr w:type="spellEnd"/>
      <w:r w:rsidRPr="00F61B61">
        <w:rPr>
          <w:color w:val="auto"/>
          <w:sz w:val="24"/>
          <w:szCs w:val="24"/>
        </w:rPr>
        <w:t xml:space="preserve">  </w:t>
      </w:r>
      <w:proofErr w:type="spellStart"/>
      <w:r w:rsidRPr="00F61B61">
        <w:rPr>
          <w:color w:val="auto"/>
          <w:sz w:val="24"/>
          <w:szCs w:val="24"/>
        </w:rPr>
        <w:t>melalui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kegiatan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pengabdian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kepada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masyarakat</w:t>
      </w:r>
      <w:proofErr w:type="spellEnd"/>
      <w:r w:rsidRPr="00F61B61">
        <w:rPr>
          <w:color w:val="auto"/>
          <w:sz w:val="24"/>
          <w:szCs w:val="24"/>
        </w:rPr>
        <w:t xml:space="preserve">  </w:t>
      </w:r>
      <w:proofErr w:type="spellStart"/>
      <w:r w:rsidRPr="00F61B61">
        <w:rPr>
          <w:color w:val="auto"/>
          <w:sz w:val="24"/>
          <w:szCs w:val="24"/>
        </w:rPr>
        <w:t>akan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dilakukan</w:t>
      </w:r>
      <w:proofErr w:type="spellEnd"/>
      <w:r w:rsidRPr="00F61B61">
        <w:rPr>
          <w:color w:val="auto"/>
          <w:sz w:val="24"/>
          <w:szCs w:val="24"/>
        </w:rPr>
        <w:t xml:space="preserve">  </w:t>
      </w:r>
      <w:proofErr w:type="spellStart"/>
      <w:r w:rsidRPr="00F61B61">
        <w:rPr>
          <w:color w:val="auto"/>
          <w:sz w:val="24"/>
          <w:szCs w:val="24"/>
        </w:rPr>
        <w:t>upaya-upaya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promotif</w:t>
      </w:r>
      <w:proofErr w:type="spellEnd"/>
      <w:r w:rsidRPr="00F61B61">
        <w:rPr>
          <w:color w:val="auto"/>
          <w:sz w:val="24"/>
          <w:szCs w:val="24"/>
        </w:rPr>
        <w:t xml:space="preserve"> dan </w:t>
      </w:r>
      <w:proofErr w:type="spellStart"/>
      <w:r w:rsidRPr="00F61B61">
        <w:rPr>
          <w:color w:val="auto"/>
          <w:sz w:val="24"/>
          <w:szCs w:val="24"/>
        </w:rPr>
        <w:t>preventif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untuk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peningkatan</w:t>
      </w:r>
      <w:proofErr w:type="spellEnd"/>
      <w:r w:rsidRPr="00F61B61">
        <w:rPr>
          <w:color w:val="auto"/>
          <w:sz w:val="24"/>
          <w:szCs w:val="24"/>
        </w:rPr>
        <w:t xml:space="preserve">  </w:t>
      </w:r>
      <w:proofErr w:type="spellStart"/>
      <w:r w:rsidRPr="00F61B61">
        <w:rPr>
          <w:color w:val="auto"/>
          <w:sz w:val="24"/>
          <w:szCs w:val="24"/>
        </w:rPr>
        <w:t>kebersihan</w:t>
      </w:r>
      <w:proofErr w:type="spellEnd"/>
      <w:r w:rsidRPr="00F61B61">
        <w:rPr>
          <w:color w:val="auto"/>
          <w:sz w:val="24"/>
          <w:szCs w:val="24"/>
        </w:rPr>
        <w:t xml:space="preserve">  </w:t>
      </w:r>
      <w:proofErr w:type="spellStart"/>
      <w:r w:rsidRPr="00F61B61">
        <w:rPr>
          <w:color w:val="auto"/>
          <w:sz w:val="24"/>
          <w:szCs w:val="24"/>
        </w:rPr>
        <w:t>gigi</w:t>
      </w:r>
      <w:proofErr w:type="spellEnd"/>
      <w:r w:rsidRPr="00F61B61">
        <w:rPr>
          <w:color w:val="auto"/>
          <w:sz w:val="24"/>
          <w:szCs w:val="24"/>
        </w:rPr>
        <w:t xml:space="preserve"> dan </w:t>
      </w:r>
      <w:proofErr w:type="spellStart"/>
      <w:r w:rsidRPr="00F61B61">
        <w:rPr>
          <w:color w:val="auto"/>
          <w:sz w:val="24"/>
          <w:szCs w:val="24"/>
        </w:rPr>
        <w:t>mulut</w:t>
      </w:r>
      <w:proofErr w:type="spellEnd"/>
      <w:r w:rsidRPr="00F61B61">
        <w:rPr>
          <w:color w:val="auto"/>
          <w:sz w:val="24"/>
          <w:szCs w:val="24"/>
        </w:rPr>
        <w:t xml:space="preserve"> pada </w:t>
      </w:r>
      <w:proofErr w:type="spellStart"/>
      <w:r w:rsidRPr="00F61B61">
        <w:rPr>
          <w:color w:val="auto"/>
          <w:sz w:val="24"/>
          <w:szCs w:val="24"/>
        </w:rPr>
        <w:t>anak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sekolah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dasar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tersebut</w:t>
      </w:r>
      <w:proofErr w:type="spellEnd"/>
      <w:r w:rsidRPr="00F61B61">
        <w:rPr>
          <w:color w:val="auto"/>
          <w:sz w:val="24"/>
          <w:szCs w:val="24"/>
        </w:rPr>
        <w:t xml:space="preserve">. </w:t>
      </w:r>
      <w:r w:rsidRPr="00F61B61">
        <w:rPr>
          <w:color w:val="auto"/>
          <w:sz w:val="24"/>
          <w:szCs w:val="24"/>
          <w:lang w:val="id-ID"/>
        </w:rPr>
        <w:t xml:space="preserve">Berdasarkan </w:t>
      </w:r>
      <w:proofErr w:type="spellStart"/>
      <w:r w:rsidRPr="00F61B61">
        <w:rPr>
          <w:color w:val="auto"/>
          <w:sz w:val="24"/>
          <w:szCs w:val="24"/>
        </w:rPr>
        <w:t>latar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belakang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masalah</w:t>
      </w:r>
      <w:proofErr w:type="spellEnd"/>
      <w:r w:rsidRPr="00F61B61">
        <w:rPr>
          <w:color w:val="auto"/>
          <w:sz w:val="24"/>
          <w:szCs w:val="24"/>
        </w:rPr>
        <w:t xml:space="preserve"> </w:t>
      </w:r>
      <w:r w:rsidRPr="00F61B61">
        <w:rPr>
          <w:color w:val="auto"/>
          <w:sz w:val="24"/>
          <w:szCs w:val="24"/>
          <w:lang w:val="id-ID"/>
        </w:rPr>
        <w:t xml:space="preserve"> </w:t>
      </w:r>
      <w:proofErr w:type="spellStart"/>
      <w:r w:rsidRPr="00F61B61">
        <w:rPr>
          <w:color w:val="auto"/>
          <w:sz w:val="24"/>
          <w:szCs w:val="24"/>
        </w:rPr>
        <w:t>maka</w:t>
      </w:r>
      <w:proofErr w:type="spellEnd"/>
      <w:r w:rsidRPr="00F61B61">
        <w:rPr>
          <w:color w:val="auto"/>
          <w:sz w:val="24"/>
          <w:szCs w:val="24"/>
          <w:lang w:val="id-ID"/>
        </w:rPr>
        <w:t xml:space="preserve"> dapat dibuat rumusan masalah sebagai berikut </w:t>
      </w:r>
      <w:r w:rsidR="00281D3E">
        <w:rPr>
          <w:color w:val="auto"/>
          <w:sz w:val="24"/>
          <w:szCs w:val="24"/>
        </w:rPr>
        <w:t>“</w:t>
      </w:r>
      <w:r w:rsidRPr="00281D3E">
        <w:rPr>
          <w:bCs/>
          <w:color w:val="auto"/>
          <w:sz w:val="24"/>
          <w:szCs w:val="24"/>
          <w:lang w:val="id-ID"/>
        </w:rPr>
        <w:t>Apakah upaya promotif dan preventif kesehatan gigi dan mulut dapat me</w:t>
      </w:r>
      <w:proofErr w:type="spellStart"/>
      <w:r w:rsidRPr="00281D3E">
        <w:rPr>
          <w:bCs/>
          <w:color w:val="auto"/>
          <w:sz w:val="24"/>
          <w:szCs w:val="24"/>
        </w:rPr>
        <w:t>ningkatkan</w:t>
      </w:r>
      <w:proofErr w:type="spellEnd"/>
      <w:r w:rsidRPr="00281D3E">
        <w:rPr>
          <w:bCs/>
          <w:color w:val="auto"/>
          <w:sz w:val="24"/>
          <w:szCs w:val="24"/>
        </w:rPr>
        <w:t xml:space="preserve"> </w:t>
      </w:r>
      <w:r w:rsidRPr="00281D3E">
        <w:rPr>
          <w:bCs/>
          <w:color w:val="auto"/>
          <w:sz w:val="24"/>
          <w:szCs w:val="24"/>
          <w:lang w:val="id-ID"/>
        </w:rPr>
        <w:t xml:space="preserve"> </w:t>
      </w:r>
      <w:proofErr w:type="spellStart"/>
      <w:r w:rsidRPr="00281D3E">
        <w:rPr>
          <w:bCs/>
          <w:color w:val="auto"/>
          <w:sz w:val="24"/>
          <w:szCs w:val="24"/>
        </w:rPr>
        <w:t>kebersihan</w:t>
      </w:r>
      <w:proofErr w:type="spellEnd"/>
      <w:r w:rsidRPr="00281D3E">
        <w:rPr>
          <w:bCs/>
          <w:color w:val="auto"/>
          <w:sz w:val="24"/>
          <w:szCs w:val="24"/>
        </w:rPr>
        <w:t xml:space="preserve"> </w:t>
      </w:r>
      <w:proofErr w:type="spellStart"/>
      <w:r w:rsidRPr="00281D3E">
        <w:rPr>
          <w:bCs/>
          <w:color w:val="auto"/>
          <w:sz w:val="24"/>
          <w:szCs w:val="24"/>
        </w:rPr>
        <w:t>gigi</w:t>
      </w:r>
      <w:proofErr w:type="spellEnd"/>
      <w:r w:rsidRPr="00281D3E">
        <w:rPr>
          <w:bCs/>
          <w:color w:val="auto"/>
          <w:sz w:val="24"/>
          <w:szCs w:val="24"/>
        </w:rPr>
        <w:t xml:space="preserve"> dan </w:t>
      </w:r>
      <w:proofErr w:type="spellStart"/>
      <w:r w:rsidRPr="00281D3E">
        <w:rPr>
          <w:bCs/>
          <w:color w:val="auto"/>
          <w:sz w:val="24"/>
          <w:szCs w:val="24"/>
        </w:rPr>
        <w:t>mulut</w:t>
      </w:r>
      <w:proofErr w:type="spellEnd"/>
      <w:r w:rsidRPr="00281D3E">
        <w:rPr>
          <w:bCs/>
          <w:color w:val="auto"/>
          <w:sz w:val="24"/>
          <w:szCs w:val="24"/>
          <w:lang w:val="id-ID"/>
        </w:rPr>
        <w:t xml:space="preserve"> pada siswa SDN </w:t>
      </w:r>
      <w:r w:rsidRPr="00281D3E">
        <w:rPr>
          <w:bCs/>
          <w:color w:val="auto"/>
          <w:sz w:val="24"/>
          <w:szCs w:val="24"/>
        </w:rPr>
        <w:t xml:space="preserve">1   </w:t>
      </w:r>
      <w:proofErr w:type="spellStart"/>
      <w:r w:rsidRPr="00281D3E">
        <w:rPr>
          <w:bCs/>
          <w:color w:val="auto"/>
          <w:sz w:val="24"/>
          <w:szCs w:val="24"/>
        </w:rPr>
        <w:t>Celuk</w:t>
      </w:r>
      <w:proofErr w:type="spellEnd"/>
      <w:r w:rsidRPr="00281D3E">
        <w:rPr>
          <w:bCs/>
          <w:color w:val="auto"/>
          <w:sz w:val="24"/>
          <w:szCs w:val="24"/>
        </w:rPr>
        <w:t xml:space="preserve"> </w:t>
      </w:r>
      <w:proofErr w:type="spellStart"/>
      <w:r w:rsidRPr="00281D3E">
        <w:rPr>
          <w:bCs/>
          <w:color w:val="auto"/>
          <w:sz w:val="24"/>
          <w:szCs w:val="24"/>
        </w:rPr>
        <w:t>Sukawati</w:t>
      </w:r>
      <w:proofErr w:type="spellEnd"/>
      <w:r w:rsidRPr="00281D3E">
        <w:rPr>
          <w:bCs/>
          <w:color w:val="auto"/>
          <w:sz w:val="24"/>
          <w:szCs w:val="24"/>
        </w:rPr>
        <w:t xml:space="preserve"> </w:t>
      </w:r>
      <w:proofErr w:type="spellStart"/>
      <w:r w:rsidRPr="00281D3E">
        <w:rPr>
          <w:bCs/>
          <w:color w:val="auto"/>
          <w:sz w:val="24"/>
          <w:szCs w:val="24"/>
        </w:rPr>
        <w:t>Gianyar</w:t>
      </w:r>
      <w:proofErr w:type="spellEnd"/>
      <w:r w:rsidRPr="00281D3E">
        <w:rPr>
          <w:bCs/>
          <w:color w:val="auto"/>
          <w:sz w:val="24"/>
          <w:szCs w:val="24"/>
        </w:rPr>
        <w:t xml:space="preserve"> 2019</w:t>
      </w:r>
      <w:r w:rsidRPr="00281D3E">
        <w:rPr>
          <w:bCs/>
          <w:color w:val="auto"/>
          <w:sz w:val="24"/>
          <w:szCs w:val="24"/>
          <w:lang w:val="id-ID"/>
        </w:rPr>
        <w:t>?</w:t>
      </w:r>
      <w:r w:rsidR="00281D3E">
        <w:rPr>
          <w:bCs/>
          <w:color w:val="auto"/>
          <w:sz w:val="24"/>
          <w:szCs w:val="24"/>
        </w:rPr>
        <w:t>”</w:t>
      </w:r>
      <w:r w:rsidR="00F61EF1">
        <w:rPr>
          <w:color w:val="auto"/>
          <w:sz w:val="24"/>
          <w:szCs w:val="24"/>
        </w:rPr>
        <w:t xml:space="preserve"> </w:t>
      </w:r>
      <w:proofErr w:type="gramStart"/>
      <w:r w:rsidRPr="00F61B61">
        <w:rPr>
          <w:color w:val="auto"/>
          <w:sz w:val="24"/>
          <w:szCs w:val="24"/>
        </w:rPr>
        <w:t xml:space="preserve">Tujuan </w:t>
      </w:r>
      <w:r w:rsidRPr="00F61EF1">
        <w:rPr>
          <w:color w:val="auto"/>
          <w:sz w:val="24"/>
          <w:szCs w:val="24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kegiatan</w:t>
      </w:r>
      <w:proofErr w:type="spellEnd"/>
      <w:proofErr w:type="gramEnd"/>
      <w:r w:rsidRPr="00F61EF1">
        <w:rPr>
          <w:color w:val="auto"/>
          <w:sz w:val="24"/>
          <w:szCs w:val="24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pengabdian</w:t>
      </w:r>
      <w:proofErr w:type="spellEnd"/>
      <w:r w:rsidRPr="00F61EF1">
        <w:rPr>
          <w:color w:val="auto"/>
          <w:sz w:val="24"/>
          <w:szCs w:val="24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kepada</w:t>
      </w:r>
      <w:proofErr w:type="spellEnd"/>
      <w:r w:rsidRPr="00F61EF1">
        <w:rPr>
          <w:color w:val="auto"/>
          <w:sz w:val="24"/>
          <w:szCs w:val="24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masyarakat</w:t>
      </w:r>
      <w:proofErr w:type="spellEnd"/>
      <w:r w:rsidRPr="00F61EF1">
        <w:rPr>
          <w:color w:val="auto"/>
          <w:sz w:val="24"/>
          <w:szCs w:val="24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adalah</w:t>
      </w:r>
      <w:proofErr w:type="spellEnd"/>
      <w:r w:rsidRPr="00F61EF1">
        <w:rPr>
          <w:color w:val="auto"/>
          <w:sz w:val="24"/>
          <w:szCs w:val="24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untuk</w:t>
      </w:r>
      <w:proofErr w:type="spellEnd"/>
      <w:r w:rsidRPr="00F61EF1">
        <w:rPr>
          <w:color w:val="auto"/>
          <w:sz w:val="24"/>
          <w:szCs w:val="24"/>
        </w:rPr>
        <w:t xml:space="preserve"> </w:t>
      </w:r>
      <w:r w:rsidRPr="00F61EF1">
        <w:rPr>
          <w:color w:val="auto"/>
          <w:sz w:val="24"/>
          <w:szCs w:val="24"/>
          <w:lang w:val="id-ID"/>
        </w:rPr>
        <w:t>me</w:t>
      </w:r>
      <w:proofErr w:type="spellStart"/>
      <w:r w:rsidRPr="00F61EF1">
        <w:rPr>
          <w:color w:val="auto"/>
          <w:sz w:val="24"/>
          <w:szCs w:val="24"/>
        </w:rPr>
        <w:t>ningkatkan</w:t>
      </w:r>
      <w:proofErr w:type="spellEnd"/>
      <w:r w:rsidRPr="00F61EF1">
        <w:rPr>
          <w:color w:val="auto"/>
          <w:sz w:val="24"/>
          <w:szCs w:val="24"/>
        </w:rPr>
        <w:t xml:space="preserve"> </w:t>
      </w:r>
      <w:r w:rsidRPr="00F61EF1">
        <w:rPr>
          <w:color w:val="auto"/>
          <w:sz w:val="24"/>
          <w:szCs w:val="24"/>
          <w:lang w:val="id-ID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kebersihan</w:t>
      </w:r>
      <w:proofErr w:type="spellEnd"/>
      <w:r w:rsidRPr="00F61EF1">
        <w:rPr>
          <w:color w:val="auto"/>
          <w:sz w:val="24"/>
          <w:szCs w:val="24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gigi</w:t>
      </w:r>
      <w:proofErr w:type="spellEnd"/>
      <w:r w:rsidRPr="00F61EF1">
        <w:rPr>
          <w:color w:val="auto"/>
          <w:sz w:val="24"/>
          <w:szCs w:val="24"/>
        </w:rPr>
        <w:t xml:space="preserve"> dan </w:t>
      </w:r>
      <w:proofErr w:type="spellStart"/>
      <w:r w:rsidRPr="00F61EF1">
        <w:rPr>
          <w:color w:val="auto"/>
          <w:sz w:val="24"/>
          <w:szCs w:val="24"/>
        </w:rPr>
        <w:t>mulut</w:t>
      </w:r>
      <w:proofErr w:type="spellEnd"/>
      <w:r w:rsidRPr="00F61EF1">
        <w:rPr>
          <w:color w:val="auto"/>
          <w:sz w:val="24"/>
          <w:szCs w:val="24"/>
          <w:lang w:val="id-ID"/>
        </w:rPr>
        <w:t xml:space="preserve"> pada siswa SDN </w:t>
      </w:r>
      <w:r w:rsidRPr="00F61EF1">
        <w:rPr>
          <w:color w:val="auto"/>
          <w:sz w:val="24"/>
          <w:szCs w:val="24"/>
        </w:rPr>
        <w:t xml:space="preserve">1 </w:t>
      </w:r>
      <w:proofErr w:type="spellStart"/>
      <w:r w:rsidRPr="00F61EF1">
        <w:rPr>
          <w:color w:val="auto"/>
          <w:sz w:val="24"/>
          <w:szCs w:val="24"/>
        </w:rPr>
        <w:t>Celuk</w:t>
      </w:r>
      <w:proofErr w:type="spellEnd"/>
      <w:r w:rsidRPr="00F61EF1">
        <w:rPr>
          <w:color w:val="auto"/>
          <w:sz w:val="24"/>
          <w:szCs w:val="24"/>
        </w:rPr>
        <w:t xml:space="preserve">   </w:t>
      </w:r>
      <w:proofErr w:type="spellStart"/>
      <w:r w:rsidRPr="00F61EF1">
        <w:rPr>
          <w:color w:val="auto"/>
          <w:sz w:val="24"/>
          <w:szCs w:val="24"/>
        </w:rPr>
        <w:t>Sukawati</w:t>
      </w:r>
      <w:proofErr w:type="spellEnd"/>
      <w:r w:rsidRPr="00F61EF1">
        <w:rPr>
          <w:color w:val="auto"/>
          <w:sz w:val="24"/>
          <w:szCs w:val="24"/>
        </w:rPr>
        <w:t xml:space="preserve"> </w:t>
      </w:r>
      <w:proofErr w:type="spellStart"/>
      <w:r w:rsidRPr="00F61EF1">
        <w:rPr>
          <w:color w:val="auto"/>
          <w:sz w:val="24"/>
          <w:szCs w:val="24"/>
        </w:rPr>
        <w:t>Gianyar</w:t>
      </w:r>
      <w:proofErr w:type="spellEnd"/>
      <w:r w:rsidRPr="00F61EF1">
        <w:rPr>
          <w:color w:val="auto"/>
          <w:sz w:val="24"/>
          <w:szCs w:val="24"/>
        </w:rPr>
        <w:t xml:space="preserve">  </w:t>
      </w:r>
      <w:proofErr w:type="spellStart"/>
      <w:r w:rsidRPr="00F61EF1">
        <w:rPr>
          <w:color w:val="auto"/>
          <w:sz w:val="24"/>
          <w:szCs w:val="24"/>
        </w:rPr>
        <w:t>tahun</w:t>
      </w:r>
      <w:proofErr w:type="spellEnd"/>
      <w:r w:rsidRPr="00F61EF1">
        <w:rPr>
          <w:color w:val="auto"/>
          <w:sz w:val="24"/>
          <w:szCs w:val="24"/>
        </w:rPr>
        <w:t xml:space="preserve"> 2019</w:t>
      </w:r>
      <w:r w:rsidR="00F61EF1">
        <w:rPr>
          <w:color w:val="auto"/>
          <w:sz w:val="24"/>
          <w:szCs w:val="24"/>
        </w:rPr>
        <w:t xml:space="preserve">. </w:t>
      </w:r>
    </w:p>
    <w:p w14:paraId="16B284A3" w14:textId="77777777" w:rsidR="002F46D6" w:rsidRPr="00281D3E" w:rsidRDefault="002F46D6" w:rsidP="00281D3E">
      <w:pPr>
        <w:spacing w:line="240" w:lineRule="auto"/>
        <w:rPr>
          <w:color w:val="auto"/>
          <w:sz w:val="24"/>
          <w:szCs w:val="24"/>
        </w:rPr>
      </w:pPr>
    </w:p>
    <w:p w14:paraId="06667B1A" w14:textId="3485EA50" w:rsidR="00B00BB2" w:rsidRDefault="00BE27A0" w:rsidP="00E4312B">
      <w:pPr>
        <w:pStyle w:val="ListParagraph"/>
        <w:spacing w:line="240" w:lineRule="auto"/>
        <w:ind w:hanging="720"/>
        <w:rPr>
          <w:b/>
          <w:bCs/>
          <w:color w:val="auto"/>
          <w:sz w:val="24"/>
          <w:szCs w:val="24"/>
        </w:rPr>
      </w:pPr>
      <w:proofErr w:type="spellStart"/>
      <w:r w:rsidRPr="009C56A2">
        <w:rPr>
          <w:b/>
          <w:bCs/>
          <w:color w:val="auto"/>
          <w:sz w:val="24"/>
          <w:szCs w:val="24"/>
        </w:rPr>
        <w:t>Metode</w:t>
      </w:r>
      <w:proofErr w:type="spellEnd"/>
      <w:r w:rsidRPr="009C56A2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9C56A2" w:rsidRPr="009C56A2">
        <w:rPr>
          <w:b/>
          <w:bCs/>
          <w:color w:val="auto"/>
          <w:sz w:val="24"/>
          <w:szCs w:val="24"/>
        </w:rPr>
        <w:t>Pengabdian</w:t>
      </w:r>
      <w:proofErr w:type="spellEnd"/>
      <w:r w:rsidR="009C56A2" w:rsidRPr="009C56A2">
        <w:rPr>
          <w:b/>
          <w:bCs/>
          <w:color w:val="auto"/>
          <w:sz w:val="24"/>
          <w:szCs w:val="24"/>
        </w:rPr>
        <w:t xml:space="preserve"> </w:t>
      </w:r>
    </w:p>
    <w:p w14:paraId="107ADFCC" w14:textId="77777777" w:rsidR="009E6F07" w:rsidRDefault="009E6F07" w:rsidP="00E4312B">
      <w:pPr>
        <w:pStyle w:val="ListParagraph"/>
        <w:spacing w:line="240" w:lineRule="auto"/>
        <w:ind w:hanging="720"/>
        <w:rPr>
          <w:b/>
          <w:bCs/>
          <w:color w:val="auto"/>
          <w:sz w:val="24"/>
          <w:szCs w:val="24"/>
        </w:rPr>
      </w:pPr>
    </w:p>
    <w:p w14:paraId="2D7B7A4C" w14:textId="77777777" w:rsidR="002F46D6" w:rsidRDefault="002F46D6" w:rsidP="00E4312B">
      <w:pPr>
        <w:tabs>
          <w:tab w:val="left" w:pos="360"/>
        </w:tabs>
        <w:spacing w:line="240" w:lineRule="auto"/>
        <w:contextualSpacing/>
        <w:rPr>
          <w:rFonts w:eastAsiaTheme="minorHAnsi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  <w:proofErr w:type="spellStart"/>
      <w:r w:rsidR="009C56A2">
        <w:rPr>
          <w:color w:val="auto"/>
          <w:sz w:val="24"/>
          <w:szCs w:val="24"/>
        </w:rPr>
        <w:t>Lokasi</w:t>
      </w:r>
      <w:proofErr w:type="spellEnd"/>
      <w:r w:rsidR="009C56A2">
        <w:rPr>
          <w:color w:val="auto"/>
          <w:sz w:val="24"/>
          <w:szCs w:val="24"/>
        </w:rPr>
        <w:t xml:space="preserve"> </w:t>
      </w:r>
      <w:proofErr w:type="spellStart"/>
      <w:r w:rsidR="009C56A2">
        <w:rPr>
          <w:color w:val="auto"/>
          <w:sz w:val="24"/>
          <w:szCs w:val="24"/>
        </w:rPr>
        <w:t>pengabdian</w:t>
      </w:r>
      <w:proofErr w:type="spellEnd"/>
      <w:r w:rsidR="009C56A2">
        <w:rPr>
          <w:color w:val="auto"/>
          <w:sz w:val="24"/>
          <w:szCs w:val="24"/>
        </w:rPr>
        <w:t xml:space="preserve"> </w:t>
      </w:r>
      <w:proofErr w:type="spellStart"/>
      <w:r w:rsidR="009C56A2">
        <w:rPr>
          <w:color w:val="auto"/>
          <w:sz w:val="24"/>
          <w:szCs w:val="24"/>
        </w:rPr>
        <w:t>masyarakat</w:t>
      </w:r>
      <w:proofErr w:type="spellEnd"/>
      <w:r w:rsidR="009C56A2">
        <w:rPr>
          <w:color w:val="auto"/>
          <w:sz w:val="24"/>
          <w:szCs w:val="24"/>
        </w:rPr>
        <w:t xml:space="preserve"> </w:t>
      </w:r>
      <w:proofErr w:type="spellStart"/>
      <w:r w:rsidR="00E26783">
        <w:rPr>
          <w:color w:val="auto"/>
          <w:sz w:val="24"/>
          <w:szCs w:val="24"/>
        </w:rPr>
        <w:t>dilaksanakan</w:t>
      </w:r>
      <w:proofErr w:type="spellEnd"/>
      <w:r w:rsidR="00E26783">
        <w:rPr>
          <w:color w:val="auto"/>
          <w:sz w:val="24"/>
          <w:szCs w:val="24"/>
        </w:rPr>
        <w:t xml:space="preserve"> </w:t>
      </w:r>
      <w:proofErr w:type="gramStart"/>
      <w:r w:rsidR="009C56A2">
        <w:rPr>
          <w:color w:val="auto"/>
          <w:sz w:val="24"/>
          <w:szCs w:val="24"/>
        </w:rPr>
        <w:t xml:space="preserve">di  </w:t>
      </w:r>
      <w:proofErr w:type="spellStart"/>
      <w:r w:rsidR="009C56A2">
        <w:rPr>
          <w:color w:val="auto"/>
          <w:sz w:val="24"/>
          <w:szCs w:val="24"/>
        </w:rPr>
        <w:t>Sekolah</w:t>
      </w:r>
      <w:proofErr w:type="spellEnd"/>
      <w:proofErr w:type="gramEnd"/>
      <w:r w:rsidR="009C56A2">
        <w:rPr>
          <w:color w:val="auto"/>
          <w:sz w:val="24"/>
          <w:szCs w:val="24"/>
        </w:rPr>
        <w:t xml:space="preserve"> Dasar Negeri 1 </w:t>
      </w:r>
      <w:proofErr w:type="spellStart"/>
      <w:r w:rsidR="009C56A2">
        <w:rPr>
          <w:color w:val="auto"/>
          <w:sz w:val="24"/>
          <w:szCs w:val="24"/>
        </w:rPr>
        <w:t>Celuk</w:t>
      </w:r>
      <w:proofErr w:type="spellEnd"/>
      <w:r w:rsidR="009C56A2">
        <w:rPr>
          <w:color w:val="auto"/>
          <w:sz w:val="24"/>
          <w:szCs w:val="24"/>
        </w:rPr>
        <w:t xml:space="preserve">, </w:t>
      </w:r>
      <w:proofErr w:type="spellStart"/>
      <w:r w:rsidR="009C56A2">
        <w:rPr>
          <w:color w:val="auto"/>
          <w:sz w:val="24"/>
          <w:szCs w:val="24"/>
        </w:rPr>
        <w:t>Kecamatan</w:t>
      </w:r>
      <w:proofErr w:type="spellEnd"/>
      <w:r w:rsidR="00E26783">
        <w:rPr>
          <w:color w:val="auto"/>
          <w:sz w:val="24"/>
          <w:szCs w:val="24"/>
        </w:rPr>
        <w:t xml:space="preserve"> </w:t>
      </w:r>
      <w:proofErr w:type="spellStart"/>
      <w:r w:rsidR="009C56A2">
        <w:rPr>
          <w:color w:val="auto"/>
          <w:sz w:val="24"/>
          <w:szCs w:val="24"/>
        </w:rPr>
        <w:t>Sukawati</w:t>
      </w:r>
      <w:proofErr w:type="spellEnd"/>
      <w:r w:rsidR="009C56A2">
        <w:rPr>
          <w:color w:val="auto"/>
          <w:sz w:val="24"/>
          <w:szCs w:val="24"/>
        </w:rPr>
        <w:t xml:space="preserve"> </w:t>
      </w:r>
      <w:proofErr w:type="spellStart"/>
      <w:r w:rsidR="009C56A2">
        <w:rPr>
          <w:color w:val="auto"/>
          <w:sz w:val="24"/>
          <w:szCs w:val="24"/>
        </w:rPr>
        <w:t>Kabupaten</w:t>
      </w:r>
      <w:proofErr w:type="spellEnd"/>
      <w:r w:rsidR="009C56A2">
        <w:rPr>
          <w:color w:val="auto"/>
          <w:sz w:val="24"/>
          <w:szCs w:val="24"/>
        </w:rPr>
        <w:t xml:space="preserve"> </w:t>
      </w:r>
      <w:proofErr w:type="spellStart"/>
      <w:r w:rsidR="009C56A2">
        <w:rPr>
          <w:color w:val="auto"/>
          <w:sz w:val="24"/>
          <w:szCs w:val="24"/>
        </w:rPr>
        <w:t>Gianyar</w:t>
      </w:r>
      <w:proofErr w:type="spellEnd"/>
      <w:r w:rsidR="00E26783">
        <w:rPr>
          <w:color w:val="auto"/>
          <w:sz w:val="24"/>
          <w:szCs w:val="24"/>
        </w:rPr>
        <w:t xml:space="preserve">.  </w:t>
      </w:r>
      <w:proofErr w:type="spellStart"/>
      <w:r w:rsidR="00E26783">
        <w:rPr>
          <w:color w:val="auto"/>
          <w:sz w:val="24"/>
          <w:szCs w:val="24"/>
        </w:rPr>
        <w:t>Kegiatan</w:t>
      </w:r>
      <w:proofErr w:type="spellEnd"/>
      <w:r w:rsidR="00E26783">
        <w:rPr>
          <w:color w:val="auto"/>
          <w:sz w:val="24"/>
          <w:szCs w:val="24"/>
        </w:rPr>
        <w:t xml:space="preserve"> </w:t>
      </w:r>
      <w:proofErr w:type="spellStart"/>
      <w:r w:rsidR="00E26783">
        <w:rPr>
          <w:color w:val="auto"/>
          <w:sz w:val="24"/>
          <w:szCs w:val="24"/>
        </w:rPr>
        <w:t>Pengabdian</w:t>
      </w:r>
      <w:proofErr w:type="spellEnd"/>
      <w:r w:rsidR="00E26783">
        <w:rPr>
          <w:color w:val="auto"/>
          <w:sz w:val="24"/>
          <w:szCs w:val="24"/>
        </w:rPr>
        <w:t xml:space="preserve"> </w:t>
      </w:r>
      <w:proofErr w:type="spellStart"/>
      <w:r w:rsidR="00E26783">
        <w:rPr>
          <w:color w:val="auto"/>
          <w:sz w:val="24"/>
          <w:szCs w:val="24"/>
        </w:rPr>
        <w:t>masyarakat</w:t>
      </w:r>
      <w:proofErr w:type="spellEnd"/>
      <w:r w:rsidR="00E26783">
        <w:rPr>
          <w:color w:val="auto"/>
          <w:sz w:val="24"/>
          <w:szCs w:val="24"/>
        </w:rPr>
        <w:t xml:space="preserve"> </w:t>
      </w:r>
      <w:proofErr w:type="spellStart"/>
      <w:r w:rsidR="00E26783">
        <w:rPr>
          <w:color w:val="auto"/>
          <w:sz w:val="24"/>
          <w:szCs w:val="24"/>
        </w:rPr>
        <w:t>ini</w:t>
      </w:r>
      <w:proofErr w:type="spellEnd"/>
      <w:r w:rsidR="00E26783">
        <w:rPr>
          <w:color w:val="auto"/>
          <w:sz w:val="24"/>
          <w:szCs w:val="24"/>
        </w:rPr>
        <w:t xml:space="preserve"> </w:t>
      </w:r>
      <w:proofErr w:type="spellStart"/>
      <w:r w:rsidR="00E26783">
        <w:rPr>
          <w:color w:val="auto"/>
          <w:sz w:val="24"/>
          <w:szCs w:val="24"/>
        </w:rPr>
        <w:t>dilaksanakan</w:t>
      </w:r>
      <w:proofErr w:type="spellEnd"/>
      <w:r w:rsidR="00E26783">
        <w:rPr>
          <w:color w:val="auto"/>
          <w:sz w:val="24"/>
          <w:szCs w:val="24"/>
        </w:rPr>
        <w:t xml:space="preserve"> pada </w:t>
      </w:r>
      <w:proofErr w:type="spellStart"/>
      <w:r w:rsidR="00E26783">
        <w:rPr>
          <w:color w:val="auto"/>
          <w:sz w:val="24"/>
          <w:szCs w:val="24"/>
        </w:rPr>
        <w:t>tanggal</w:t>
      </w:r>
      <w:proofErr w:type="spellEnd"/>
      <w:r w:rsidR="00E26783">
        <w:rPr>
          <w:color w:val="auto"/>
          <w:sz w:val="24"/>
          <w:szCs w:val="24"/>
        </w:rPr>
        <w:t xml:space="preserve"> 20 September 2019 </w:t>
      </w:r>
      <w:proofErr w:type="spellStart"/>
      <w:proofErr w:type="gramStart"/>
      <w:r w:rsidR="00E26783">
        <w:rPr>
          <w:color w:val="auto"/>
          <w:sz w:val="24"/>
          <w:szCs w:val="24"/>
        </w:rPr>
        <w:t>yaitu</w:t>
      </w:r>
      <w:proofErr w:type="spellEnd"/>
      <w:r w:rsidR="00E26783">
        <w:rPr>
          <w:color w:val="auto"/>
          <w:sz w:val="24"/>
          <w:szCs w:val="24"/>
        </w:rPr>
        <w:t xml:space="preserve"> 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Pre</w:t>
      </w:r>
      <w:proofErr w:type="gramEnd"/>
      <w:r w:rsidR="00E26783" w:rsidRPr="002F71E4">
        <w:rPr>
          <w:rFonts w:eastAsiaTheme="minorHAnsi"/>
          <w:color w:val="auto"/>
          <w:sz w:val="24"/>
          <w:szCs w:val="24"/>
        </w:rPr>
        <w:t xml:space="preserve"> test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Observasi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lastRenderedPageBreak/>
        <w:t>keterampilan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menyikat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Gigi,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pemeriksaan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auto"/>
          <w:sz w:val="24"/>
          <w:szCs w:val="24"/>
        </w:rPr>
        <w:t>p</w:t>
      </w:r>
      <w:r w:rsidR="00E26783" w:rsidRPr="002F71E4">
        <w:rPr>
          <w:rFonts w:eastAsiaTheme="minorHAnsi"/>
          <w:color w:val="auto"/>
          <w:sz w:val="24"/>
          <w:szCs w:val="24"/>
        </w:rPr>
        <w:t>enyuluhan</w:t>
      </w:r>
      <w:proofErr w:type="spellEnd"/>
      <w:r w:rsidR="00E26783">
        <w:rPr>
          <w:rFonts w:eastAsiaTheme="minorHAnsi"/>
          <w:color w:val="auto"/>
          <w:sz w:val="24"/>
          <w:szCs w:val="24"/>
        </w:rPr>
        <w:t xml:space="preserve">.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Pelayanan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kesehatan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(</w:t>
      </w:r>
      <w:proofErr w:type="spellStart"/>
      <w:r w:rsidR="00E26783" w:rsidRPr="002F71E4">
        <w:rPr>
          <w:rFonts w:eastAsiaTheme="minorHAnsi"/>
          <w:i/>
          <w:color w:val="auto"/>
          <w:sz w:val="24"/>
          <w:szCs w:val="24"/>
        </w:rPr>
        <w:t>sacalling</w:t>
      </w:r>
      <w:proofErr w:type="spellEnd"/>
      <w:r w:rsidR="00E26783" w:rsidRPr="002F71E4">
        <w:rPr>
          <w:rFonts w:eastAsiaTheme="minorHAnsi"/>
          <w:i/>
          <w:color w:val="auto"/>
          <w:sz w:val="24"/>
          <w:szCs w:val="24"/>
        </w:rPr>
        <w:t xml:space="preserve">)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sebanyak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55 orang yang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memiliki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karang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gigi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tersebar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pada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kelas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III s/d VI. 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Dilakukan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juga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sikat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gigi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bersama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untuk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iCs/>
          <w:color w:val="auto"/>
          <w:sz w:val="24"/>
          <w:szCs w:val="24"/>
        </w:rPr>
        <w:t>membersihkan</w:t>
      </w:r>
      <w:proofErr w:type="spellEnd"/>
      <w:r w:rsidR="00E26783" w:rsidRPr="002F71E4">
        <w:rPr>
          <w:rFonts w:eastAsiaTheme="minorHAnsi"/>
          <w:iCs/>
          <w:color w:val="auto"/>
          <w:sz w:val="24"/>
          <w:szCs w:val="24"/>
        </w:rPr>
        <w:t xml:space="preserve"> </w:t>
      </w:r>
      <w:proofErr w:type="gramStart"/>
      <w:r w:rsidR="00E26783" w:rsidRPr="002F71E4">
        <w:rPr>
          <w:rFonts w:eastAsiaTheme="minorHAnsi"/>
          <w:iCs/>
          <w:color w:val="auto"/>
          <w:sz w:val="24"/>
          <w:szCs w:val="24"/>
        </w:rPr>
        <w:t>debris</w:t>
      </w:r>
      <w:r w:rsidR="00E26783" w:rsidRPr="002F71E4">
        <w:rPr>
          <w:rFonts w:eastAsiaTheme="minorHAnsi"/>
          <w:color w:val="auto"/>
          <w:sz w:val="24"/>
          <w:szCs w:val="24"/>
        </w:rPr>
        <w:t xml:space="preserve">  pada</w:t>
      </w:r>
      <w:proofErr w:type="gram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tanggal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23 September   2019</w:t>
      </w:r>
      <w:r>
        <w:rPr>
          <w:rFonts w:eastAsiaTheme="minorHAnsi"/>
          <w:color w:val="auto"/>
          <w:sz w:val="24"/>
          <w:szCs w:val="24"/>
        </w:rPr>
        <w:t xml:space="preserve">. </w:t>
      </w:r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r w:rsidR="00E26783">
        <w:rPr>
          <w:rFonts w:eastAsiaTheme="minorHAnsi"/>
          <w:color w:val="auto"/>
          <w:sz w:val="24"/>
          <w:szCs w:val="24"/>
        </w:rPr>
        <w:t xml:space="preserve">Dan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Evaluasi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kegiatan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(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post test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pemeriksaan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OHI-S,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Observasi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keterampilan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menyikat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="00E26783" w:rsidRPr="002F71E4">
        <w:rPr>
          <w:rFonts w:eastAsiaTheme="minorHAnsi"/>
          <w:color w:val="auto"/>
          <w:sz w:val="24"/>
          <w:szCs w:val="24"/>
        </w:rPr>
        <w:t>melalui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sikat</w:t>
      </w:r>
      <w:proofErr w:type="spellEnd"/>
      <w:proofErr w:type="gram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bersama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)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dilakukan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tanggal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  4  </w:t>
      </w:r>
      <w:proofErr w:type="spellStart"/>
      <w:r w:rsidR="00E26783" w:rsidRPr="002F71E4">
        <w:rPr>
          <w:rFonts w:eastAsiaTheme="minorHAnsi"/>
          <w:color w:val="auto"/>
          <w:sz w:val="24"/>
          <w:szCs w:val="24"/>
        </w:rPr>
        <w:t>Oktober</w:t>
      </w:r>
      <w:proofErr w:type="spellEnd"/>
      <w:r w:rsidR="00E26783" w:rsidRPr="002F71E4">
        <w:rPr>
          <w:rFonts w:eastAsiaTheme="minorHAnsi"/>
          <w:color w:val="auto"/>
          <w:sz w:val="24"/>
          <w:szCs w:val="24"/>
        </w:rPr>
        <w:t xml:space="preserve"> 2019. </w:t>
      </w:r>
    </w:p>
    <w:p w14:paraId="5E2EFE1F" w14:textId="77777777" w:rsidR="002F46D6" w:rsidRDefault="002F46D6" w:rsidP="00E4312B">
      <w:pPr>
        <w:tabs>
          <w:tab w:val="left" w:pos="360"/>
        </w:tabs>
        <w:spacing w:line="240" w:lineRule="auto"/>
        <w:contextualSpacing/>
        <w:rPr>
          <w:rFonts w:eastAsiaTheme="minorHAnsi"/>
          <w:bCs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      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S</w:t>
      </w:r>
      <w:r w:rsidR="002F71E4" w:rsidRPr="002F71E4">
        <w:rPr>
          <w:rFonts w:eastAsiaTheme="minorHAnsi"/>
          <w:color w:val="auto"/>
          <w:sz w:val="24"/>
          <w:szCs w:val="24"/>
        </w:rPr>
        <w:t>asaran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pengabdian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kepada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masyarakat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ini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adalah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Sekolah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gramStart"/>
      <w:r w:rsidR="002F71E4" w:rsidRPr="002F71E4">
        <w:rPr>
          <w:rFonts w:eastAsiaTheme="minorHAnsi"/>
          <w:color w:val="auto"/>
          <w:sz w:val="24"/>
          <w:szCs w:val="24"/>
        </w:rPr>
        <w:t>Dasar  Negeri</w:t>
      </w:r>
      <w:proofErr w:type="gramEnd"/>
      <w:r w:rsidR="002F71E4" w:rsidRPr="002F71E4">
        <w:rPr>
          <w:rFonts w:eastAsiaTheme="minorHAnsi"/>
          <w:color w:val="auto"/>
          <w:sz w:val="24"/>
          <w:szCs w:val="24"/>
        </w:rPr>
        <w:t xml:space="preserve"> 1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Celuk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Sukawati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Gianyar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kelas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III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sampai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dengan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kelas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VI   yang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berjumlah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 112 orang.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Alat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dan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Bahan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yang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Digunakan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Alat-alat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penyuluhan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, </w:t>
      </w:r>
      <w:proofErr w:type="spellStart"/>
      <w:proofErr w:type="gramStart"/>
      <w:r w:rsidR="002F71E4" w:rsidRPr="00895A9B">
        <w:rPr>
          <w:rFonts w:eastAsiaTheme="minorHAnsi"/>
          <w:bCs/>
          <w:color w:val="auto"/>
          <w:sz w:val="24"/>
          <w:szCs w:val="24"/>
        </w:rPr>
        <w:t>seperti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:</w:t>
      </w:r>
      <w:proofErr w:type="gram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model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gigi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, poster, leaflet, booklet, LCD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proyektor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dan laptop</w:t>
      </w:r>
      <w:r w:rsidR="00895A9B">
        <w:rPr>
          <w:rFonts w:eastAsiaTheme="minorHAnsi"/>
          <w:bCs/>
          <w:color w:val="auto"/>
          <w:sz w:val="24"/>
          <w:szCs w:val="24"/>
        </w:rPr>
        <w:t xml:space="preserve">.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Alat-alat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pemeriksaan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="002F71E4" w:rsidRPr="00895A9B">
        <w:rPr>
          <w:rFonts w:eastAsiaTheme="minorHAnsi"/>
          <w:bCs/>
          <w:color w:val="auto"/>
          <w:sz w:val="24"/>
          <w:szCs w:val="24"/>
        </w:rPr>
        <w:t>gigi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:</w:t>
      </w:r>
      <w:proofErr w:type="gram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diagnosa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set</w:t>
      </w:r>
      <w:r w:rsid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Alat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menyikat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gigi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antara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lain :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sikat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gigi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,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alat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bantu lain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seperti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cermin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, air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gelas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kumur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dalam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hal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ini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yang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digunakan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adalah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 air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minderal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. </w:t>
      </w:r>
      <w:r w:rsid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Bahan-bahan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yang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digunakan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dalam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kegiatan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ini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="002F71E4" w:rsidRPr="00895A9B">
        <w:rPr>
          <w:rFonts w:eastAsiaTheme="minorHAnsi"/>
          <w:bCs/>
          <w:color w:val="auto"/>
          <w:sz w:val="24"/>
          <w:szCs w:val="24"/>
        </w:rPr>
        <w:t>meliputi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:</w:t>
      </w:r>
      <w:proofErr w:type="gram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pasta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gigi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,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bahan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desinfeksi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,  disclosing solution, betadine,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kapas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dan tampon</w:t>
      </w:r>
      <w:r w:rsidR="00895A9B">
        <w:rPr>
          <w:rFonts w:eastAsiaTheme="minorHAnsi"/>
          <w:bCs/>
          <w:color w:val="auto"/>
          <w:sz w:val="24"/>
          <w:szCs w:val="24"/>
        </w:rPr>
        <w:t>.</w:t>
      </w:r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r w:rsid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Pihak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yang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terlibat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dalam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kegiatan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pengabdian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ini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antara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gramStart"/>
      <w:r w:rsidR="002F71E4" w:rsidRPr="00895A9B">
        <w:rPr>
          <w:rFonts w:eastAsiaTheme="minorHAnsi"/>
          <w:bCs/>
          <w:color w:val="auto"/>
          <w:sz w:val="24"/>
          <w:szCs w:val="24"/>
        </w:rPr>
        <w:t>lain :</w:t>
      </w:r>
      <w:proofErr w:type="gram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tim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pengabdi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,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tim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pembantu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seperti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: 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pranata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laboratorium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,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kepala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sekolah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dan para guru,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serta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mahasiswa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Jurusan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Keperawatan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Gigi </w:t>
      </w:r>
      <w:proofErr w:type="spellStart"/>
      <w:r w:rsidR="002F71E4" w:rsidRPr="00895A9B">
        <w:rPr>
          <w:rFonts w:eastAsiaTheme="minorHAnsi"/>
          <w:bCs/>
          <w:color w:val="auto"/>
          <w:sz w:val="24"/>
          <w:szCs w:val="24"/>
        </w:rPr>
        <w:t>Poltekkes</w:t>
      </w:r>
      <w:proofErr w:type="spellEnd"/>
      <w:r w:rsidR="002F71E4" w:rsidRPr="00895A9B">
        <w:rPr>
          <w:rFonts w:eastAsiaTheme="minorHAnsi"/>
          <w:bCs/>
          <w:color w:val="auto"/>
          <w:sz w:val="24"/>
          <w:szCs w:val="24"/>
        </w:rPr>
        <w:t xml:space="preserve"> Denpasar. </w:t>
      </w:r>
    </w:p>
    <w:p w14:paraId="0D1A053E" w14:textId="27B2CAE6" w:rsidR="002F71E4" w:rsidRPr="00895A9B" w:rsidRDefault="002F46D6" w:rsidP="00E4312B">
      <w:pPr>
        <w:tabs>
          <w:tab w:val="left" w:pos="360"/>
        </w:tabs>
        <w:spacing w:line="240" w:lineRule="auto"/>
        <w:contextualSpacing/>
        <w:rPr>
          <w:rFonts w:eastAsiaTheme="minorHAnsi"/>
          <w:bCs/>
          <w:color w:val="auto"/>
          <w:sz w:val="24"/>
          <w:szCs w:val="24"/>
        </w:rPr>
      </w:pPr>
      <w:r>
        <w:rPr>
          <w:rFonts w:eastAsiaTheme="minorHAnsi"/>
          <w:bCs/>
          <w:color w:val="auto"/>
          <w:sz w:val="24"/>
          <w:szCs w:val="24"/>
        </w:rPr>
        <w:t xml:space="preserve">       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Pengumpulan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data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gigi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mulut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dengan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menggunakan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indek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OHI-S, data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dikumpulkan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dengan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cara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pemberian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kuesioner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, data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keterampilan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menyikat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gigi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dikumpulkan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dengan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cara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observasi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. Data yang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sudah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terkumpul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di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olah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dengan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cara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r w:rsidR="00895A9B" w:rsidRPr="002F46D6">
        <w:rPr>
          <w:rFonts w:eastAsiaTheme="minorHAnsi"/>
          <w:i/>
          <w:iCs/>
          <w:color w:val="auto"/>
          <w:sz w:val="24"/>
          <w:szCs w:val="24"/>
        </w:rPr>
        <w:t xml:space="preserve">editing, </w:t>
      </w:r>
      <w:proofErr w:type="spellStart"/>
      <w:r w:rsidR="00895A9B" w:rsidRPr="002F46D6">
        <w:rPr>
          <w:rFonts w:eastAsiaTheme="minorHAnsi"/>
          <w:i/>
          <w:iCs/>
          <w:color w:val="auto"/>
          <w:sz w:val="24"/>
          <w:szCs w:val="24"/>
        </w:rPr>
        <w:t>koding</w:t>
      </w:r>
      <w:proofErr w:type="spellEnd"/>
      <w:r w:rsidR="00895A9B" w:rsidRPr="002F46D6">
        <w:rPr>
          <w:rFonts w:eastAsiaTheme="minorHAnsi"/>
          <w:i/>
          <w:iCs/>
          <w:color w:val="auto"/>
          <w:sz w:val="24"/>
          <w:szCs w:val="24"/>
        </w:rPr>
        <w:t xml:space="preserve"> dan tabulating</w:t>
      </w:r>
      <w:r w:rsidR="00895A9B">
        <w:rPr>
          <w:rFonts w:eastAsiaTheme="minorHAnsi"/>
          <w:color w:val="auto"/>
          <w:sz w:val="24"/>
          <w:szCs w:val="24"/>
        </w:rPr>
        <w:t xml:space="preserve">. Data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dianalisis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dengan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cara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analisis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895A9B">
        <w:rPr>
          <w:rFonts w:eastAsiaTheme="minorHAnsi"/>
          <w:color w:val="auto"/>
          <w:sz w:val="24"/>
          <w:szCs w:val="24"/>
        </w:rPr>
        <w:t>deskriptif</w:t>
      </w:r>
      <w:proofErr w:type="spellEnd"/>
      <w:r w:rsidR="00895A9B">
        <w:rPr>
          <w:rFonts w:eastAsiaTheme="minorHAnsi"/>
          <w:color w:val="auto"/>
          <w:sz w:val="24"/>
          <w:szCs w:val="24"/>
        </w:rPr>
        <w:t xml:space="preserve">.  </w:t>
      </w:r>
    </w:p>
    <w:p w14:paraId="2771C05B" w14:textId="77777777" w:rsidR="002F71E4" w:rsidRPr="002F71E4" w:rsidRDefault="002F71E4" w:rsidP="00E4312B">
      <w:pPr>
        <w:spacing w:line="240" w:lineRule="auto"/>
        <w:jc w:val="center"/>
        <w:rPr>
          <w:rFonts w:eastAsiaTheme="minorHAnsi"/>
          <w:color w:val="auto"/>
          <w:sz w:val="24"/>
          <w:szCs w:val="24"/>
        </w:rPr>
      </w:pPr>
    </w:p>
    <w:p w14:paraId="51ED3BA0" w14:textId="6AC1E539" w:rsidR="002F71E4" w:rsidRDefault="002F71E4" w:rsidP="00E4312B">
      <w:pPr>
        <w:spacing w:line="240" w:lineRule="auto"/>
        <w:contextualSpacing/>
        <w:jc w:val="left"/>
        <w:rPr>
          <w:rFonts w:eastAsiaTheme="minorHAnsi"/>
          <w:b/>
          <w:color w:val="auto"/>
          <w:sz w:val="24"/>
          <w:szCs w:val="24"/>
        </w:rPr>
      </w:pPr>
      <w:r w:rsidRPr="002F71E4">
        <w:rPr>
          <w:rFonts w:eastAsiaTheme="minorHAnsi"/>
          <w:b/>
          <w:color w:val="auto"/>
          <w:sz w:val="24"/>
          <w:szCs w:val="24"/>
        </w:rPr>
        <w:t xml:space="preserve">Hasil </w:t>
      </w:r>
      <w:proofErr w:type="spellStart"/>
      <w:r w:rsidRPr="002F71E4">
        <w:rPr>
          <w:rFonts w:eastAsiaTheme="minorHAnsi"/>
          <w:b/>
          <w:color w:val="auto"/>
          <w:sz w:val="24"/>
          <w:szCs w:val="24"/>
        </w:rPr>
        <w:t>Kegiatan</w:t>
      </w:r>
      <w:proofErr w:type="spellEnd"/>
      <w:r w:rsidRPr="002F71E4">
        <w:rPr>
          <w:rFonts w:eastAsiaTheme="minorHAnsi"/>
          <w:b/>
          <w:color w:val="auto"/>
          <w:sz w:val="24"/>
          <w:szCs w:val="24"/>
        </w:rPr>
        <w:t xml:space="preserve"> </w:t>
      </w:r>
    </w:p>
    <w:p w14:paraId="2B83AEF3" w14:textId="77777777" w:rsidR="00895A9B" w:rsidRPr="002F71E4" w:rsidRDefault="00895A9B" w:rsidP="00E4312B">
      <w:pPr>
        <w:spacing w:line="240" w:lineRule="auto"/>
        <w:contextualSpacing/>
        <w:jc w:val="left"/>
        <w:rPr>
          <w:rFonts w:eastAsiaTheme="minorHAnsi"/>
          <w:b/>
          <w:color w:val="auto"/>
          <w:sz w:val="24"/>
          <w:szCs w:val="24"/>
        </w:rPr>
      </w:pPr>
    </w:p>
    <w:p w14:paraId="6BB55F81" w14:textId="77777777" w:rsidR="002F71E4" w:rsidRPr="002F71E4" w:rsidRDefault="002F71E4" w:rsidP="00E4312B">
      <w:pPr>
        <w:numPr>
          <w:ilvl w:val="0"/>
          <w:numId w:val="35"/>
        </w:numPr>
        <w:spacing w:line="240" w:lineRule="auto"/>
        <w:contextualSpacing/>
        <w:jc w:val="left"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auto"/>
          <w:sz w:val="24"/>
          <w:szCs w:val="24"/>
        </w:rPr>
        <w:t xml:space="preserve">Hasil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pre test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Post test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tingat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sasaran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tentang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kesehatan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>.</w:t>
      </w:r>
    </w:p>
    <w:p w14:paraId="619213D2" w14:textId="09A54F77" w:rsidR="00C079FB" w:rsidRDefault="002F71E4" w:rsidP="0057296E">
      <w:pPr>
        <w:spacing w:line="240" w:lineRule="auto"/>
        <w:ind w:left="360"/>
        <w:contextualSpacing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auto"/>
          <w:sz w:val="24"/>
          <w:szCs w:val="24"/>
        </w:rPr>
        <w:t xml:space="preserve">       Hasil pre-test dan post-test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tingkat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tentang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kesehatan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sasaran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pengabdian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kepada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masyarakat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terlihat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tabel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r w:rsidR="00895A9B">
        <w:rPr>
          <w:rFonts w:eastAsiaTheme="minorHAnsi"/>
          <w:color w:val="auto"/>
          <w:sz w:val="24"/>
          <w:szCs w:val="24"/>
        </w:rPr>
        <w:t>1</w:t>
      </w:r>
    </w:p>
    <w:p w14:paraId="305A09CA" w14:textId="77777777" w:rsidR="00C079FB" w:rsidRPr="002F71E4" w:rsidRDefault="00C079FB" w:rsidP="00E4312B">
      <w:pPr>
        <w:spacing w:line="240" w:lineRule="auto"/>
        <w:ind w:left="360"/>
        <w:contextualSpacing/>
        <w:rPr>
          <w:rFonts w:eastAsiaTheme="minorHAnsi"/>
          <w:color w:val="auto"/>
          <w:sz w:val="24"/>
          <w:szCs w:val="24"/>
        </w:rPr>
      </w:pPr>
    </w:p>
    <w:p w14:paraId="2559F7A4" w14:textId="7C3F8CBA" w:rsidR="002F71E4" w:rsidRPr="002F71E4" w:rsidRDefault="002F71E4" w:rsidP="00E4312B">
      <w:pPr>
        <w:spacing w:line="240" w:lineRule="auto"/>
        <w:ind w:left="360"/>
        <w:contextualSpacing/>
        <w:jc w:val="center"/>
        <w:rPr>
          <w:rFonts w:eastAsiaTheme="minorHAnsi"/>
          <w:color w:val="auto"/>
          <w:sz w:val="24"/>
          <w:szCs w:val="24"/>
        </w:rPr>
      </w:pPr>
      <w:proofErr w:type="spellStart"/>
      <w:r w:rsidRPr="002F71E4">
        <w:rPr>
          <w:rFonts w:eastAsiaTheme="minorHAnsi"/>
          <w:color w:val="auto"/>
          <w:sz w:val="24"/>
          <w:szCs w:val="24"/>
        </w:rPr>
        <w:t>Tabel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r w:rsidR="00895A9B">
        <w:rPr>
          <w:rFonts w:eastAsiaTheme="minorHAnsi"/>
          <w:color w:val="auto"/>
          <w:sz w:val="24"/>
          <w:szCs w:val="24"/>
        </w:rPr>
        <w:t>1</w:t>
      </w:r>
    </w:p>
    <w:p w14:paraId="077E0BCC" w14:textId="77777777" w:rsidR="002F71E4" w:rsidRPr="002F71E4" w:rsidRDefault="002F71E4" w:rsidP="00E4312B">
      <w:pPr>
        <w:spacing w:line="240" w:lineRule="auto"/>
        <w:ind w:left="360"/>
        <w:contextualSpacing/>
        <w:jc w:val="center"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auto"/>
          <w:sz w:val="24"/>
          <w:szCs w:val="24"/>
        </w:rPr>
        <w:t xml:space="preserve">Tingkat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Sasaran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Pengabdian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Masyarakat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Tentang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Kesehatan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Gigi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tahun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2019</w:t>
      </w:r>
    </w:p>
    <w:tbl>
      <w:tblPr>
        <w:tblStyle w:val="TableGrid2"/>
        <w:tblW w:w="766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605"/>
        <w:gridCol w:w="910"/>
        <w:gridCol w:w="1229"/>
        <w:gridCol w:w="910"/>
        <w:gridCol w:w="1451"/>
      </w:tblGrid>
      <w:tr w:rsidR="002F71E4" w:rsidRPr="002F71E4" w14:paraId="0DF81DE2" w14:textId="77777777" w:rsidTr="00C23A2A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14:paraId="099753F3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No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</w:tcBorders>
          </w:tcPr>
          <w:p w14:paraId="0D7C45A8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8F03B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 xml:space="preserve"> Pre-test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4FC18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Post-test</w:t>
            </w:r>
          </w:p>
        </w:tc>
      </w:tr>
      <w:tr w:rsidR="002F71E4" w:rsidRPr="002F71E4" w14:paraId="3972B865" w14:textId="77777777" w:rsidTr="00C23A2A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029F0F91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bottom w:val="single" w:sz="4" w:space="0" w:color="auto"/>
            </w:tcBorders>
          </w:tcPr>
          <w:p w14:paraId="2B24E473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415CE127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233669B0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79815A94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27CD134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%</w:t>
            </w:r>
          </w:p>
        </w:tc>
      </w:tr>
      <w:tr w:rsidR="002F71E4" w:rsidRPr="002F71E4" w14:paraId="73E16F4A" w14:textId="77777777" w:rsidTr="00C23A2A">
        <w:tc>
          <w:tcPr>
            <w:tcW w:w="563" w:type="dxa"/>
            <w:tcBorders>
              <w:top w:val="single" w:sz="4" w:space="0" w:color="auto"/>
            </w:tcBorders>
          </w:tcPr>
          <w:p w14:paraId="0118C1F4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2DD55727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Sangat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71E4">
              <w:rPr>
                <w:color w:val="auto"/>
                <w:sz w:val="24"/>
                <w:szCs w:val="24"/>
              </w:rPr>
              <w:t>Baik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>(</w:t>
            </w:r>
            <w:proofErr w:type="gramEnd"/>
            <w:r w:rsidRPr="002F71E4">
              <w:rPr>
                <w:color w:val="auto"/>
                <w:sz w:val="24"/>
                <w:szCs w:val="24"/>
              </w:rPr>
              <w:t>8 -10)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6C7D3EC5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1BDDFB79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0.00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2E052268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1605B445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35.71</w:t>
            </w:r>
          </w:p>
        </w:tc>
      </w:tr>
      <w:tr w:rsidR="002F71E4" w:rsidRPr="002F71E4" w14:paraId="51EE4EEE" w14:textId="77777777" w:rsidTr="00C23A2A">
        <w:tc>
          <w:tcPr>
            <w:tcW w:w="563" w:type="dxa"/>
          </w:tcPr>
          <w:p w14:paraId="2A775AE0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3FE619EB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Baik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 </w:t>
            </w:r>
            <w:proofErr w:type="gramStart"/>
            <w:r w:rsidRPr="002F71E4">
              <w:rPr>
                <w:color w:val="auto"/>
                <w:sz w:val="24"/>
                <w:szCs w:val="24"/>
              </w:rPr>
              <w:t xml:space="preserve">   (</w:t>
            </w:r>
            <w:proofErr w:type="gramEnd"/>
            <w:r w:rsidRPr="002F71E4">
              <w:rPr>
                <w:color w:val="auto"/>
                <w:sz w:val="24"/>
                <w:szCs w:val="24"/>
              </w:rPr>
              <w:t xml:space="preserve"> 7 – 7,9 )</w:t>
            </w:r>
          </w:p>
        </w:tc>
        <w:tc>
          <w:tcPr>
            <w:tcW w:w="910" w:type="dxa"/>
          </w:tcPr>
          <w:p w14:paraId="797D1E57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14:paraId="5001E4DE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0.89</w:t>
            </w:r>
          </w:p>
        </w:tc>
        <w:tc>
          <w:tcPr>
            <w:tcW w:w="910" w:type="dxa"/>
          </w:tcPr>
          <w:p w14:paraId="73B5FCD3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39</w:t>
            </w:r>
          </w:p>
        </w:tc>
        <w:tc>
          <w:tcPr>
            <w:tcW w:w="1451" w:type="dxa"/>
          </w:tcPr>
          <w:p w14:paraId="27B1253D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34.82</w:t>
            </w:r>
          </w:p>
        </w:tc>
      </w:tr>
      <w:tr w:rsidR="002F71E4" w:rsidRPr="002F71E4" w14:paraId="288B2D52" w14:textId="77777777" w:rsidTr="00C23A2A">
        <w:tc>
          <w:tcPr>
            <w:tcW w:w="563" w:type="dxa"/>
          </w:tcPr>
          <w:p w14:paraId="3E56DC06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14:paraId="2543AAAC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Cukup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(6 </w:t>
            </w:r>
            <w:proofErr w:type="gramStart"/>
            <w:r w:rsidRPr="002F71E4">
              <w:rPr>
                <w:color w:val="auto"/>
                <w:sz w:val="24"/>
                <w:szCs w:val="24"/>
              </w:rPr>
              <w:t>-  6</w:t>
            </w:r>
            <w:proofErr w:type="gramEnd"/>
            <w:r w:rsidRPr="002F71E4">
              <w:rPr>
                <w:color w:val="auto"/>
                <w:sz w:val="24"/>
                <w:szCs w:val="24"/>
              </w:rPr>
              <w:t>,9 )</w:t>
            </w:r>
          </w:p>
        </w:tc>
        <w:tc>
          <w:tcPr>
            <w:tcW w:w="910" w:type="dxa"/>
          </w:tcPr>
          <w:p w14:paraId="2FF74FD1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29" w:type="dxa"/>
          </w:tcPr>
          <w:p w14:paraId="3DBDDBC5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6.25</w:t>
            </w:r>
          </w:p>
        </w:tc>
        <w:tc>
          <w:tcPr>
            <w:tcW w:w="910" w:type="dxa"/>
          </w:tcPr>
          <w:p w14:paraId="37A4DC0D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1451" w:type="dxa"/>
          </w:tcPr>
          <w:p w14:paraId="4A9A9D23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29.46</w:t>
            </w:r>
          </w:p>
        </w:tc>
      </w:tr>
      <w:tr w:rsidR="002F71E4" w:rsidRPr="002F71E4" w14:paraId="37937BB8" w14:textId="77777777" w:rsidTr="00C23A2A">
        <w:tc>
          <w:tcPr>
            <w:tcW w:w="563" w:type="dxa"/>
          </w:tcPr>
          <w:p w14:paraId="7E5661F3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14:paraId="52F8AC33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Kurang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(5 – 5,9)</w:t>
            </w:r>
          </w:p>
        </w:tc>
        <w:tc>
          <w:tcPr>
            <w:tcW w:w="910" w:type="dxa"/>
          </w:tcPr>
          <w:p w14:paraId="28F3035C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229" w:type="dxa"/>
          </w:tcPr>
          <w:p w14:paraId="0DD4AA4E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12.50</w:t>
            </w:r>
          </w:p>
        </w:tc>
        <w:tc>
          <w:tcPr>
            <w:tcW w:w="910" w:type="dxa"/>
          </w:tcPr>
          <w:p w14:paraId="3296298F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45C527C5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0.00</w:t>
            </w:r>
          </w:p>
        </w:tc>
      </w:tr>
      <w:tr w:rsidR="002F71E4" w:rsidRPr="002F71E4" w14:paraId="54C03B02" w14:textId="77777777" w:rsidTr="00C23A2A">
        <w:tc>
          <w:tcPr>
            <w:tcW w:w="563" w:type="dxa"/>
            <w:tcBorders>
              <w:bottom w:val="single" w:sz="4" w:space="0" w:color="auto"/>
            </w:tcBorders>
          </w:tcPr>
          <w:p w14:paraId="2FFE22CD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4389EDF6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Gagal</w:t>
            </w:r>
            <w:proofErr w:type="spellEnd"/>
            <w:proofErr w:type="gramStart"/>
            <w:r w:rsidRPr="002F71E4">
              <w:rPr>
                <w:color w:val="auto"/>
                <w:sz w:val="24"/>
                <w:szCs w:val="24"/>
              </w:rPr>
              <w:t xml:space="preserve">   (</w:t>
            </w:r>
            <w:proofErr w:type="gramEnd"/>
            <w:r w:rsidRPr="002F71E4">
              <w:rPr>
                <w:color w:val="auto"/>
                <w:sz w:val="24"/>
                <w:szCs w:val="24"/>
              </w:rPr>
              <w:t xml:space="preserve">0 -   4,9) 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1D7AC7E4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A534149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80.36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36FC3DA0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5D4EE22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0.00</w:t>
            </w:r>
          </w:p>
        </w:tc>
      </w:tr>
      <w:tr w:rsidR="002F71E4" w:rsidRPr="002F71E4" w14:paraId="5EB53688" w14:textId="77777777" w:rsidTr="00C23A2A"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6DA49F74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F861C46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2F71E4">
              <w:rPr>
                <w:color w:val="auto"/>
                <w:sz w:val="24"/>
                <w:szCs w:val="24"/>
              </w:rPr>
              <w:t>Jumlah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36F7A271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551F89F0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35FBA191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172084D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100</w:t>
            </w:r>
          </w:p>
        </w:tc>
      </w:tr>
      <w:tr w:rsidR="002F71E4" w:rsidRPr="002F71E4" w14:paraId="03D67F0D" w14:textId="77777777" w:rsidTr="00C23A2A"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68F9E0F6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5382A3D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 xml:space="preserve"> Rata-Rata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66B93D13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33,13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6B68F6B7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34CDAB24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 xml:space="preserve"> 7,23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12B43D7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</w:p>
        </w:tc>
      </w:tr>
    </w:tbl>
    <w:p w14:paraId="56D4D76F" w14:textId="0830CFC0" w:rsidR="002F71E4" w:rsidRPr="002F71E4" w:rsidRDefault="002F71E4" w:rsidP="00E4312B">
      <w:pPr>
        <w:spacing w:line="240" w:lineRule="auto"/>
        <w:rPr>
          <w:rFonts w:eastAsiaTheme="minorHAnsi"/>
          <w:color w:val="auto"/>
          <w:sz w:val="24"/>
          <w:szCs w:val="24"/>
        </w:rPr>
      </w:pPr>
    </w:p>
    <w:p w14:paraId="143FEE72" w14:textId="539EAFAC" w:rsidR="002F71E4" w:rsidRDefault="002F71E4" w:rsidP="00E4312B">
      <w:pPr>
        <w:spacing w:line="240" w:lineRule="auto"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FF0000"/>
          <w:sz w:val="24"/>
          <w:szCs w:val="24"/>
        </w:rPr>
        <w:tab/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Tabel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r w:rsidR="006F3CD2">
        <w:rPr>
          <w:rFonts w:eastAsiaTheme="minorHAnsi"/>
          <w:color w:val="auto"/>
          <w:sz w:val="24"/>
          <w:szCs w:val="24"/>
        </w:rPr>
        <w:t>1</w:t>
      </w:r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menunjukkan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tingkat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pemeliharaan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kesehatan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SD  negeri 1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Celuk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  paling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berada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gagal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91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(80.36%).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Tidak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ada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yang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memiliki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tingkat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sangat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baik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. Dan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nilai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rata</w:t>
      </w:r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-rata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33,13. Hail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evaluasi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menunjukkan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paling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lastRenderedPageBreak/>
        <w:t>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tingkat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dengan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kreteria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sangat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baik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40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(35,71%)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tidak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ada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yang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mendapatkan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kurang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gagal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>.  Nilai rata-</w:t>
      </w:r>
      <w:proofErr w:type="gramStart"/>
      <w:r w:rsidRPr="002F71E4">
        <w:rPr>
          <w:rFonts w:eastAsiaTheme="minorHAnsi"/>
          <w:color w:val="auto"/>
          <w:sz w:val="24"/>
          <w:szCs w:val="24"/>
        </w:rPr>
        <w:t xml:space="preserve">rata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sebesar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 7,23. </w:t>
      </w:r>
    </w:p>
    <w:p w14:paraId="09C638CC" w14:textId="77777777" w:rsidR="0057296E" w:rsidRPr="00A572C2" w:rsidRDefault="0057296E" w:rsidP="00E4312B">
      <w:pPr>
        <w:spacing w:line="240" w:lineRule="auto"/>
        <w:rPr>
          <w:rFonts w:eastAsiaTheme="minorHAnsi"/>
          <w:color w:val="auto"/>
          <w:sz w:val="24"/>
          <w:szCs w:val="24"/>
        </w:rPr>
      </w:pPr>
    </w:p>
    <w:p w14:paraId="73AB5584" w14:textId="77777777" w:rsidR="002F71E4" w:rsidRPr="002F71E4" w:rsidRDefault="002F71E4" w:rsidP="00E4312B">
      <w:pPr>
        <w:numPr>
          <w:ilvl w:val="0"/>
          <w:numId w:val="35"/>
        </w:numPr>
        <w:spacing w:line="240" w:lineRule="auto"/>
        <w:contextualSpacing/>
        <w:jc w:val="left"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auto"/>
          <w:sz w:val="24"/>
          <w:szCs w:val="24"/>
        </w:rPr>
        <w:t xml:space="preserve">Hasil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pemeriksaan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</w:p>
    <w:p w14:paraId="0EFC9B72" w14:textId="41E28F08" w:rsidR="002F71E4" w:rsidRPr="002F71E4" w:rsidRDefault="002F71E4" w:rsidP="00E4312B">
      <w:pPr>
        <w:spacing w:line="240" w:lineRule="auto"/>
        <w:ind w:firstLine="540"/>
        <w:contextualSpacing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auto"/>
          <w:sz w:val="24"/>
          <w:szCs w:val="24"/>
        </w:rPr>
        <w:t xml:space="preserve">Hasil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pemeriksaan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terhadap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112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SD N. 1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Celuk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Sukawati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Gianyar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sebelum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sesudah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dilakukan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kegiatan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Pengabdian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Masyarakat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diperoleh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hasil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seperti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tabel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r w:rsidR="00A572C2">
        <w:rPr>
          <w:rFonts w:eastAsiaTheme="minorHAnsi"/>
          <w:color w:val="auto"/>
          <w:sz w:val="24"/>
          <w:szCs w:val="24"/>
        </w:rPr>
        <w:t>2</w:t>
      </w:r>
      <w:r w:rsidRPr="002F71E4">
        <w:rPr>
          <w:rFonts w:eastAsiaTheme="minorHAnsi"/>
          <w:color w:val="auto"/>
          <w:sz w:val="24"/>
          <w:szCs w:val="24"/>
        </w:rPr>
        <w:t>.</w:t>
      </w:r>
    </w:p>
    <w:p w14:paraId="0BE42CE0" w14:textId="77777777" w:rsidR="002F71E4" w:rsidRPr="002F71E4" w:rsidRDefault="002F71E4" w:rsidP="00E4312B">
      <w:pPr>
        <w:spacing w:line="240" w:lineRule="auto"/>
        <w:ind w:firstLine="540"/>
        <w:contextualSpacing/>
        <w:rPr>
          <w:rFonts w:eastAsiaTheme="minorHAnsi"/>
          <w:color w:val="FF0000"/>
          <w:sz w:val="24"/>
          <w:szCs w:val="24"/>
        </w:rPr>
      </w:pPr>
    </w:p>
    <w:p w14:paraId="4B9A334A" w14:textId="35A646DE" w:rsidR="002F71E4" w:rsidRPr="002F71E4" w:rsidRDefault="002F71E4" w:rsidP="00E4312B">
      <w:pPr>
        <w:spacing w:line="240" w:lineRule="auto"/>
        <w:ind w:firstLine="90"/>
        <w:contextualSpacing/>
        <w:jc w:val="center"/>
        <w:rPr>
          <w:rFonts w:eastAsiaTheme="minorHAnsi"/>
          <w:color w:val="auto"/>
          <w:sz w:val="24"/>
          <w:szCs w:val="24"/>
        </w:rPr>
      </w:pPr>
      <w:proofErr w:type="spellStart"/>
      <w:r w:rsidRPr="002F71E4">
        <w:rPr>
          <w:rFonts w:eastAsiaTheme="minorHAnsi"/>
          <w:color w:val="auto"/>
          <w:sz w:val="24"/>
          <w:szCs w:val="24"/>
        </w:rPr>
        <w:t>Tabel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r w:rsidR="00A572C2">
        <w:rPr>
          <w:rFonts w:eastAsiaTheme="minorHAnsi"/>
          <w:color w:val="auto"/>
          <w:sz w:val="24"/>
          <w:szCs w:val="24"/>
        </w:rPr>
        <w:t>2</w:t>
      </w:r>
      <w:r w:rsidRPr="002F71E4">
        <w:rPr>
          <w:rFonts w:eastAsiaTheme="minorHAnsi"/>
          <w:color w:val="auto"/>
          <w:sz w:val="24"/>
          <w:szCs w:val="24"/>
        </w:rPr>
        <w:t>.</w:t>
      </w:r>
    </w:p>
    <w:p w14:paraId="75AE7446" w14:textId="77777777" w:rsidR="002F71E4" w:rsidRPr="002F71E4" w:rsidRDefault="002F71E4" w:rsidP="00E4312B">
      <w:pPr>
        <w:spacing w:line="240" w:lineRule="auto"/>
        <w:ind w:firstLine="90"/>
        <w:contextualSpacing/>
        <w:jc w:val="center"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auto"/>
          <w:sz w:val="24"/>
          <w:szCs w:val="24"/>
        </w:rPr>
        <w:t xml:space="preserve">Tingkat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Gigi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SD N.1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Celuk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2019 </w:t>
      </w:r>
    </w:p>
    <w:tbl>
      <w:tblPr>
        <w:tblStyle w:val="TableGrid2"/>
        <w:tblpPr w:leftFromText="180" w:rightFromText="180" w:vertAnchor="text" w:tblpX="198" w:tblpY="1"/>
        <w:tblOverlap w:val="never"/>
        <w:tblW w:w="7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2701"/>
        <w:gridCol w:w="1085"/>
        <w:gridCol w:w="818"/>
        <w:gridCol w:w="1259"/>
        <w:gridCol w:w="1073"/>
      </w:tblGrid>
      <w:tr w:rsidR="002F71E4" w:rsidRPr="002F71E4" w14:paraId="462AA194" w14:textId="77777777" w:rsidTr="00A572C2"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14:paraId="40AF8BD4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NO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</w:tcBorders>
          </w:tcPr>
          <w:p w14:paraId="29941B29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2B0E3" w14:textId="77777777" w:rsidR="002F71E4" w:rsidRPr="002F71E4" w:rsidRDefault="002F71E4" w:rsidP="00E4312B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bCs/>
                <w:color w:val="auto"/>
                <w:sz w:val="24"/>
                <w:szCs w:val="24"/>
              </w:rPr>
              <w:t>Sebelum</w:t>
            </w:r>
            <w:proofErr w:type="spellEnd"/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8C8C2" w14:textId="77777777" w:rsidR="002F71E4" w:rsidRPr="002F71E4" w:rsidRDefault="002F71E4" w:rsidP="00E4312B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bCs/>
                <w:color w:val="auto"/>
                <w:sz w:val="24"/>
                <w:szCs w:val="24"/>
              </w:rPr>
              <w:t>Sesudah</w:t>
            </w:r>
            <w:proofErr w:type="spellEnd"/>
          </w:p>
        </w:tc>
      </w:tr>
      <w:tr w:rsidR="002F71E4" w:rsidRPr="002F71E4" w14:paraId="1F55B8AF" w14:textId="77777777" w:rsidTr="00A572C2"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6C858234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bottom w:val="single" w:sz="4" w:space="0" w:color="auto"/>
            </w:tcBorders>
          </w:tcPr>
          <w:p w14:paraId="58E1041E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4B67DD39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Jumlah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</w:t>
            </w:r>
          </w:p>
          <w:p w14:paraId="6A9EA3E1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(</w:t>
            </w:r>
            <w:proofErr w:type="gramStart"/>
            <w:r w:rsidRPr="002F71E4">
              <w:rPr>
                <w:color w:val="auto"/>
                <w:sz w:val="24"/>
                <w:szCs w:val="24"/>
              </w:rPr>
              <w:t>Orang )</w:t>
            </w:r>
            <w:proofErr w:type="gramEnd"/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6301D636" w14:textId="77777777" w:rsidR="002F71E4" w:rsidRPr="002F71E4" w:rsidRDefault="002F71E4" w:rsidP="00E4312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2F71E4"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5883CFE6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F71E4">
              <w:rPr>
                <w:color w:val="auto"/>
                <w:sz w:val="24"/>
                <w:szCs w:val="24"/>
              </w:rPr>
              <w:t>Jumlah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</w:t>
            </w:r>
          </w:p>
          <w:p w14:paraId="53CB952D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(</w:t>
            </w:r>
            <w:proofErr w:type="gramStart"/>
            <w:r w:rsidRPr="002F71E4">
              <w:rPr>
                <w:color w:val="auto"/>
                <w:sz w:val="24"/>
                <w:szCs w:val="24"/>
              </w:rPr>
              <w:t>Orang )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4426CB65" w14:textId="77777777" w:rsidR="002F71E4" w:rsidRPr="002F71E4" w:rsidRDefault="002F71E4" w:rsidP="00E4312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2F71E4">
              <w:rPr>
                <w:b/>
                <w:color w:val="auto"/>
                <w:sz w:val="24"/>
                <w:szCs w:val="24"/>
              </w:rPr>
              <w:t>%</w:t>
            </w:r>
          </w:p>
        </w:tc>
      </w:tr>
      <w:tr w:rsidR="002F71E4" w:rsidRPr="002F71E4" w14:paraId="4F1C7CE4" w14:textId="77777777" w:rsidTr="00A572C2">
        <w:tc>
          <w:tcPr>
            <w:tcW w:w="647" w:type="dxa"/>
            <w:tcBorders>
              <w:top w:val="single" w:sz="4" w:space="0" w:color="auto"/>
            </w:tcBorders>
          </w:tcPr>
          <w:p w14:paraId="369AE6FE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14:paraId="6F9C7ACF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2F71E4">
              <w:rPr>
                <w:color w:val="auto"/>
                <w:sz w:val="24"/>
                <w:szCs w:val="24"/>
              </w:rPr>
              <w:t>Baik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 (</w:t>
            </w:r>
            <w:proofErr w:type="gramEnd"/>
            <w:r w:rsidRPr="002F71E4">
              <w:rPr>
                <w:color w:val="auto"/>
                <w:sz w:val="24"/>
                <w:szCs w:val="24"/>
              </w:rPr>
              <w:t xml:space="preserve"> 0 -1,2 )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61203D8D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CE628DC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5,36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14BA4336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104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48B12670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92,86</w:t>
            </w:r>
          </w:p>
        </w:tc>
      </w:tr>
      <w:tr w:rsidR="002F71E4" w:rsidRPr="002F71E4" w14:paraId="619985CA" w14:textId="77777777" w:rsidTr="00A572C2">
        <w:tc>
          <w:tcPr>
            <w:tcW w:w="647" w:type="dxa"/>
          </w:tcPr>
          <w:p w14:paraId="12F00761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1D57D1D5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2F71E4">
              <w:rPr>
                <w:color w:val="auto"/>
                <w:sz w:val="24"/>
                <w:szCs w:val="24"/>
              </w:rPr>
              <w:t>Sedang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 (</w:t>
            </w:r>
            <w:proofErr w:type="gramEnd"/>
            <w:r w:rsidRPr="002F71E4">
              <w:rPr>
                <w:color w:val="auto"/>
                <w:sz w:val="24"/>
                <w:szCs w:val="24"/>
              </w:rPr>
              <w:t xml:space="preserve"> 1,3- 3,0)</w:t>
            </w:r>
          </w:p>
        </w:tc>
        <w:tc>
          <w:tcPr>
            <w:tcW w:w="1085" w:type="dxa"/>
          </w:tcPr>
          <w:p w14:paraId="4D1997B1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 xml:space="preserve">    98</w:t>
            </w:r>
          </w:p>
        </w:tc>
        <w:tc>
          <w:tcPr>
            <w:tcW w:w="818" w:type="dxa"/>
          </w:tcPr>
          <w:p w14:paraId="69DD4DCB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87,50</w:t>
            </w:r>
          </w:p>
        </w:tc>
        <w:tc>
          <w:tcPr>
            <w:tcW w:w="1259" w:type="dxa"/>
          </w:tcPr>
          <w:p w14:paraId="69FE658C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073" w:type="dxa"/>
          </w:tcPr>
          <w:p w14:paraId="5F8A8EEA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7,14</w:t>
            </w:r>
          </w:p>
        </w:tc>
      </w:tr>
      <w:tr w:rsidR="002F71E4" w:rsidRPr="002F71E4" w14:paraId="41D54B22" w14:textId="77777777" w:rsidTr="00A572C2">
        <w:tc>
          <w:tcPr>
            <w:tcW w:w="647" w:type="dxa"/>
          </w:tcPr>
          <w:p w14:paraId="59AE8DF8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01" w:type="dxa"/>
          </w:tcPr>
          <w:p w14:paraId="1889390A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2F71E4">
              <w:rPr>
                <w:color w:val="auto"/>
                <w:sz w:val="24"/>
                <w:szCs w:val="24"/>
              </w:rPr>
              <w:t>Buruk</w:t>
            </w:r>
            <w:proofErr w:type="spellEnd"/>
            <w:r w:rsidRPr="002F71E4">
              <w:rPr>
                <w:color w:val="auto"/>
                <w:sz w:val="24"/>
                <w:szCs w:val="24"/>
              </w:rPr>
              <w:t xml:space="preserve">  (</w:t>
            </w:r>
            <w:proofErr w:type="gramEnd"/>
            <w:r w:rsidRPr="002F71E4">
              <w:rPr>
                <w:color w:val="auto"/>
                <w:sz w:val="24"/>
                <w:szCs w:val="24"/>
              </w:rPr>
              <w:t xml:space="preserve"> 3,1 – 6,0)</w:t>
            </w:r>
          </w:p>
        </w:tc>
        <w:tc>
          <w:tcPr>
            <w:tcW w:w="1085" w:type="dxa"/>
          </w:tcPr>
          <w:p w14:paraId="635DF538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18" w:type="dxa"/>
          </w:tcPr>
          <w:p w14:paraId="26955537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7,14</w:t>
            </w:r>
          </w:p>
        </w:tc>
        <w:tc>
          <w:tcPr>
            <w:tcW w:w="1259" w:type="dxa"/>
          </w:tcPr>
          <w:p w14:paraId="49F2D9B9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73" w:type="dxa"/>
          </w:tcPr>
          <w:p w14:paraId="049777A3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0</w:t>
            </w:r>
          </w:p>
        </w:tc>
      </w:tr>
      <w:tr w:rsidR="002F71E4" w:rsidRPr="002F71E4" w14:paraId="7CB409EB" w14:textId="77777777" w:rsidTr="00A572C2">
        <w:tc>
          <w:tcPr>
            <w:tcW w:w="647" w:type="dxa"/>
            <w:tcBorders>
              <w:bottom w:val="single" w:sz="4" w:space="0" w:color="auto"/>
            </w:tcBorders>
          </w:tcPr>
          <w:p w14:paraId="2EB0238E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14:paraId="3650CE03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 xml:space="preserve">Total 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54FC113F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652E74A7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423E118B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6233EA65" w14:textId="77777777" w:rsidR="002F71E4" w:rsidRPr="002F71E4" w:rsidRDefault="002F71E4" w:rsidP="00E4312B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>100</w:t>
            </w:r>
          </w:p>
        </w:tc>
      </w:tr>
      <w:tr w:rsidR="002F71E4" w:rsidRPr="002F71E4" w14:paraId="4E5B38B0" w14:textId="77777777" w:rsidTr="00A572C2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21ED656C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2B58AD30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  <w:r w:rsidRPr="002F71E4">
              <w:rPr>
                <w:color w:val="auto"/>
                <w:sz w:val="24"/>
                <w:szCs w:val="24"/>
              </w:rPr>
              <w:t xml:space="preserve">Rata-rata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03F8D2D2" w14:textId="77777777" w:rsidR="002F71E4" w:rsidRPr="002F71E4" w:rsidRDefault="002F71E4" w:rsidP="00E4312B">
            <w:pPr>
              <w:contextualSpacing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F71E4">
              <w:rPr>
                <w:b/>
                <w:bCs/>
                <w:color w:val="auto"/>
                <w:sz w:val="24"/>
                <w:szCs w:val="24"/>
              </w:rPr>
              <w:t>2.14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7BBC8798" w14:textId="77777777" w:rsidR="002F71E4" w:rsidRPr="002F71E4" w:rsidRDefault="002F71E4" w:rsidP="00E4312B">
            <w:pPr>
              <w:contextualSpacing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0AAAD319" w14:textId="77777777" w:rsidR="002F71E4" w:rsidRPr="002F71E4" w:rsidRDefault="002F71E4" w:rsidP="00E4312B">
            <w:pPr>
              <w:contextualSpacing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F71E4">
              <w:rPr>
                <w:b/>
                <w:bCs/>
                <w:color w:val="auto"/>
                <w:sz w:val="24"/>
                <w:szCs w:val="24"/>
              </w:rPr>
              <w:t>0.18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567129BE" w14:textId="77777777" w:rsidR="002F71E4" w:rsidRPr="002F71E4" w:rsidRDefault="002F71E4" w:rsidP="00E4312B">
            <w:pPr>
              <w:contextualSpacing/>
              <w:rPr>
                <w:color w:val="auto"/>
                <w:sz w:val="24"/>
                <w:szCs w:val="24"/>
              </w:rPr>
            </w:pPr>
          </w:p>
        </w:tc>
      </w:tr>
    </w:tbl>
    <w:p w14:paraId="6F9B1F30" w14:textId="3D208417" w:rsidR="002F71E4" w:rsidRPr="00A572C2" w:rsidRDefault="002F71E4" w:rsidP="00E4312B">
      <w:pPr>
        <w:spacing w:line="240" w:lineRule="auto"/>
        <w:ind w:firstLine="180"/>
        <w:contextualSpacing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FF0000"/>
          <w:sz w:val="24"/>
          <w:szCs w:val="24"/>
        </w:rPr>
        <w:br w:type="textWrapping" w:clear="all"/>
        <w:t xml:space="preserve">          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Tabel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gramStart"/>
      <w:r w:rsidR="00A572C2">
        <w:rPr>
          <w:rFonts w:eastAsiaTheme="minorHAnsi"/>
          <w:color w:val="auto"/>
          <w:sz w:val="24"/>
          <w:szCs w:val="24"/>
        </w:rPr>
        <w:t>2</w:t>
      </w:r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menunjukkan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tingkat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SD Negeri 1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Celuk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Sukawati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Gianyar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bookmarkStart w:id="1" w:name="_Hlk23136909"/>
      <w:proofErr w:type="spellStart"/>
      <w:r w:rsidRPr="002F71E4">
        <w:rPr>
          <w:rFonts w:eastAsiaTheme="minorHAnsi"/>
          <w:color w:val="auto"/>
          <w:sz w:val="24"/>
          <w:szCs w:val="24"/>
        </w:rPr>
        <w:t>sebelum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dilakukan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kegiatan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paling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berada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sedang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yaitu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98</w:t>
      </w:r>
      <w:r w:rsidRPr="002F71E4">
        <w:rPr>
          <w:rFonts w:eastAsiaTheme="minorHAnsi"/>
          <w:color w:val="FF0000"/>
          <w:sz w:val="24"/>
          <w:szCs w:val="24"/>
        </w:rPr>
        <w:t xml:space="preserve"> </w:t>
      </w:r>
      <w:r w:rsidRPr="002F71E4">
        <w:rPr>
          <w:rFonts w:eastAsiaTheme="minorHAnsi"/>
          <w:color w:val="auto"/>
          <w:sz w:val="24"/>
          <w:szCs w:val="24"/>
        </w:rPr>
        <w:t>(87,50%),</w:t>
      </w:r>
      <w:r w:rsidRPr="002F71E4">
        <w:rPr>
          <w:rFonts w:eastAsiaTheme="minorHAnsi"/>
          <w:color w:val="FF0000"/>
          <w:sz w:val="24"/>
          <w:szCs w:val="24"/>
        </w:rPr>
        <w:t xml:space="preserve"> </w:t>
      </w:r>
      <w:r w:rsidRPr="002F71E4">
        <w:rPr>
          <w:rFonts w:eastAsiaTheme="minorHAnsi"/>
          <w:color w:val="auto"/>
          <w:sz w:val="24"/>
          <w:szCs w:val="24"/>
        </w:rPr>
        <w:t xml:space="preserve">dan paling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sedikit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baik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yaitu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enam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orang</w:t>
      </w:r>
      <w:r w:rsidRPr="002F71E4">
        <w:rPr>
          <w:rFonts w:eastAsiaTheme="minorHAnsi"/>
          <w:sz w:val="24"/>
          <w:szCs w:val="24"/>
        </w:rPr>
        <w:t xml:space="preserve"> (5,36%). Rata-rata OHI-</w:t>
      </w:r>
      <w:proofErr w:type="gramStart"/>
      <w:r w:rsidRPr="002F71E4">
        <w:rPr>
          <w:rFonts w:eastAsiaTheme="minorHAnsi"/>
          <w:sz w:val="24"/>
          <w:szCs w:val="24"/>
        </w:rPr>
        <w:t xml:space="preserve">S  </w:t>
      </w:r>
      <w:proofErr w:type="spellStart"/>
      <w:r w:rsidRPr="002F71E4">
        <w:rPr>
          <w:rFonts w:eastAsiaTheme="minorHAnsi"/>
          <w:sz w:val="24"/>
          <w:szCs w:val="24"/>
        </w:rPr>
        <w:t>yaitu</w:t>
      </w:r>
      <w:proofErr w:type="spellEnd"/>
      <w:proofErr w:type="gram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sebanyak</w:t>
      </w:r>
      <w:proofErr w:type="spellEnd"/>
      <w:r w:rsidRPr="002F71E4">
        <w:rPr>
          <w:rFonts w:eastAsiaTheme="minorHAnsi"/>
          <w:sz w:val="24"/>
          <w:szCs w:val="24"/>
        </w:rPr>
        <w:t xml:space="preserve">  </w:t>
      </w:r>
      <w:r w:rsidRPr="002F71E4">
        <w:rPr>
          <w:rFonts w:eastAsiaTheme="minorHAnsi"/>
          <w:color w:val="auto"/>
          <w:sz w:val="24"/>
          <w:szCs w:val="24"/>
        </w:rPr>
        <w:t>2,14.</w:t>
      </w:r>
      <w:r w:rsidRPr="002F71E4">
        <w:rPr>
          <w:rFonts w:eastAsiaTheme="minorHAnsi"/>
          <w:color w:val="FF0000"/>
          <w:sz w:val="24"/>
          <w:szCs w:val="24"/>
        </w:rPr>
        <w:t xml:space="preserve"> </w:t>
      </w:r>
      <w:bookmarkEnd w:id="1"/>
      <w:r w:rsidRPr="002F71E4">
        <w:rPr>
          <w:rFonts w:eastAsiaTheme="minorHAnsi"/>
          <w:color w:val="auto"/>
          <w:sz w:val="24"/>
          <w:szCs w:val="24"/>
        </w:rPr>
        <w:t xml:space="preserve">Setelah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dilakukan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kegiatan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paling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berada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baik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yaitu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104 orang ( 92.86%),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tidak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ada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kreteria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buruk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(0 %).     Rata-rata OHI-</w:t>
      </w:r>
      <w:proofErr w:type="gramStart"/>
      <w:r w:rsidRPr="002F71E4">
        <w:rPr>
          <w:rFonts w:eastAsiaTheme="minorHAnsi"/>
          <w:color w:val="auto"/>
          <w:sz w:val="24"/>
          <w:szCs w:val="24"/>
        </w:rPr>
        <w:t xml:space="preserve">S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yaitu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sebanyak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0,14.`</w:t>
      </w:r>
    </w:p>
    <w:p w14:paraId="2D086D26" w14:textId="77777777" w:rsidR="002F71E4" w:rsidRPr="002F71E4" w:rsidRDefault="002F71E4" w:rsidP="00E4312B">
      <w:pPr>
        <w:numPr>
          <w:ilvl w:val="0"/>
          <w:numId w:val="35"/>
        </w:numPr>
        <w:spacing w:line="240" w:lineRule="auto"/>
        <w:contextualSpacing/>
        <w:jc w:val="left"/>
        <w:rPr>
          <w:rFonts w:eastAsiaTheme="minorHAnsi"/>
          <w:sz w:val="24"/>
          <w:szCs w:val="24"/>
        </w:rPr>
      </w:pPr>
      <w:r w:rsidRPr="002F71E4">
        <w:rPr>
          <w:rFonts w:eastAsiaTheme="minorHAnsi"/>
          <w:sz w:val="24"/>
          <w:szCs w:val="24"/>
        </w:rPr>
        <w:t xml:space="preserve">Hasil </w:t>
      </w:r>
      <w:proofErr w:type="spellStart"/>
      <w:r w:rsidRPr="002F71E4">
        <w:rPr>
          <w:rFonts w:eastAsiaTheme="minorHAnsi"/>
          <w:sz w:val="24"/>
          <w:szCs w:val="24"/>
        </w:rPr>
        <w:t>observasi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keterampilan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menyikat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gigi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</w:p>
    <w:p w14:paraId="1672B872" w14:textId="0F8A9F0C" w:rsidR="002F71E4" w:rsidRDefault="002F71E4" w:rsidP="00E4312B">
      <w:pPr>
        <w:spacing w:line="240" w:lineRule="auto"/>
        <w:ind w:firstLine="360"/>
        <w:contextualSpacing/>
        <w:rPr>
          <w:rFonts w:eastAsiaTheme="minorHAnsi"/>
          <w:sz w:val="24"/>
          <w:szCs w:val="24"/>
        </w:rPr>
      </w:pPr>
      <w:proofErr w:type="spellStart"/>
      <w:r w:rsidRPr="002F71E4">
        <w:rPr>
          <w:rFonts w:eastAsiaTheme="minorHAnsi"/>
          <w:sz w:val="24"/>
          <w:szCs w:val="24"/>
        </w:rPr>
        <w:t>Keterampilan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menyikat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gigi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siswa</w:t>
      </w:r>
      <w:proofErr w:type="spellEnd"/>
      <w:r w:rsidRPr="002F71E4">
        <w:rPr>
          <w:rFonts w:eastAsiaTheme="minorHAnsi"/>
          <w:sz w:val="24"/>
          <w:szCs w:val="24"/>
        </w:rPr>
        <w:t xml:space="preserve"> SD N 2 </w:t>
      </w:r>
      <w:proofErr w:type="spellStart"/>
      <w:r w:rsidRPr="002F71E4">
        <w:rPr>
          <w:rFonts w:eastAsiaTheme="minorHAnsi"/>
          <w:sz w:val="24"/>
          <w:szCs w:val="24"/>
        </w:rPr>
        <w:t>Bantas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sebelum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kegiatan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menunjukkan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semua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siswa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memiliki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keterampilan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menyikat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gigi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kriteria</w:t>
      </w:r>
      <w:proofErr w:type="spellEnd"/>
      <w:r w:rsidRPr="002F71E4">
        <w:rPr>
          <w:rFonts w:eastAsiaTheme="minorHAnsi"/>
          <w:sz w:val="24"/>
          <w:szCs w:val="24"/>
        </w:rPr>
        <w:t xml:space="preserve"> salah </w:t>
      </w:r>
      <w:proofErr w:type="spellStart"/>
      <w:r w:rsidRPr="002F71E4">
        <w:rPr>
          <w:rFonts w:eastAsiaTheme="minorHAnsi"/>
          <w:sz w:val="24"/>
          <w:szCs w:val="24"/>
        </w:rPr>
        <w:t>sebanyak</w:t>
      </w:r>
      <w:proofErr w:type="spellEnd"/>
      <w:r w:rsidRPr="002F71E4">
        <w:rPr>
          <w:rFonts w:eastAsiaTheme="minorHAnsi"/>
          <w:sz w:val="24"/>
          <w:szCs w:val="24"/>
        </w:rPr>
        <w:t xml:space="preserve"> 112 orang. Hasil </w:t>
      </w:r>
      <w:proofErr w:type="spellStart"/>
      <w:r w:rsidRPr="002F71E4">
        <w:rPr>
          <w:rFonts w:eastAsiaTheme="minorHAnsi"/>
          <w:sz w:val="24"/>
          <w:szCs w:val="24"/>
        </w:rPr>
        <w:t>evaluasi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setelah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kegiatan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sz w:val="24"/>
          <w:szCs w:val="24"/>
        </w:rPr>
        <w:t>didapatkan</w:t>
      </w:r>
      <w:proofErr w:type="spellEnd"/>
      <w:r w:rsidRPr="002F71E4">
        <w:rPr>
          <w:rFonts w:eastAsiaTheme="minorHAnsi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sz w:val="24"/>
          <w:szCs w:val="24"/>
        </w:rPr>
        <w:t>delapan</w:t>
      </w:r>
      <w:proofErr w:type="spellEnd"/>
      <w:proofErr w:type="gram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siswa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masih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menyikat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gigi</w:t>
      </w:r>
      <w:proofErr w:type="spellEnd"/>
      <w:r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sz w:val="24"/>
          <w:szCs w:val="24"/>
        </w:rPr>
        <w:t>dengan</w:t>
      </w:r>
      <w:proofErr w:type="spellEnd"/>
      <w:r w:rsidRPr="002F71E4">
        <w:rPr>
          <w:rFonts w:eastAsiaTheme="minorHAnsi"/>
          <w:sz w:val="24"/>
          <w:szCs w:val="24"/>
        </w:rPr>
        <w:t xml:space="preserve"> salah. </w:t>
      </w:r>
    </w:p>
    <w:p w14:paraId="540442C2" w14:textId="77777777" w:rsidR="00E4312B" w:rsidRPr="00E4312B" w:rsidRDefault="00E4312B" w:rsidP="00E4312B">
      <w:pPr>
        <w:spacing w:line="240" w:lineRule="auto"/>
        <w:ind w:firstLine="360"/>
        <w:contextualSpacing/>
        <w:rPr>
          <w:rFonts w:eastAsiaTheme="minorHAnsi"/>
          <w:sz w:val="24"/>
          <w:szCs w:val="24"/>
        </w:rPr>
      </w:pPr>
    </w:p>
    <w:p w14:paraId="4A1AB86B" w14:textId="6DE56284" w:rsidR="002F71E4" w:rsidRDefault="002F71E4" w:rsidP="00E4312B">
      <w:pPr>
        <w:spacing w:line="240" w:lineRule="auto"/>
        <w:contextualSpacing/>
        <w:jc w:val="left"/>
        <w:rPr>
          <w:rFonts w:eastAsiaTheme="minorHAnsi"/>
          <w:b/>
          <w:color w:val="auto"/>
          <w:sz w:val="24"/>
          <w:szCs w:val="24"/>
        </w:rPr>
      </w:pPr>
      <w:proofErr w:type="spellStart"/>
      <w:r w:rsidRPr="002F71E4">
        <w:rPr>
          <w:rFonts w:eastAsiaTheme="minorHAnsi"/>
          <w:b/>
          <w:color w:val="auto"/>
          <w:sz w:val="24"/>
          <w:szCs w:val="24"/>
        </w:rPr>
        <w:t>Pembahasan</w:t>
      </w:r>
      <w:proofErr w:type="spellEnd"/>
    </w:p>
    <w:p w14:paraId="14014396" w14:textId="77777777" w:rsidR="00E4312B" w:rsidRPr="002F71E4" w:rsidRDefault="00E4312B" w:rsidP="00E4312B">
      <w:pPr>
        <w:spacing w:line="240" w:lineRule="auto"/>
        <w:contextualSpacing/>
        <w:jc w:val="left"/>
        <w:rPr>
          <w:rFonts w:eastAsiaTheme="minorHAnsi"/>
          <w:b/>
          <w:color w:val="auto"/>
          <w:sz w:val="24"/>
          <w:szCs w:val="24"/>
        </w:rPr>
      </w:pPr>
    </w:p>
    <w:p w14:paraId="7E21B3E3" w14:textId="59ABC720" w:rsidR="002F71E4" w:rsidRPr="002F71E4" w:rsidRDefault="00FA0E38" w:rsidP="00FA0E38">
      <w:pPr>
        <w:tabs>
          <w:tab w:val="left" w:pos="2970"/>
        </w:tabs>
        <w:spacing w:line="240" w:lineRule="auto"/>
        <w:ind w:firstLine="540"/>
        <w:contextualSpacing/>
        <w:rPr>
          <w:rFonts w:eastAsiaTheme="minorHAnsi"/>
          <w:b/>
          <w:sz w:val="24"/>
          <w:szCs w:val="24"/>
        </w:rPr>
      </w:pPr>
      <w:proofErr w:type="spellStart"/>
      <w:r>
        <w:rPr>
          <w:rFonts w:eastAsiaTheme="minorHAnsi"/>
          <w:color w:val="auto"/>
          <w:sz w:val="24"/>
          <w:szCs w:val="24"/>
        </w:rPr>
        <w:t>Kreteria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tingkat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pengetahuan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didasarkan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>
        <w:rPr>
          <w:rFonts w:eastAsiaTheme="minorHAnsi"/>
          <w:color w:val="auto"/>
          <w:sz w:val="24"/>
          <w:szCs w:val="24"/>
        </w:rPr>
        <w:t>pendapat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</w:rPr>
        <w:t>Syah</w:t>
      </w:r>
      <w:proofErr w:type="spellEnd"/>
      <w:r w:rsidR="009C3F9D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9C3F9D">
        <w:rPr>
          <w:rFonts w:eastAsiaTheme="minorHAnsi"/>
          <w:color w:val="auto"/>
          <w:sz w:val="24"/>
          <w:szCs w:val="24"/>
        </w:rPr>
        <w:t>yaitu</w:t>
      </w:r>
      <w:proofErr w:type="spellEnd"/>
      <w:r w:rsidR="009C3F9D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9C3F9D">
        <w:rPr>
          <w:rFonts w:eastAsiaTheme="minorHAnsi"/>
          <w:color w:val="auto"/>
          <w:sz w:val="24"/>
          <w:szCs w:val="24"/>
        </w:rPr>
        <w:t>sangat</w:t>
      </w:r>
      <w:proofErr w:type="spellEnd"/>
      <w:r w:rsidR="009C3F9D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9C3F9D">
        <w:rPr>
          <w:rFonts w:eastAsiaTheme="minorHAnsi"/>
          <w:color w:val="auto"/>
          <w:sz w:val="24"/>
          <w:szCs w:val="24"/>
        </w:rPr>
        <w:t>baik</w:t>
      </w:r>
      <w:proofErr w:type="spellEnd"/>
      <w:r w:rsidR="009C3F9D">
        <w:rPr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9C3F9D">
        <w:rPr>
          <w:rFonts w:eastAsiaTheme="minorHAnsi"/>
          <w:color w:val="auto"/>
          <w:sz w:val="24"/>
          <w:szCs w:val="24"/>
        </w:rPr>
        <w:t>baik</w:t>
      </w:r>
      <w:proofErr w:type="spellEnd"/>
      <w:r w:rsidR="009C3F9D">
        <w:rPr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9C3F9D">
        <w:rPr>
          <w:rFonts w:eastAsiaTheme="minorHAnsi"/>
          <w:color w:val="auto"/>
          <w:sz w:val="24"/>
          <w:szCs w:val="24"/>
        </w:rPr>
        <w:t>cukup</w:t>
      </w:r>
      <w:proofErr w:type="spellEnd"/>
      <w:r w:rsidR="009C3F9D">
        <w:rPr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9C3F9D">
        <w:rPr>
          <w:rFonts w:eastAsiaTheme="minorHAnsi"/>
          <w:color w:val="auto"/>
          <w:sz w:val="24"/>
          <w:szCs w:val="24"/>
        </w:rPr>
        <w:t>kurang</w:t>
      </w:r>
      <w:proofErr w:type="spellEnd"/>
      <w:r w:rsidR="009C3F9D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proofErr w:type="gramStart"/>
      <w:r w:rsidR="009C3F9D">
        <w:rPr>
          <w:rFonts w:eastAsiaTheme="minorHAnsi"/>
          <w:color w:val="auto"/>
          <w:sz w:val="24"/>
          <w:szCs w:val="24"/>
        </w:rPr>
        <w:t>gagal</w:t>
      </w:r>
      <w:proofErr w:type="spellEnd"/>
      <w:r w:rsidR="009C3F9D" w:rsidRPr="009C3F9D">
        <w:rPr>
          <w:rFonts w:eastAsiaTheme="minorHAnsi"/>
          <w:color w:val="auto"/>
          <w:sz w:val="24"/>
          <w:szCs w:val="24"/>
          <w:vertAlign w:val="superscript"/>
        </w:rPr>
        <w:t>(</w:t>
      </w:r>
      <w:proofErr w:type="gramEnd"/>
      <w:r w:rsidR="009C3F9D" w:rsidRPr="009C3F9D">
        <w:rPr>
          <w:rFonts w:eastAsiaTheme="minorHAnsi"/>
          <w:color w:val="auto"/>
          <w:sz w:val="24"/>
          <w:szCs w:val="24"/>
          <w:vertAlign w:val="superscript"/>
        </w:rPr>
        <w:t>3)</w:t>
      </w:r>
      <w:r w:rsidR="009C3F9D">
        <w:rPr>
          <w:rFonts w:eastAsiaTheme="minorHAnsi"/>
          <w:color w:val="auto"/>
          <w:sz w:val="24"/>
          <w:szCs w:val="24"/>
          <w:vertAlign w:val="subscript"/>
        </w:rPr>
        <w:t xml:space="preserve">. </w:t>
      </w:r>
      <w:r w:rsidR="009C3F9D">
        <w:rPr>
          <w:rFonts w:eastAsiaTheme="minorHAnsi"/>
          <w:color w:val="auto"/>
          <w:sz w:val="24"/>
          <w:szCs w:val="24"/>
        </w:rPr>
        <w:t xml:space="preserve"> </w:t>
      </w:r>
      <w:r w:rsidR="002F71E4" w:rsidRPr="002F71E4">
        <w:rPr>
          <w:rFonts w:eastAsiaTheme="minorHAnsi"/>
          <w:color w:val="auto"/>
          <w:sz w:val="24"/>
          <w:szCs w:val="24"/>
        </w:rPr>
        <w:t xml:space="preserve">Hasil pre-test 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tentang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pemeliharaan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SD  negeri 1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Celuk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Sukawati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Gianyar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   paling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banyak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berada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gagal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.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Tidak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="002F71E4" w:rsidRPr="002F71E4">
        <w:rPr>
          <w:rFonts w:eastAsiaTheme="minorHAnsi"/>
          <w:color w:val="auto"/>
          <w:sz w:val="24"/>
          <w:szCs w:val="24"/>
        </w:rPr>
        <w:t>ada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proofErr w:type="gramEnd"/>
      <w:r w:rsidR="002F71E4" w:rsidRPr="002F71E4">
        <w:rPr>
          <w:rFonts w:eastAsiaTheme="minorHAnsi"/>
          <w:color w:val="auto"/>
          <w:sz w:val="24"/>
          <w:szCs w:val="24"/>
        </w:rPr>
        <w:t xml:space="preserve"> yang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memiliki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tingkat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sangat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baik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.  Tingkat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paling </w:t>
      </w:r>
      <w:proofErr w:type="spellStart"/>
      <w:proofErr w:type="gramStart"/>
      <w:r w:rsidR="002F71E4" w:rsidRPr="002F71E4">
        <w:rPr>
          <w:rFonts w:eastAsiaTheme="minorHAnsi"/>
          <w:color w:val="auto"/>
          <w:sz w:val="24"/>
          <w:szCs w:val="24"/>
        </w:rPr>
        <w:t>banyak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berada</w:t>
      </w:r>
      <w:proofErr w:type="spellEnd"/>
      <w:proofErr w:type="gramEnd"/>
      <w:r w:rsidR="002F71E4"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="002F71E4"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auto"/>
          <w:sz w:val="24"/>
          <w:szCs w:val="24"/>
        </w:rPr>
        <w:t>sedang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000000" w:themeColor="text1"/>
          <w:sz w:val="24"/>
          <w:szCs w:val="24"/>
        </w:rPr>
        <w:t>yaitu</w:t>
      </w:r>
      <w:proofErr w:type="spellEnd"/>
      <w:r w:rsidR="002F71E4"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000000" w:themeColor="text1"/>
          <w:sz w:val="24"/>
          <w:szCs w:val="24"/>
        </w:rPr>
        <w:t>sebanyak</w:t>
      </w:r>
      <w:proofErr w:type="spellEnd"/>
      <w:r w:rsidR="002F71E4" w:rsidRPr="002F71E4">
        <w:rPr>
          <w:rFonts w:eastAsiaTheme="minorHAnsi"/>
          <w:color w:val="000000" w:themeColor="text1"/>
          <w:sz w:val="24"/>
          <w:szCs w:val="24"/>
        </w:rPr>
        <w:t xml:space="preserve"> 98 (87,50%), </w:t>
      </w:r>
      <w:proofErr w:type="spellStart"/>
      <w:r w:rsidR="002F71E4" w:rsidRPr="002F71E4">
        <w:rPr>
          <w:rFonts w:eastAsiaTheme="minorHAnsi"/>
          <w:color w:val="000000" w:themeColor="text1"/>
          <w:sz w:val="24"/>
          <w:szCs w:val="24"/>
        </w:rPr>
        <w:t>dengan</w:t>
      </w:r>
      <w:proofErr w:type="spellEnd"/>
      <w:r w:rsidR="002F71E4"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000000" w:themeColor="text1"/>
          <w:sz w:val="24"/>
          <w:szCs w:val="24"/>
        </w:rPr>
        <w:t>nilai</w:t>
      </w:r>
      <w:proofErr w:type="spellEnd"/>
      <w:r w:rsidR="002F71E4" w:rsidRPr="002F71E4">
        <w:rPr>
          <w:rFonts w:eastAsiaTheme="minorHAnsi"/>
          <w:color w:val="000000" w:themeColor="text1"/>
          <w:sz w:val="24"/>
          <w:szCs w:val="24"/>
        </w:rPr>
        <w:t xml:space="preserve"> rata-rata OHI-S  </w:t>
      </w:r>
      <w:proofErr w:type="spellStart"/>
      <w:r w:rsidR="002F71E4" w:rsidRPr="002F71E4">
        <w:rPr>
          <w:rFonts w:eastAsiaTheme="minorHAnsi"/>
          <w:color w:val="000000" w:themeColor="text1"/>
          <w:sz w:val="24"/>
          <w:szCs w:val="24"/>
        </w:rPr>
        <w:t>yaitu</w:t>
      </w:r>
      <w:proofErr w:type="spellEnd"/>
      <w:r w:rsidR="002F71E4"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color w:val="000000" w:themeColor="text1"/>
          <w:sz w:val="24"/>
          <w:szCs w:val="24"/>
        </w:rPr>
        <w:t>sebanyak</w:t>
      </w:r>
      <w:proofErr w:type="spellEnd"/>
      <w:r w:rsidR="002F71E4" w:rsidRPr="002F71E4">
        <w:rPr>
          <w:rFonts w:eastAsiaTheme="minorHAnsi"/>
          <w:color w:val="000000" w:themeColor="text1"/>
          <w:sz w:val="24"/>
          <w:szCs w:val="24"/>
        </w:rPr>
        <w:t xml:space="preserve">  2,14.</w:t>
      </w:r>
      <w:r w:rsidR="002F71E4" w:rsidRPr="002F71E4">
        <w:rPr>
          <w:rFonts w:eastAsiaTheme="minorHAnsi"/>
          <w:sz w:val="24"/>
          <w:szCs w:val="24"/>
        </w:rPr>
        <w:t xml:space="preserve"> Hal </w:t>
      </w:r>
      <w:proofErr w:type="spellStart"/>
      <w:r w:rsidR="002F71E4" w:rsidRPr="002F71E4">
        <w:rPr>
          <w:rFonts w:eastAsiaTheme="minorHAnsi"/>
          <w:sz w:val="24"/>
          <w:szCs w:val="24"/>
        </w:rPr>
        <w:t>ini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mungkin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disebabkan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oleh </w:t>
      </w:r>
      <w:proofErr w:type="spellStart"/>
      <w:r w:rsidR="002F71E4" w:rsidRPr="002F71E4">
        <w:rPr>
          <w:rFonts w:eastAsiaTheme="minorHAnsi"/>
          <w:sz w:val="24"/>
          <w:szCs w:val="24"/>
        </w:rPr>
        <w:t>karena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perilaku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responden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  </w:t>
      </w:r>
      <w:proofErr w:type="spellStart"/>
      <w:r w:rsidR="002F71E4" w:rsidRPr="002F71E4">
        <w:rPr>
          <w:rFonts w:eastAsiaTheme="minorHAnsi"/>
          <w:sz w:val="24"/>
          <w:szCs w:val="24"/>
        </w:rPr>
        <w:t>dalam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pemeliharaan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kebersihan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gigi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dan </w:t>
      </w:r>
      <w:proofErr w:type="spellStart"/>
      <w:r w:rsidR="002F71E4" w:rsidRPr="002F71E4">
        <w:rPr>
          <w:rFonts w:eastAsiaTheme="minorHAnsi"/>
          <w:sz w:val="24"/>
          <w:szCs w:val="24"/>
        </w:rPr>
        <w:t>mulut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masih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rendah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. </w:t>
      </w:r>
      <w:proofErr w:type="spellStart"/>
      <w:r w:rsidR="002F71E4" w:rsidRPr="002F71E4">
        <w:rPr>
          <w:rFonts w:eastAsiaTheme="minorHAnsi"/>
          <w:sz w:val="24"/>
          <w:szCs w:val="24"/>
        </w:rPr>
        <w:t>Rendahnya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perilaku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tersebut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disebabkan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karena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="002F71E4" w:rsidRPr="002F71E4">
        <w:rPr>
          <w:rFonts w:eastAsiaTheme="minorHAnsi"/>
          <w:sz w:val="24"/>
          <w:szCs w:val="24"/>
        </w:rPr>
        <w:t>kurangnya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/>
          <w:sz w:val="24"/>
          <w:szCs w:val="24"/>
        </w:rPr>
        <w:t>mendapat</w:t>
      </w:r>
      <w:proofErr w:type="spellEnd"/>
      <w:proofErr w:type="gram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pengetahuan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  </w:t>
      </w:r>
      <w:proofErr w:type="spellStart"/>
      <w:r w:rsidR="002F71E4" w:rsidRPr="002F71E4">
        <w:rPr>
          <w:rFonts w:eastAsiaTheme="minorHAnsi"/>
          <w:sz w:val="24"/>
          <w:szCs w:val="24"/>
        </w:rPr>
        <w:t>tentang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/>
          <w:sz w:val="24"/>
          <w:szCs w:val="24"/>
        </w:rPr>
        <w:t>pemeliharaan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kebersihan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/>
          <w:sz w:val="24"/>
          <w:szCs w:val="24"/>
        </w:rPr>
        <w:t>gigi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 dan </w:t>
      </w:r>
      <w:proofErr w:type="spellStart"/>
      <w:r w:rsidR="002F71E4" w:rsidRPr="002F71E4">
        <w:rPr>
          <w:rFonts w:eastAsiaTheme="minorHAnsi"/>
          <w:sz w:val="24"/>
          <w:szCs w:val="24"/>
        </w:rPr>
        <w:t>mulut</w:t>
      </w:r>
      <w:proofErr w:type="spellEnd"/>
      <w:r w:rsidR="002F71E4" w:rsidRPr="002F71E4">
        <w:rPr>
          <w:rFonts w:eastAsiaTheme="minorHAnsi"/>
          <w:sz w:val="24"/>
          <w:szCs w:val="24"/>
        </w:rPr>
        <w:t xml:space="preserve">.   </w:t>
      </w:r>
      <w:proofErr w:type="spellStart"/>
      <w:proofErr w:type="gram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Menurut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 </w:t>
      </w:r>
      <w:proofErr w:type="spellStart"/>
      <w:r w:rsidR="002F71E4" w:rsidRPr="00FA0E38">
        <w:rPr>
          <w:rFonts w:asciiTheme="minorHAnsi" w:eastAsiaTheme="minorHAnsi" w:hAnsiTheme="minorHAnsi" w:cstheme="minorBidi"/>
          <w:color w:val="auto"/>
          <w:sz w:val="24"/>
          <w:szCs w:val="24"/>
        </w:rPr>
        <w:t>Notoatmodjo</w:t>
      </w:r>
      <w:proofErr w:type="spellEnd"/>
      <w:proofErr w:type="gramEnd"/>
      <w:r w:rsidR="002F71E4" w:rsidRPr="00FA0E38">
        <w:rPr>
          <w:rFonts w:asciiTheme="minorHAnsi" w:eastAsiaTheme="minorHAnsi" w:hAnsiTheme="minorHAnsi" w:cstheme="minorBidi"/>
          <w:color w:val="auto"/>
          <w:sz w:val="24"/>
          <w:szCs w:val="24"/>
        </w:rPr>
        <w:t>,</w:t>
      </w:r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pengetahuan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adalah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merupakan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hasil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tahu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dan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ini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terjadi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setelah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orang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melakukan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penginderaan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terhadap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suatu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obyek</w:t>
      </w:r>
      <w:proofErr w:type="spellEnd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>tertentu</w:t>
      </w:r>
      <w:proofErr w:type="spellEnd"/>
      <w:r w:rsidRPr="00FA0E38">
        <w:rPr>
          <w:rFonts w:asciiTheme="minorHAnsi" w:eastAsiaTheme="minorHAnsi" w:hAnsiTheme="minorHAnsi" w:cstheme="minorBidi"/>
          <w:color w:val="FF0000"/>
          <w:sz w:val="24"/>
          <w:szCs w:val="24"/>
          <w:vertAlign w:val="superscript"/>
        </w:rPr>
        <w:t>(4)</w:t>
      </w:r>
      <w:r w:rsidR="002F71E4" w:rsidRPr="002F71E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 </w:t>
      </w:r>
      <w:r w:rsidR="002F71E4" w:rsidRPr="002F71E4">
        <w:rPr>
          <w:rFonts w:eastAsiaTheme="minorHAnsi"/>
          <w:sz w:val="24"/>
          <w:szCs w:val="24"/>
        </w:rPr>
        <w:t xml:space="preserve"> </w:t>
      </w:r>
    </w:p>
    <w:p w14:paraId="4013A647" w14:textId="076C301B" w:rsidR="002F71E4" w:rsidRDefault="002F71E4" w:rsidP="00E4312B">
      <w:pPr>
        <w:tabs>
          <w:tab w:val="left" w:pos="810"/>
          <w:tab w:val="left" w:pos="900"/>
          <w:tab w:val="left" w:pos="1134"/>
        </w:tabs>
        <w:spacing w:line="240" w:lineRule="auto"/>
        <w:rPr>
          <w:rFonts w:eastAsiaTheme="minorHAnsi"/>
          <w:color w:val="auto"/>
          <w:sz w:val="24"/>
          <w:szCs w:val="24"/>
        </w:rPr>
      </w:pPr>
      <w:r w:rsidRPr="002F71E4">
        <w:rPr>
          <w:rFonts w:eastAsiaTheme="minorHAnsi"/>
          <w:color w:val="auto"/>
          <w:sz w:val="24"/>
          <w:szCs w:val="24"/>
        </w:rPr>
        <w:lastRenderedPageBreak/>
        <w:t xml:space="preserve">              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Berdasarkan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hasil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yang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diperoleh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dari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pelaksanaan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pengabdian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masyarakat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dalam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bentuk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penyuluhan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terhadap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SD Negeri 1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Celuk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diperoleh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peningkatan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rata-rata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tentang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pemeliharaan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,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dari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rata-rata  </w:t>
      </w:r>
      <w:r w:rsidRPr="002F71E4">
        <w:rPr>
          <w:rFonts w:eastAsiaTheme="minorHAnsi"/>
          <w:color w:val="000000" w:themeColor="text1"/>
          <w:sz w:val="24"/>
          <w:szCs w:val="24"/>
        </w:rPr>
        <w:t>33,13 (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kriterian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gagal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)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sebelum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dilakukan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pengabdian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masyarakat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,  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menjadi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7,23 (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baik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)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setelah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dilakukan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kegiatan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pengabdian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masyarakat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.    Tingkat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kebersihan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juga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mengalami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perubahan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yang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ditunjukkan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dengan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penurunan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rata-rata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nilai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OHI-</w:t>
      </w:r>
      <w:proofErr w:type="gramStart"/>
      <w:r w:rsidRPr="002F71E4">
        <w:rPr>
          <w:rFonts w:eastAsiaTheme="minorHAnsi"/>
          <w:color w:val="000000" w:themeColor="text1"/>
          <w:sz w:val="24"/>
          <w:szCs w:val="24"/>
        </w:rPr>
        <w:t xml:space="preserve">S 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dari</w:t>
      </w:r>
      <w:proofErr w:type="spellEnd"/>
      <w:proofErr w:type="gramEnd"/>
      <w:r w:rsidRPr="002F71E4">
        <w:rPr>
          <w:rFonts w:eastAsiaTheme="minorHAnsi"/>
          <w:color w:val="000000" w:themeColor="text1"/>
          <w:sz w:val="24"/>
          <w:szCs w:val="24"/>
        </w:rPr>
        <w:t xml:space="preserve"> 2,14 (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sedang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)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menjadi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0.14 (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000000" w:themeColor="text1"/>
          <w:sz w:val="24"/>
          <w:szCs w:val="24"/>
        </w:rPr>
        <w:t>baik</w:t>
      </w:r>
      <w:proofErr w:type="spellEnd"/>
      <w:r w:rsidRPr="002F71E4">
        <w:rPr>
          <w:rFonts w:eastAsiaTheme="minorHAnsi"/>
          <w:color w:val="000000" w:themeColor="text1"/>
          <w:sz w:val="24"/>
          <w:szCs w:val="24"/>
        </w:rPr>
        <w:t xml:space="preserve">). </w:t>
      </w:r>
      <w:proofErr w:type="gramStart"/>
      <w:r w:rsidRPr="002F71E4">
        <w:rPr>
          <w:rFonts w:eastAsiaTheme="minorHAnsi"/>
          <w:color w:val="000000" w:themeColor="text1"/>
          <w:sz w:val="24"/>
          <w:szCs w:val="24"/>
        </w:rPr>
        <w:t>Hal</w:t>
      </w:r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ini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terjadi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karena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adanya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peningkatan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keterampilan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menyikat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responden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.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Keterampilan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menyikat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sebelum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dilakukan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pengabdian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masyarakat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semua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responden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menunjukkan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salah,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setelah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dilakukan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kegiatan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pengabdian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masyarakat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sebagian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besar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responden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menunjukkan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keterampilan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menyikat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dengan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kriteria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benar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.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Peningkatan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keterampilan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disebabkan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karena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peningkatan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tentang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pemeliharaan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serta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karena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dilakukannya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latihan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menyikat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bersama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.  </w:t>
      </w:r>
      <w:proofErr w:type="spellStart"/>
      <w:r w:rsidRPr="00FA0E38">
        <w:rPr>
          <w:rFonts w:eastAsiaTheme="minorHAnsi"/>
          <w:color w:val="auto"/>
          <w:sz w:val="24"/>
          <w:szCs w:val="24"/>
        </w:rPr>
        <w:t>Menurut</w:t>
      </w:r>
      <w:proofErr w:type="spellEnd"/>
      <w:r w:rsidRPr="00FA0E38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FA0E38">
        <w:rPr>
          <w:rFonts w:eastAsiaTheme="minorHAnsi"/>
          <w:color w:val="auto"/>
          <w:sz w:val="24"/>
          <w:szCs w:val="24"/>
        </w:rPr>
        <w:t>Notoatmodjo</w:t>
      </w:r>
      <w:proofErr w:type="spellEnd"/>
      <w:r w:rsidRPr="0057296E">
        <w:rPr>
          <w:rFonts w:eastAsiaTheme="minorHAnsi"/>
          <w:color w:val="FF0000"/>
          <w:sz w:val="24"/>
          <w:szCs w:val="24"/>
        </w:rPr>
        <w:t xml:space="preserve"> </w:t>
      </w:r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atau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kognitif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merupakan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domain yang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sangat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penting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untuk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terbentuknya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tindakan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seseorang</w:t>
      </w:r>
      <w:proofErr w:type="spellEnd"/>
      <w:r w:rsidR="00FA0E38" w:rsidRPr="00FA0E38">
        <w:rPr>
          <w:rFonts w:eastAsiaTheme="minorHAnsi"/>
          <w:color w:val="FF0000"/>
          <w:sz w:val="24"/>
          <w:szCs w:val="24"/>
          <w:vertAlign w:val="superscript"/>
        </w:rPr>
        <w:t>(</w:t>
      </w:r>
      <w:r w:rsidR="00FA0E38">
        <w:rPr>
          <w:rFonts w:eastAsiaTheme="minorHAnsi"/>
          <w:color w:val="FF0000"/>
          <w:sz w:val="24"/>
          <w:szCs w:val="24"/>
          <w:vertAlign w:val="superscript"/>
        </w:rPr>
        <w:t>4</w:t>
      </w:r>
      <w:r w:rsidR="00FA0E38" w:rsidRPr="00FA0E38">
        <w:rPr>
          <w:rFonts w:eastAsiaTheme="minorHAnsi"/>
          <w:color w:val="FF0000"/>
          <w:sz w:val="24"/>
          <w:szCs w:val="24"/>
          <w:vertAlign w:val="superscript"/>
        </w:rPr>
        <w:t>),</w:t>
      </w:r>
      <w:r w:rsidRPr="002F71E4">
        <w:rPr>
          <w:rFonts w:eastAsiaTheme="minorHAnsi"/>
          <w:color w:val="auto"/>
          <w:sz w:val="24"/>
          <w:szCs w:val="24"/>
        </w:rPr>
        <w:t xml:space="preserve">.  Hasil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penelitian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menyatakan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ternyata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prilaku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didasari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oleh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akan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lebih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langgeng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dari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prilaku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yang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tidak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didasari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oleh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pengetahuan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.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Selain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itu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juga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menurunnya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nilai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OHI-</w:t>
      </w:r>
      <w:proofErr w:type="gramStart"/>
      <w:r w:rsidRPr="002F71E4">
        <w:rPr>
          <w:rFonts w:eastAsiaTheme="minorHAnsi"/>
          <w:color w:val="auto"/>
          <w:sz w:val="24"/>
          <w:szCs w:val="24"/>
        </w:rPr>
        <w:t xml:space="preserve">S 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karena</w:t>
      </w:r>
      <w:proofErr w:type="spellEnd"/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telah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dilakukan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pembersihan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karang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. Karena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karang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menjadi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salah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satu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/>
          <w:color w:val="auto"/>
          <w:sz w:val="24"/>
          <w:szCs w:val="24"/>
        </w:rPr>
        <w:t>faktor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 yang</w:t>
      </w:r>
      <w:proofErr w:type="gram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mempengaruhi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jumlah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nilai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dalam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penilaian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kebersihan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/>
          <w:color w:val="auto"/>
          <w:sz w:val="24"/>
          <w:szCs w:val="24"/>
        </w:rPr>
        <w:t>.</w:t>
      </w:r>
    </w:p>
    <w:p w14:paraId="6D5211B2" w14:textId="77777777" w:rsidR="00E4312B" w:rsidRPr="00A572C2" w:rsidRDefault="00E4312B" w:rsidP="00E4312B">
      <w:pPr>
        <w:tabs>
          <w:tab w:val="left" w:pos="810"/>
          <w:tab w:val="left" w:pos="900"/>
          <w:tab w:val="left" w:pos="1134"/>
        </w:tabs>
        <w:spacing w:line="240" w:lineRule="auto"/>
        <w:rPr>
          <w:rFonts w:eastAsiaTheme="minorHAnsi"/>
          <w:color w:val="auto"/>
          <w:sz w:val="24"/>
          <w:szCs w:val="24"/>
        </w:rPr>
      </w:pPr>
    </w:p>
    <w:p w14:paraId="74B1E71F" w14:textId="67FC93AF" w:rsidR="00E4312B" w:rsidRPr="002F71E4" w:rsidRDefault="002F71E4" w:rsidP="00E4312B">
      <w:pPr>
        <w:spacing w:line="240" w:lineRule="auto"/>
        <w:contextualSpacing/>
        <w:jc w:val="left"/>
        <w:rPr>
          <w:rFonts w:eastAsiaTheme="minorHAnsi" w:cstheme="minorBidi"/>
          <w:b/>
          <w:color w:val="auto"/>
          <w:sz w:val="24"/>
          <w:szCs w:val="24"/>
        </w:rPr>
      </w:pPr>
      <w:proofErr w:type="spellStart"/>
      <w:proofErr w:type="gramStart"/>
      <w:r w:rsidRPr="002F71E4">
        <w:rPr>
          <w:rFonts w:eastAsiaTheme="minorHAnsi" w:cstheme="minorBidi"/>
          <w:b/>
          <w:color w:val="auto"/>
          <w:sz w:val="24"/>
          <w:szCs w:val="24"/>
        </w:rPr>
        <w:t>Simpulan</w:t>
      </w:r>
      <w:proofErr w:type="spellEnd"/>
      <w:r w:rsidR="00A572C2">
        <w:rPr>
          <w:rFonts w:eastAsiaTheme="minorHAnsi" w:cstheme="minorBidi"/>
          <w:b/>
          <w:color w:val="auto"/>
          <w:sz w:val="24"/>
          <w:szCs w:val="24"/>
        </w:rPr>
        <w:t xml:space="preserve">  dan</w:t>
      </w:r>
      <w:proofErr w:type="gramEnd"/>
      <w:r w:rsidR="00A572C2">
        <w:rPr>
          <w:rFonts w:eastAsiaTheme="minorHAnsi" w:cstheme="minorBidi"/>
          <w:b/>
          <w:color w:val="auto"/>
          <w:sz w:val="24"/>
          <w:szCs w:val="24"/>
        </w:rPr>
        <w:t xml:space="preserve"> Saran </w:t>
      </w:r>
    </w:p>
    <w:p w14:paraId="122A6C35" w14:textId="0B89F3A3" w:rsidR="002F71E4" w:rsidRPr="00A572C2" w:rsidRDefault="002F71E4" w:rsidP="00E4312B">
      <w:pPr>
        <w:spacing w:line="240" w:lineRule="auto"/>
        <w:ind w:firstLine="540"/>
        <w:rPr>
          <w:rFonts w:eastAsiaTheme="minorHAnsi" w:cstheme="minorBidi"/>
          <w:color w:val="auto"/>
          <w:sz w:val="24"/>
          <w:szCs w:val="24"/>
        </w:rPr>
      </w:pP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Berdasarkan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hasil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pembahasan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,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maka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dapat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ditarik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kesimpulan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sebagai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Melalui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upaya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promotif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kesehatan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proofErr w:type="gramStart"/>
      <w:r w:rsidRPr="002F71E4">
        <w:rPr>
          <w:rFonts w:eastAsiaTheme="minorHAnsi" w:cstheme="minorBidi"/>
          <w:color w:val="auto"/>
          <w:sz w:val="24"/>
          <w:szCs w:val="24"/>
        </w:rPr>
        <w:t>maka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terjadi</w:t>
      </w:r>
      <w:proofErr w:type="spellEnd"/>
      <w:proofErr w:type="gram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peningkatan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pengetahaun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responden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dari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rata-rata  </w:t>
      </w:r>
      <w:proofErr w:type="spellStart"/>
      <w:r w:rsidRPr="002F71E4">
        <w:rPr>
          <w:rFonts w:eastAsiaTheme="minorHAnsi" w:cstheme="minorBidi"/>
          <w:color w:val="000000" w:themeColor="text1"/>
          <w:sz w:val="24"/>
          <w:szCs w:val="24"/>
        </w:rPr>
        <w:t>kriteria</w:t>
      </w:r>
      <w:proofErr w:type="spellEnd"/>
      <w:r w:rsidRPr="002F71E4">
        <w:rPr>
          <w:rFonts w:eastAsia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000000" w:themeColor="text1"/>
          <w:sz w:val="24"/>
          <w:szCs w:val="24"/>
        </w:rPr>
        <w:t>gagal</w:t>
      </w:r>
      <w:proofErr w:type="spellEnd"/>
      <w:r w:rsidRPr="002F71E4">
        <w:rPr>
          <w:rFonts w:eastAsia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000000" w:themeColor="text1"/>
          <w:sz w:val="24"/>
          <w:szCs w:val="24"/>
        </w:rPr>
        <w:t>menjadi</w:t>
      </w:r>
      <w:proofErr w:type="spellEnd"/>
      <w:r w:rsidRPr="002F71E4">
        <w:rPr>
          <w:rFonts w:eastAsia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000000" w:themeColor="text1"/>
          <w:sz w:val="24"/>
          <w:szCs w:val="24"/>
        </w:rPr>
        <w:t>kriteria</w:t>
      </w:r>
      <w:proofErr w:type="spellEnd"/>
      <w:r w:rsidRPr="002F71E4">
        <w:rPr>
          <w:rFonts w:eastAsia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000000" w:themeColor="text1"/>
          <w:sz w:val="24"/>
          <w:szCs w:val="24"/>
        </w:rPr>
        <w:t>sangat</w:t>
      </w:r>
      <w:proofErr w:type="spellEnd"/>
      <w:r w:rsidRPr="002F71E4">
        <w:rPr>
          <w:rFonts w:eastAsia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000000" w:themeColor="text1"/>
          <w:sz w:val="24"/>
          <w:szCs w:val="24"/>
        </w:rPr>
        <w:t>baik</w:t>
      </w:r>
      <w:proofErr w:type="spellEnd"/>
      <w:r w:rsidRPr="002F71E4">
        <w:rPr>
          <w:rFonts w:eastAsiaTheme="minorHAnsi" w:cstheme="minorBidi"/>
          <w:color w:val="000000" w:themeColor="text1"/>
          <w:sz w:val="24"/>
          <w:szCs w:val="24"/>
        </w:rPr>
        <w:t>.</w:t>
      </w:r>
      <w:r w:rsidRPr="002F71E4">
        <w:rPr>
          <w:rFonts w:eastAsiaTheme="minorHAnsi" w:cstheme="minorBidi"/>
          <w:color w:val="auto"/>
          <w:sz w:val="24"/>
          <w:szCs w:val="24"/>
        </w:rPr>
        <w:t xml:space="preserve">  </w:t>
      </w:r>
      <w:proofErr w:type="spellStart"/>
      <w:proofErr w:type="gramStart"/>
      <w:r w:rsidRPr="002F71E4">
        <w:rPr>
          <w:rFonts w:eastAsiaTheme="minorHAnsi" w:cstheme="minorBidi"/>
          <w:color w:val="auto"/>
          <w:sz w:val="24"/>
          <w:szCs w:val="24"/>
        </w:rPr>
        <w:t>Terjadi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peningkatan</w:t>
      </w:r>
      <w:proofErr w:type="spellEnd"/>
      <w:proofErr w:type="gram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kebersihan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mulut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responden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dengan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upaya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preventif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yang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dilakukan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SD Negeri  1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Celuk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 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berupa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pembersihan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karang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dan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menyikat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bersama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,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dari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rata-rata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sedang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menjadi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kreteria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baik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. </w:t>
      </w:r>
      <w:r w:rsidR="00A572C2">
        <w:rPr>
          <w:rFonts w:eastAsiaTheme="minorHAnsi" w:cstheme="minorBidi"/>
          <w:color w:val="auto"/>
          <w:sz w:val="24"/>
          <w:szCs w:val="24"/>
        </w:rPr>
        <w:t xml:space="preserve">Dan </w:t>
      </w:r>
      <w:proofErr w:type="spellStart"/>
      <w:r w:rsidR="00A572C2">
        <w:rPr>
          <w:rFonts w:eastAsiaTheme="minorHAnsi" w:cstheme="minorBidi"/>
          <w:color w:val="auto"/>
          <w:sz w:val="24"/>
          <w:szCs w:val="24"/>
        </w:rPr>
        <w:t>P</w:t>
      </w:r>
      <w:r w:rsidRPr="002F71E4">
        <w:rPr>
          <w:rFonts w:eastAsiaTheme="minorHAnsi" w:cstheme="minorBidi"/>
          <w:color w:val="auto"/>
          <w:sz w:val="24"/>
          <w:szCs w:val="24"/>
        </w:rPr>
        <w:t>eningkatan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keterampilan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menyikat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dari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kreteria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salah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menjadi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kreteria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benar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,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namun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masih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terdapat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8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siswa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yang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menyikat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dengan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kreteria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salah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terutama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pada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yang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menghadap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lidah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>.</w:t>
      </w:r>
    </w:p>
    <w:p w14:paraId="0085F304" w14:textId="3D0A858A" w:rsidR="002F71E4" w:rsidRPr="002F71E4" w:rsidRDefault="002F71E4" w:rsidP="00E4312B">
      <w:pPr>
        <w:spacing w:line="240" w:lineRule="auto"/>
        <w:ind w:firstLine="540"/>
        <w:rPr>
          <w:rFonts w:eastAsiaTheme="minorHAnsi" w:cstheme="minorBidi"/>
          <w:color w:val="auto"/>
          <w:sz w:val="24"/>
          <w:szCs w:val="24"/>
        </w:rPr>
      </w:pP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Berdasarkan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hasil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pelaksanaan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pengabdian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tersebut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,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maka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dapat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Pr="002F71E4">
        <w:rPr>
          <w:rFonts w:eastAsiaTheme="minorHAnsi" w:cstheme="minorBidi"/>
          <w:color w:val="auto"/>
          <w:sz w:val="24"/>
          <w:szCs w:val="24"/>
        </w:rPr>
        <w:t>disarankan</w:t>
      </w:r>
      <w:proofErr w:type="spellEnd"/>
      <w:r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</w:p>
    <w:p w14:paraId="037DFC06" w14:textId="044D7170" w:rsidR="002F71E4" w:rsidRPr="00A572C2" w:rsidRDefault="00A572C2" w:rsidP="00E4312B">
      <w:pPr>
        <w:spacing w:line="240" w:lineRule="auto"/>
        <w:contextualSpacing/>
        <w:rPr>
          <w:rFonts w:eastAsiaTheme="minorHAnsi" w:cstheme="minorBidi"/>
          <w:color w:val="auto"/>
          <w:sz w:val="24"/>
          <w:szCs w:val="24"/>
        </w:rPr>
      </w:pPr>
      <w:proofErr w:type="spellStart"/>
      <w:proofErr w:type="gramStart"/>
      <w:r>
        <w:rPr>
          <w:rFonts w:eastAsiaTheme="minorHAnsi" w:cstheme="minorBidi"/>
          <w:color w:val="auto"/>
          <w:sz w:val="24"/>
          <w:szCs w:val="24"/>
        </w:rPr>
        <w:t>Kepada</w:t>
      </w:r>
      <w:proofErr w:type="spellEnd"/>
      <w:r>
        <w:rPr>
          <w:rFonts w:eastAsiaTheme="minorHAnsi" w:cstheme="minorBidi"/>
          <w:color w:val="auto"/>
          <w:sz w:val="24"/>
          <w:szCs w:val="24"/>
        </w:rPr>
        <w:t xml:space="preserve"> </w:t>
      </w:r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pihak</w:t>
      </w:r>
      <w:proofErr w:type="spellEnd"/>
      <w:proofErr w:type="gram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terkait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,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dalam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hal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ini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puskesmas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yang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mewilayahi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SD N 1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Celuk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disarankan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agar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memberikan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penyuluhan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, 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serta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pelayanan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kesehatan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 dan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mulut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preventif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secara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rutin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dan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berkesinambungan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>.</w:t>
      </w:r>
      <w:r>
        <w:rPr>
          <w:rFonts w:eastAsiaTheme="minorHAnsi" w:cstheme="minorBidi"/>
          <w:color w:val="auto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Bagi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calon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pengabdi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selanjutnya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,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disarankan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untuk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terus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menerus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melakukan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kegiatan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penyuluhan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,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pembersihan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karang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dan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lebih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menekankan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pada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keterampilan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menyikat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 </w:t>
      </w:r>
      <w:proofErr w:type="spellStart"/>
      <w:r w:rsidR="002F71E4" w:rsidRPr="002F71E4">
        <w:rPr>
          <w:rFonts w:eastAsiaTheme="minorHAnsi" w:cstheme="minorBidi"/>
          <w:color w:val="auto"/>
          <w:sz w:val="24"/>
          <w:szCs w:val="24"/>
        </w:rPr>
        <w:t>gigi</w:t>
      </w:r>
      <w:proofErr w:type="spellEnd"/>
      <w:r w:rsidR="002F71E4" w:rsidRPr="002F71E4">
        <w:rPr>
          <w:rFonts w:eastAsiaTheme="minorHAnsi" w:cstheme="minorBidi"/>
          <w:color w:val="auto"/>
          <w:sz w:val="24"/>
          <w:szCs w:val="24"/>
        </w:rPr>
        <w:t xml:space="preserve">.  </w:t>
      </w:r>
    </w:p>
    <w:p w14:paraId="133A343B" w14:textId="77777777" w:rsidR="002F71E4" w:rsidRPr="002F71E4" w:rsidRDefault="002F71E4" w:rsidP="00E4312B">
      <w:pPr>
        <w:spacing w:line="240" w:lineRule="auto"/>
        <w:ind w:left="360"/>
        <w:contextualSpacing/>
        <w:rPr>
          <w:rFonts w:eastAsiaTheme="minorHAnsi" w:cstheme="minorBidi"/>
          <w:i/>
          <w:color w:val="FF0000"/>
          <w:sz w:val="24"/>
          <w:szCs w:val="24"/>
        </w:rPr>
      </w:pPr>
    </w:p>
    <w:p w14:paraId="5C9B425D" w14:textId="4CA61E24" w:rsidR="00B83ED6" w:rsidRDefault="00AA4588" w:rsidP="00E4312B">
      <w:pPr>
        <w:spacing w:line="240" w:lineRule="auto"/>
        <w:contextualSpacing/>
        <w:rPr>
          <w:rFonts w:eastAsiaTheme="minorHAnsi" w:cstheme="minorBidi"/>
          <w:b/>
          <w:bCs/>
          <w:i/>
          <w:color w:val="auto"/>
          <w:sz w:val="24"/>
          <w:szCs w:val="24"/>
        </w:rPr>
      </w:pPr>
      <w:proofErr w:type="spellStart"/>
      <w:r w:rsidRPr="00A374A8">
        <w:rPr>
          <w:rFonts w:eastAsiaTheme="minorHAnsi" w:cstheme="minorBidi"/>
          <w:b/>
          <w:bCs/>
          <w:iCs/>
          <w:color w:val="auto"/>
          <w:sz w:val="24"/>
          <w:szCs w:val="24"/>
        </w:rPr>
        <w:t>Ucapan</w:t>
      </w:r>
      <w:proofErr w:type="spellEnd"/>
      <w:r w:rsidRPr="00A374A8">
        <w:rPr>
          <w:rFonts w:eastAsiaTheme="minorHAnsi" w:cstheme="minorBidi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A374A8">
        <w:rPr>
          <w:rFonts w:eastAsiaTheme="minorHAnsi" w:cstheme="minorBidi"/>
          <w:b/>
          <w:bCs/>
          <w:iCs/>
          <w:color w:val="auto"/>
          <w:sz w:val="24"/>
          <w:szCs w:val="24"/>
        </w:rPr>
        <w:t>Terima</w:t>
      </w:r>
      <w:proofErr w:type="spellEnd"/>
      <w:r w:rsidRPr="00A374A8">
        <w:rPr>
          <w:rFonts w:eastAsiaTheme="minorHAnsi" w:cstheme="minorBidi"/>
          <w:b/>
          <w:bCs/>
          <w:iCs/>
          <w:color w:val="auto"/>
          <w:sz w:val="24"/>
          <w:szCs w:val="24"/>
        </w:rPr>
        <w:t xml:space="preserve"> Kasih (</w:t>
      </w:r>
      <w:proofErr w:type="spellStart"/>
      <w:r w:rsidRPr="00A374A8">
        <w:rPr>
          <w:rFonts w:eastAsiaTheme="minorHAnsi" w:cstheme="minorBidi"/>
          <w:b/>
          <w:bCs/>
          <w:i/>
          <w:color w:val="auto"/>
          <w:sz w:val="24"/>
          <w:szCs w:val="24"/>
        </w:rPr>
        <w:t>Opsional</w:t>
      </w:r>
      <w:proofErr w:type="spellEnd"/>
      <w:r w:rsidRPr="00A374A8">
        <w:rPr>
          <w:rFonts w:eastAsiaTheme="minorHAnsi" w:cstheme="minorBidi"/>
          <w:b/>
          <w:bCs/>
          <w:i/>
          <w:color w:val="auto"/>
          <w:sz w:val="24"/>
          <w:szCs w:val="24"/>
        </w:rPr>
        <w:t>)</w:t>
      </w:r>
    </w:p>
    <w:p w14:paraId="1BDF2405" w14:textId="77777777" w:rsidR="00E4312B" w:rsidRPr="00A374A8" w:rsidRDefault="00E4312B" w:rsidP="00E4312B">
      <w:pPr>
        <w:spacing w:line="240" w:lineRule="auto"/>
        <w:contextualSpacing/>
        <w:rPr>
          <w:rFonts w:eastAsiaTheme="minorHAnsi" w:cstheme="minorBidi"/>
          <w:b/>
          <w:bCs/>
          <w:iCs/>
          <w:color w:val="auto"/>
          <w:sz w:val="24"/>
          <w:szCs w:val="24"/>
        </w:rPr>
      </w:pPr>
    </w:p>
    <w:p w14:paraId="60B60A9C" w14:textId="40484923" w:rsidR="00265965" w:rsidRPr="00E4312B" w:rsidRDefault="00A374A8" w:rsidP="00E4312B">
      <w:pPr>
        <w:spacing w:line="240" w:lineRule="auto"/>
        <w:contextualSpacing/>
        <w:rPr>
          <w:rFonts w:eastAsiaTheme="minorHAnsi" w:cstheme="minorBidi"/>
          <w:iCs/>
          <w:color w:val="auto"/>
          <w:sz w:val="24"/>
          <w:szCs w:val="24"/>
        </w:rPr>
      </w:pPr>
      <w:r>
        <w:rPr>
          <w:rFonts w:eastAsiaTheme="minorHAnsi" w:cstheme="minorBidi"/>
          <w:iCs/>
          <w:color w:val="auto"/>
          <w:sz w:val="24"/>
          <w:szCs w:val="24"/>
        </w:rPr>
        <w:t xml:space="preserve">      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Ucapan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terima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proofErr w:type="gram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kasih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k</w:t>
      </w:r>
      <w:r w:rsidR="00AA4588" w:rsidRPr="00A374A8">
        <w:rPr>
          <w:rFonts w:eastAsiaTheme="minorHAnsi" w:cstheme="minorBidi"/>
          <w:iCs/>
          <w:color w:val="auto"/>
          <w:sz w:val="24"/>
          <w:szCs w:val="24"/>
        </w:rPr>
        <w:t>epada</w:t>
      </w:r>
      <w:proofErr w:type="spellEnd"/>
      <w:proofErr w:type="gramEnd"/>
      <w:r w:rsidR="00AA4588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AA4588" w:rsidRPr="00A374A8">
        <w:rPr>
          <w:rFonts w:eastAsiaTheme="minorHAnsi" w:cstheme="minorBidi"/>
          <w:iCs/>
          <w:color w:val="auto"/>
          <w:sz w:val="24"/>
          <w:szCs w:val="24"/>
        </w:rPr>
        <w:t>Kepala</w:t>
      </w:r>
      <w:proofErr w:type="spellEnd"/>
      <w:r w:rsidR="00AA4588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AA4588" w:rsidRPr="00A374A8">
        <w:rPr>
          <w:rFonts w:eastAsiaTheme="minorHAnsi" w:cstheme="minorBidi"/>
          <w:iCs/>
          <w:color w:val="auto"/>
          <w:sz w:val="24"/>
          <w:szCs w:val="24"/>
        </w:rPr>
        <w:t>Sekolah</w:t>
      </w:r>
      <w:proofErr w:type="spellEnd"/>
      <w:r w:rsidR="00AA4588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serta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para Guru SD Negeri 1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Celuk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,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mahasiswa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,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teman-teman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pranata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lab, dan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tim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pengabdi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atas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dukungan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dan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peran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serta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dalam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kegiatan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pengabdian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masyarakat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 xml:space="preserve"> </w:t>
      </w:r>
      <w:proofErr w:type="spellStart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ini</w:t>
      </w:r>
      <w:proofErr w:type="spellEnd"/>
      <w:r w:rsidR="00B83ED6" w:rsidRPr="00A374A8">
        <w:rPr>
          <w:rFonts w:eastAsiaTheme="minorHAnsi" w:cstheme="minorBidi"/>
          <w:iCs/>
          <w:color w:val="auto"/>
          <w:sz w:val="24"/>
          <w:szCs w:val="24"/>
        </w:rPr>
        <w:t>.</w:t>
      </w:r>
    </w:p>
    <w:p w14:paraId="686D342E" w14:textId="446B4D3A" w:rsidR="00265965" w:rsidRDefault="00265965" w:rsidP="00E4312B">
      <w:pPr>
        <w:spacing w:line="240" w:lineRule="auto"/>
        <w:ind w:left="360"/>
        <w:contextualSpacing/>
        <w:rPr>
          <w:rFonts w:eastAsiaTheme="minorHAnsi" w:cstheme="minorBidi"/>
          <w:iCs/>
          <w:color w:val="FF0000"/>
          <w:sz w:val="24"/>
          <w:szCs w:val="24"/>
        </w:rPr>
      </w:pPr>
    </w:p>
    <w:p w14:paraId="637E84CE" w14:textId="07B9D1C5" w:rsidR="00A842D6" w:rsidRDefault="00A842D6" w:rsidP="00E4312B">
      <w:pPr>
        <w:spacing w:line="240" w:lineRule="auto"/>
        <w:ind w:left="360"/>
        <w:contextualSpacing/>
        <w:rPr>
          <w:rFonts w:eastAsiaTheme="minorHAnsi" w:cstheme="minorBidi"/>
          <w:iCs/>
          <w:color w:val="FF0000"/>
          <w:sz w:val="24"/>
          <w:szCs w:val="24"/>
        </w:rPr>
      </w:pPr>
    </w:p>
    <w:p w14:paraId="7EB11A80" w14:textId="6B529995" w:rsidR="00A842D6" w:rsidRDefault="00A842D6" w:rsidP="00E4312B">
      <w:pPr>
        <w:spacing w:line="240" w:lineRule="auto"/>
        <w:ind w:left="360"/>
        <w:contextualSpacing/>
        <w:rPr>
          <w:rFonts w:eastAsiaTheme="minorHAnsi" w:cstheme="minorBidi"/>
          <w:iCs/>
          <w:color w:val="FF0000"/>
          <w:sz w:val="24"/>
          <w:szCs w:val="24"/>
        </w:rPr>
      </w:pPr>
    </w:p>
    <w:p w14:paraId="5ADAD759" w14:textId="77777777" w:rsidR="00A842D6" w:rsidRDefault="00A842D6" w:rsidP="00E4312B">
      <w:pPr>
        <w:spacing w:line="240" w:lineRule="auto"/>
        <w:ind w:left="360"/>
        <w:contextualSpacing/>
        <w:rPr>
          <w:rFonts w:eastAsiaTheme="minorHAnsi" w:cstheme="minorBidi"/>
          <w:iCs/>
          <w:color w:val="FF0000"/>
          <w:sz w:val="24"/>
          <w:szCs w:val="24"/>
        </w:rPr>
      </w:pPr>
    </w:p>
    <w:p w14:paraId="1CA825C0" w14:textId="77777777" w:rsidR="00265965" w:rsidRPr="00265965" w:rsidRDefault="00265965" w:rsidP="00E4312B">
      <w:pPr>
        <w:spacing w:line="240" w:lineRule="auto"/>
        <w:ind w:left="720" w:hanging="720"/>
        <w:contextualSpacing/>
        <w:jc w:val="left"/>
        <w:rPr>
          <w:b/>
          <w:color w:val="auto"/>
          <w:sz w:val="24"/>
          <w:szCs w:val="24"/>
          <w:lang w:val="id-ID"/>
        </w:rPr>
      </w:pPr>
      <w:r w:rsidRPr="00265965">
        <w:rPr>
          <w:b/>
          <w:color w:val="auto"/>
          <w:sz w:val="24"/>
          <w:szCs w:val="24"/>
          <w:lang w:val="id-ID"/>
        </w:rPr>
        <w:lastRenderedPageBreak/>
        <w:t>Daftar Pustaka</w:t>
      </w:r>
    </w:p>
    <w:p w14:paraId="4E867DF7" w14:textId="77777777" w:rsidR="00265965" w:rsidRPr="00265965" w:rsidRDefault="00265965" w:rsidP="00C67E2B">
      <w:pPr>
        <w:spacing w:line="240" w:lineRule="auto"/>
        <w:rPr>
          <w:color w:val="auto"/>
          <w:sz w:val="24"/>
          <w:szCs w:val="24"/>
        </w:rPr>
      </w:pPr>
    </w:p>
    <w:p w14:paraId="189B4BBE" w14:textId="24862636" w:rsidR="00265965" w:rsidRPr="00545D37" w:rsidRDefault="00265965" w:rsidP="00545D37">
      <w:pPr>
        <w:pStyle w:val="ListParagraph"/>
        <w:numPr>
          <w:ilvl w:val="0"/>
          <w:numId w:val="36"/>
        </w:numPr>
        <w:tabs>
          <w:tab w:val="left" w:pos="1350"/>
        </w:tabs>
        <w:spacing w:line="240" w:lineRule="auto"/>
        <w:ind w:left="360"/>
        <w:rPr>
          <w:color w:val="auto"/>
          <w:sz w:val="24"/>
          <w:szCs w:val="24"/>
        </w:rPr>
      </w:pPr>
      <w:r w:rsidRPr="00545D37">
        <w:rPr>
          <w:color w:val="auto"/>
          <w:sz w:val="24"/>
          <w:szCs w:val="24"/>
          <w:lang w:val="id-ID"/>
        </w:rPr>
        <w:t xml:space="preserve">Kemenkes RI, 2012, </w:t>
      </w:r>
      <w:r w:rsidRPr="00545D37">
        <w:rPr>
          <w:i/>
          <w:iCs/>
          <w:color w:val="auto"/>
          <w:sz w:val="24"/>
          <w:szCs w:val="24"/>
          <w:lang w:val="id-ID"/>
        </w:rPr>
        <w:t xml:space="preserve">Pedoman Usaha Kesehatan Gigi Sekolah (UKGS), </w:t>
      </w:r>
      <w:r w:rsidR="00545D37" w:rsidRPr="00545D37">
        <w:rPr>
          <w:i/>
          <w:iCs/>
          <w:color w:val="auto"/>
          <w:sz w:val="24"/>
          <w:szCs w:val="24"/>
        </w:rPr>
        <w:t xml:space="preserve">    </w:t>
      </w:r>
      <w:r w:rsidRPr="00545D37">
        <w:rPr>
          <w:color w:val="auto"/>
          <w:sz w:val="24"/>
          <w:szCs w:val="24"/>
          <w:lang w:val="id-ID"/>
        </w:rPr>
        <w:t>Jakarta, Kemenke</w:t>
      </w:r>
      <w:r w:rsidRPr="00545D37">
        <w:rPr>
          <w:color w:val="auto"/>
          <w:sz w:val="24"/>
          <w:szCs w:val="24"/>
        </w:rPr>
        <w:t>s</w:t>
      </w:r>
    </w:p>
    <w:p w14:paraId="04C149F7" w14:textId="0FA76E19" w:rsidR="00265965" w:rsidRPr="00545D37" w:rsidRDefault="00265965" w:rsidP="00545D37">
      <w:pPr>
        <w:pStyle w:val="ListParagraph"/>
        <w:numPr>
          <w:ilvl w:val="0"/>
          <w:numId w:val="36"/>
        </w:numPr>
        <w:tabs>
          <w:tab w:val="left" w:pos="1350"/>
        </w:tabs>
        <w:spacing w:line="240" w:lineRule="auto"/>
        <w:ind w:left="360"/>
        <w:rPr>
          <w:color w:val="auto"/>
          <w:sz w:val="24"/>
          <w:szCs w:val="24"/>
        </w:rPr>
      </w:pPr>
      <w:proofErr w:type="spellStart"/>
      <w:r w:rsidRPr="00545D37">
        <w:rPr>
          <w:color w:val="auto"/>
          <w:sz w:val="24"/>
          <w:szCs w:val="24"/>
        </w:rPr>
        <w:t>Kholid</w:t>
      </w:r>
      <w:proofErr w:type="spellEnd"/>
      <w:r w:rsidRPr="00545D37">
        <w:rPr>
          <w:color w:val="auto"/>
          <w:sz w:val="24"/>
          <w:szCs w:val="24"/>
        </w:rPr>
        <w:t xml:space="preserve">, A. (2012). </w:t>
      </w:r>
      <w:proofErr w:type="spellStart"/>
      <w:r w:rsidRPr="00545D37">
        <w:rPr>
          <w:i/>
          <w:color w:val="auto"/>
          <w:sz w:val="24"/>
          <w:szCs w:val="24"/>
        </w:rPr>
        <w:t>Promosi</w:t>
      </w:r>
      <w:proofErr w:type="spellEnd"/>
      <w:r w:rsidRPr="00545D37">
        <w:rPr>
          <w:i/>
          <w:color w:val="auto"/>
          <w:sz w:val="24"/>
          <w:szCs w:val="24"/>
        </w:rPr>
        <w:t xml:space="preserve"> </w:t>
      </w:r>
      <w:proofErr w:type="spellStart"/>
      <w:r w:rsidRPr="00545D37">
        <w:rPr>
          <w:i/>
          <w:color w:val="auto"/>
          <w:sz w:val="24"/>
          <w:szCs w:val="24"/>
        </w:rPr>
        <w:t>Kesehatan</w:t>
      </w:r>
      <w:proofErr w:type="spellEnd"/>
      <w:r w:rsidRPr="00545D37">
        <w:rPr>
          <w:i/>
          <w:color w:val="auto"/>
          <w:sz w:val="24"/>
          <w:szCs w:val="24"/>
        </w:rPr>
        <w:t xml:space="preserve"> </w:t>
      </w:r>
      <w:proofErr w:type="spellStart"/>
      <w:r w:rsidRPr="00545D37">
        <w:rPr>
          <w:i/>
          <w:color w:val="auto"/>
          <w:sz w:val="24"/>
          <w:szCs w:val="24"/>
        </w:rPr>
        <w:t>dengan</w:t>
      </w:r>
      <w:proofErr w:type="spellEnd"/>
      <w:r w:rsidRPr="00545D37">
        <w:rPr>
          <w:i/>
          <w:color w:val="auto"/>
          <w:sz w:val="24"/>
          <w:szCs w:val="24"/>
        </w:rPr>
        <w:t xml:space="preserve"> </w:t>
      </w:r>
      <w:proofErr w:type="spellStart"/>
      <w:r w:rsidRPr="00545D37">
        <w:rPr>
          <w:i/>
          <w:color w:val="auto"/>
          <w:sz w:val="24"/>
          <w:szCs w:val="24"/>
        </w:rPr>
        <w:t>Pendekatan</w:t>
      </w:r>
      <w:proofErr w:type="spellEnd"/>
      <w:r w:rsidRPr="00545D37">
        <w:rPr>
          <w:i/>
          <w:color w:val="auto"/>
          <w:sz w:val="24"/>
          <w:szCs w:val="24"/>
        </w:rPr>
        <w:t xml:space="preserve"> </w:t>
      </w:r>
      <w:proofErr w:type="spellStart"/>
      <w:r w:rsidRPr="00545D37">
        <w:rPr>
          <w:i/>
          <w:color w:val="auto"/>
          <w:sz w:val="24"/>
          <w:szCs w:val="24"/>
        </w:rPr>
        <w:t>Teori</w:t>
      </w:r>
      <w:proofErr w:type="spellEnd"/>
      <w:r w:rsidRPr="00545D37">
        <w:rPr>
          <w:i/>
          <w:color w:val="auto"/>
          <w:sz w:val="24"/>
          <w:szCs w:val="24"/>
        </w:rPr>
        <w:t xml:space="preserve"> </w:t>
      </w:r>
      <w:proofErr w:type="spellStart"/>
      <w:r w:rsidRPr="00545D37">
        <w:rPr>
          <w:i/>
          <w:color w:val="auto"/>
          <w:sz w:val="24"/>
          <w:szCs w:val="24"/>
        </w:rPr>
        <w:t>Perilaku</w:t>
      </w:r>
      <w:proofErr w:type="spellEnd"/>
      <w:r w:rsidRPr="00545D37">
        <w:rPr>
          <w:i/>
          <w:color w:val="auto"/>
          <w:sz w:val="24"/>
          <w:szCs w:val="24"/>
        </w:rPr>
        <w:t xml:space="preserve">, Media, dan </w:t>
      </w:r>
      <w:proofErr w:type="spellStart"/>
      <w:r w:rsidRPr="00545D37">
        <w:rPr>
          <w:i/>
          <w:color w:val="auto"/>
          <w:sz w:val="24"/>
          <w:szCs w:val="24"/>
        </w:rPr>
        <w:t>Aplikasinya</w:t>
      </w:r>
      <w:proofErr w:type="spellEnd"/>
      <w:r w:rsidRPr="00545D37">
        <w:rPr>
          <w:i/>
          <w:color w:val="auto"/>
          <w:sz w:val="24"/>
          <w:szCs w:val="24"/>
        </w:rPr>
        <w:t xml:space="preserve">, </w:t>
      </w:r>
      <w:r w:rsidRPr="00545D37">
        <w:rPr>
          <w:color w:val="auto"/>
          <w:sz w:val="24"/>
          <w:szCs w:val="24"/>
        </w:rPr>
        <w:t xml:space="preserve">PT. </w:t>
      </w:r>
      <w:proofErr w:type="spellStart"/>
      <w:r w:rsidRPr="00545D37">
        <w:rPr>
          <w:color w:val="auto"/>
          <w:sz w:val="24"/>
          <w:szCs w:val="24"/>
        </w:rPr>
        <w:t>Radja</w:t>
      </w:r>
      <w:proofErr w:type="spellEnd"/>
      <w:r w:rsidR="00CF4458">
        <w:rPr>
          <w:color w:val="auto"/>
          <w:sz w:val="24"/>
          <w:szCs w:val="24"/>
        </w:rPr>
        <w:t xml:space="preserve"> </w:t>
      </w:r>
      <w:proofErr w:type="spellStart"/>
      <w:r w:rsidRPr="00545D37">
        <w:rPr>
          <w:color w:val="auto"/>
          <w:sz w:val="24"/>
          <w:szCs w:val="24"/>
        </w:rPr>
        <w:t>Grafindo</w:t>
      </w:r>
      <w:proofErr w:type="spellEnd"/>
      <w:r w:rsidRPr="00545D37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545D37">
        <w:rPr>
          <w:color w:val="auto"/>
          <w:sz w:val="24"/>
          <w:szCs w:val="24"/>
        </w:rPr>
        <w:t>Persada</w:t>
      </w:r>
      <w:proofErr w:type="spellEnd"/>
      <w:r w:rsidRPr="00545D37">
        <w:rPr>
          <w:color w:val="auto"/>
          <w:sz w:val="24"/>
          <w:szCs w:val="24"/>
        </w:rPr>
        <w:t xml:space="preserve"> :</w:t>
      </w:r>
      <w:proofErr w:type="gramEnd"/>
      <w:r w:rsidRPr="00545D37">
        <w:rPr>
          <w:color w:val="auto"/>
          <w:sz w:val="24"/>
          <w:szCs w:val="24"/>
        </w:rPr>
        <w:t xml:space="preserve"> Jakarta.</w:t>
      </w:r>
    </w:p>
    <w:p w14:paraId="53DB9D0D" w14:textId="77777777" w:rsidR="00FA0E38" w:rsidRPr="00545D37" w:rsidRDefault="00FA0E38" w:rsidP="00FA0E38">
      <w:pPr>
        <w:pStyle w:val="ListParagraph"/>
        <w:numPr>
          <w:ilvl w:val="0"/>
          <w:numId w:val="36"/>
        </w:numPr>
        <w:spacing w:line="240" w:lineRule="auto"/>
        <w:ind w:left="360"/>
        <w:rPr>
          <w:color w:val="auto"/>
          <w:sz w:val="24"/>
          <w:szCs w:val="24"/>
        </w:rPr>
      </w:pPr>
      <w:r w:rsidRPr="00545D37">
        <w:rPr>
          <w:color w:val="auto"/>
          <w:sz w:val="24"/>
          <w:szCs w:val="24"/>
          <w:lang w:val="id-ID"/>
        </w:rPr>
        <w:t>Syah, M. (200</w:t>
      </w:r>
      <w:r w:rsidRPr="00545D37">
        <w:rPr>
          <w:color w:val="auto"/>
          <w:sz w:val="24"/>
          <w:szCs w:val="24"/>
        </w:rPr>
        <w:t>3</w:t>
      </w:r>
      <w:r w:rsidRPr="00545D37">
        <w:rPr>
          <w:color w:val="auto"/>
          <w:sz w:val="24"/>
          <w:szCs w:val="24"/>
          <w:lang w:val="id-ID"/>
        </w:rPr>
        <w:t>)</w:t>
      </w:r>
      <w:r w:rsidRPr="00545D37">
        <w:rPr>
          <w:color w:val="auto"/>
          <w:sz w:val="24"/>
          <w:szCs w:val="24"/>
        </w:rPr>
        <w:t xml:space="preserve">. </w:t>
      </w:r>
      <w:r w:rsidRPr="00545D37">
        <w:rPr>
          <w:i/>
          <w:color w:val="auto"/>
          <w:sz w:val="24"/>
          <w:szCs w:val="24"/>
          <w:lang w:val="id-ID"/>
        </w:rPr>
        <w:t xml:space="preserve">Psikologi </w:t>
      </w:r>
      <w:r w:rsidRPr="00545D37">
        <w:rPr>
          <w:i/>
          <w:color w:val="auto"/>
          <w:sz w:val="24"/>
          <w:szCs w:val="24"/>
        </w:rPr>
        <w:t>B</w:t>
      </w:r>
      <w:r w:rsidRPr="00545D37">
        <w:rPr>
          <w:i/>
          <w:color w:val="auto"/>
          <w:sz w:val="24"/>
          <w:szCs w:val="24"/>
          <w:lang w:val="id-ID"/>
        </w:rPr>
        <w:t xml:space="preserve">elajar, </w:t>
      </w:r>
      <w:r w:rsidRPr="00545D37">
        <w:rPr>
          <w:color w:val="auto"/>
          <w:sz w:val="24"/>
          <w:szCs w:val="24"/>
        </w:rPr>
        <w:t xml:space="preserve">PT. </w:t>
      </w:r>
      <w:proofErr w:type="spellStart"/>
      <w:r w:rsidRPr="00545D37">
        <w:rPr>
          <w:color w:val="auto"/>
          <w:sz w:val="24"/>
          <w:szCs w:val="24"/>
        </w:rPr>
        <w:t>RajaGrafindo</w:t>
      </w:r>
      <w:proofErr w:type="spellEnd"/>
      <w:r w:rsidRPr="00545D37">
        <w:rPr>
          <w:color w:val="auto"/>
          <w:sz w:val="24"/>
          <w:szCs w:val="24"/>
        </w:rPr>
        <w:t xml:space="preserve"> </w:t>
      </w:r>
      <w:proofErr w:type="spellStart"/>
      <w:r w:rsidRPr="00545D37">
        <w:rPr>
          <w:color w:val="auto"/>
          <w:sz w:val="24"/>
          <w:szCs w:val="24"/>
        </w:rPr>
        <w:t>Persada</w:t>
      </w:r>
      <w:proofErr w:type="spellEnd"/>
      <w:r w:rsidRPr="00545D37">
        <w:rPr>
          <w:color w:val="auto"/>
          <w:sz w:val="24"/>
          <w:szCs w:val="24"/>
        </w:rPr>
        <w:t>: Jakarta.</w:t>
      </w:r>
    </w:p>
    <w:p w14:paraId="2848378C" w14:textId="1508B54F" w:rsidR="00265965" w:rsidRPr="00545D37" w:rsidRDefault="00265965" w:rsidP="00545D37">
      <w:pPr>
        <w:pStyle w:val="ListParagraph"/>
        <w:numPr>
          <w:ilvl w:val="0"/>
          <w:numId w:val="36"/>
        </w:numPr>
        <w:spacing w:line="240" w:lineRule="auto"/>
        <w:ind w:left="360"/>
        <w:rPr>
          <w:color w:val="auto"/>
          <w:sz w:val="24"/>
          <w:szCs w:val="24"/>
        </w:rPr>
      </w:pPr>
      <w:r w:rsidRPr="00545D37">
        <w:rPr>
          <w:color w:val="auto"/>
          <w:sz w:val="24"/>
          <w:szCs w:val="24"/>
          <w:lang w:val="id-ID"/>
        </w:rPr>
        <w:t>Notoatmodjo, S., (20</w:t>
      </w:r>
      <w:r w:rsidRPr="00545D37">
        <w:rPr>
          <w:color w:val="auto"/>
          <w:sz w:val="24"/>
          <w:szCs w:val="24"/>
        </w:rPr>
        <w:t>12</w:t>
      </w:r>
      <w:r w:rsidRPr="00545D37">
        <w:rPr>
          <w:color w:val="auto"/>
          <w:sz w:val="24"/>
          <w:szCs w:val="24"/>
          <w:lang w:val="id-ID"/>
        </w:rPr>
        <w:t xml:space="preserve">), </w:t>
      </w:r>
      <w:r w:rsidRPr="00545D37">
        <w:rPr>
          <w:i/>
          <w:color w:val="auto"/>
          <w:sz w:val="24"/>
          <w:szCs w:val="24"/>
          <w:lang w:val="id-ID"/>
        </w:rPr>
        <w:t>Pendidikan dan Perilaku Kesehatan</w:t>
      </w:r>
      <w:r w:rsidRPr="00545D37">
        <w:rPr>
          <w:color w:val="auto"/>
          <w:sz w:val="24"/>
          <w:szCs w:val="24"/>
          <w:lang w:val="id-ID"/>
        </w:rPr>
        <w:t>, Rineka Cipta</w:t>
      </w:r>
      <w:r w:rsidRPr="00545D37">
        <w:rPr>
          <w:color w:val="auto"/>
          <w:sz w:val="24"/>
          <w:szCs w:val="24"/>
        </w:rPr>
        <w:t>: Jakarta.</w:t>
      </w:r>
    </w:p>
    <w:p w14:paraId="4C80A068" w14:textId="77777777" w:rsidR="00265965" w:rsidRPr="002F71E4" w:rsidRDefault="00265965" w:rsidP="00E4312B">
      <w:pPr>
        <w:spacing w:line="240" w:lineRule="auto"/>
        <w:ind w:left="720" w:hanging="720"/>
        <w:contextualSpacing/>
        <w:rPr>
          <w:rFonts w:eastAsiaTheme="minorHAnsi" w:cstheme="minorBidi"/>
          <w:iCs/>
          <w:color w:val="FF0000"/>
          <w:sz w:val="24"/>
          <w:szCs w:val="24"/>
        </w:rPr>
      </w:pPr>
    </w:p>
    <w:p w14:paraId="0A25D631" w14:textId="77777777" w:rsidR="002F71E4" w:rsidRPr="002F71E4" w:rsidRDefault="002F71E4" w:rsidP="00E4312B">
      <w:pPr>
        <w:spacing w:line="240" w:lineRule="auto"/>
        <w:ind w:left="720" w:hanging="720"/>
        <w:contextualSpacing/>
        <w:rPr>
          <w:rFonts w:eastAsiaTheme="minorHAnsi" w:cstheme="minorBidi"/>
          <w:i/>
          <w:color w:val="FF0000"/>
          <w:sz w:val="24"/>
          <w:szCs w:val="24"/>
        </w:rPr>
      </w:pPr>
    </w:p>
    <w:p w14:paraId="6896D1E4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7CFF0B97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5F6C920B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632BA94E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1D0AF21A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47F67DFA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564BB1F1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30F64763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731D7CD3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4D4A9F04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42C339BD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568AE6F8" w14:textId="77777777" w:rsidR="002F71E4" w:rsidRPr="002F71E4" w:rsidRDefault="002F71E4" w:rsidP="00E4312B">
      <w:pPr>
        <w:spacing w:line="240" w:lineRule="auto"/>
        <w:ind w:left="720" w:hanging="720"/>
        <w:rPr>
          <w:rFonts w:eastAsiaTheme="minorHAnsi"/>
          <w:color w:val="FF0000"/>
          <w:sz w:val="24"/>
          <w:szCs w:val="24"/>
        </w:rPr>
      </w:pPr>
    </w:p>
    <w:p w14:paraId="29CB93BC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01EF4C65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545281E7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7C4E5222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63B1E3AD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3A785178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34DA3878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32B51F33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697AA591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212E94CD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130F503F" w14:textId="77777777" w:rsidR="002F71E4" w:rsidRPr="002F71E4" w:rsidRDefault="002F71E4" w:rsidP="00E4312B">
      <w:pPr>
        <w:spacing w:line="240" w:lineRule="auto"/>
        <w:rPr>
          <w:rFonts w:eastAsiaTheme="minorHAnsi"/>
          <w:color w:val="FF0000"/>
          <w:sz w:val="24"/>
          <w:szCs w:val="24"/>
        </w:rPr>
      </w:pPr>
    </w:p>
    <w:p w14:paraId="4D863736" w14:textId="77777777" w:rsidR="002F71E4" w:rsidRPr="002F71E4" w:rsidRDefault="002F71E4" w:rsidP="002F71E4">
      <w:pPr>
        <w:rPr>
          <w:rFonts w:eastAsiaTheme="minorHAnsi"/>
          <w:color w:val="FF0000"/>
          <w:sz w:val="24"/>
          <w:szCs w:val="24"/>
        </w:rPr>
      </w:pPr>
    </w:p>
    <w:p w14:paraId="3100E08B" w14:textId="77777777" w:rsidR="002F71E4" w:rsidRPr="002F71E4" w:rsidRDefault="002F71E4" w:rsidP="002F71E4">
      <w:pPr>
        <w:rPr>
          <w:rFonts w:eastAsiaTheme="minorHAnsi"/>
          <w:color w:val="FF0000"/>
          <w:sz w:val="24"/>
          <w:szCs w:val="24"/>
        </w:rPr>
      </w:pPr>
    </w:p>
    <w:p w14:paraId="09B30ABE" w14:textId="77777777" w:rsidR="002F71E4" w:rsidRPr="002F71E4" w:rsidRDefault="002F71E4" w:rsidP="002F71E4">
      <w:pPr>
        <w:rPr>
          <w:rFonts w:eastAsiaTheme="minorHAnsi"/>
          <w:color w:val="FF0000"/>
          <w:sz w:val="24"/>
          <w:szCs w:val="24"/>
        </w:rPr>
      </w:pPr>
    </w:p>
    <w:p w14:paraId="31891A65" w14:textId="77777777" w:rsidR="002F71E4" w:rsidRPr="00B00BB2" w:rsidRDefault="002F71E4" w:rsidP="00B00BB2">
      <w:pPr>
        <w:spacing w:line="240" w:lineRule="auto"/>
        <w:ind w:firstLine="360"/>
        <w:rPr>
          <w:color w:val="C0504D" w:themeColor="accent2"/>
          <w:sz w:val="24"/>
          <w:szCs w:val="24"/>
        </w:rPr>
      </w:pPr>
    </w:p>
    <w:p w14:paraId="34B571A6" w14:textId="77777777" w:rsidR="00B00BB2" w:rsidRPr="00B00BB2" w:rsidRDefault="00B00BB2" w:rsidP="00B00BB2">
      <w:pPr>
        <w:spacing w:line="240" w:lineRule="auto"/>
        <w:ind w:firstLine="360"/>
        <w:rPr>
          <w:color w:val="C0504D" w:themeColor="accent2"/>
          <w:sz w:val="24"/>
          <w:szCs w:val="24"/>
        </w:rPr>
      </w:pPr>
    </w:p>
    <w:p w14:paraId="2FD5C4F9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36F24BDD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08553B19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48C8F171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5FE36134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3114E9F9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0A60C662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3DA757AC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57DB328E" w14:textId="77777777" w:rsidR="00B00BB2" w:rsidRPr="00B00BB2" w:rsidRDefault="00B00BB2" w:rsidP="00B00BB2">
      <w:pPr>
        <w:spacing w:line="240" w:lineRule="auto"/>
        <w:ind w:firstLine="360"/>
        <w:rPr>
          <w:color w:val="auto"/>
          <w:sz w:val="24"/>
          <w:szCs w:val="24"/>
        </w:rPr>
      </w:pPr>
    </w:p>
    <w:p w14:paraId="0F2F5FF5" w14:textId="77777777" w:rsidR="00B00BB2" w:rsidRPr="00B00BB2" w:rsidRDefault="00B00BB2" w:rsidP="00B00BB2">
      <w:pPr>
        <w:spacing w:line="240" w:lineRule="auto"/>
        <w:ind w:left="720" w:hanging="1170"/>
        <w:contextualSpacing/>
        <w:rPr>
          <w:color w:val="auto"/>
          <w:sz w:val="24"/>
          <w:szCs w:val="24"/>
        </w:rPr>
      </w:pPr>
    </w:p>
    <w:p w14:paraId="5C716A5E" w14:textId="77777777" w:rsidR="00B00BB2" w:rsidRPr="00567022" w:rsidRDefault="00B00BB2" w:rsidP="002627F1">
      <w:pPr>
        <w:pStyle w:val="ListParagraph"/>
        <w:ind w:hanging="1170"/>
        <w:jc w:val="center"/>
        <w:rPr>
          <w:color w:val="auto"/>
          <w:sz w:val="24"/>
          <w:szCs w:val="24"/>
        </w:rPr>
      </w:pPr>
    </w:p>
    <w:sectPr w:rsidR="00B00BB2" w:rsidRPr="00567022" w:rsidSect="009C56A2">
      <w:footerReference w:type="even" r:id="rId9"/>
      <w:footerReference w:type="default" r:id="rId10"/>
      <w:pgSz w:w="11904" w:h="16836" w:code="9"/>
      <w:pgMar w:top="1699" w:right="1699" w:bottom="1699" w:left="2160" w:header="360" w:footer="8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9AD83" w14:textId="77777777" w:rsidR="009C6BC5" w:rsidRDefault="009C6BC5" w:rsidP="00C631AF">
      <w:pPr>
        <w:rPr>
          <w:noProof/>
        </w:rPr>
      </w:pPr>
      <w:r>
        <w:separator/>
      </w:r>
    </w:p>
  </w:endnote>
  <w:endnote w:type="continuationSeparator" w:id="0">
    <w:p w14:paraId="450B84D9" w14:textId="77777777" w:rsidR="009C6BC5" w:rsidRDefault="009C6BC5" w:rsidP="00C631AF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C8C5" w14:textId="77777777" w:rsidR="00624A08" w:rsidRDefault="00624A08" w:rsidP="009B4B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9DEC95" w14:textId="77777777" w:rsidR="00624A08" w:rsidRDefault="00624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-89119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BC68" w14:textId="2CC1A921" w:rsidR="00624A08" w:rsidRDefault="00624A08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80C780B" w14:textId="77777777" w:rsidR="00624A08" w:rsidRDefault="0062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C17DA" w14:textId="77777777" w:rsidR="009C6BC5" w:rsidRDefault="009C6BC5" w:rsidP="00C631AF">
      <w:pPr>
        <w:rPr>
          <w:noProof/>
        </w:rPr>
      </w:pPr>
      <w:r>
        <w:separator/>
      </w:r>
    </w:p>
  </w:footnote>
  <w:footnote w:type="continuationSeparator" w:id="0">
    <w:p w14:paraId="1F0884BC" w14:textId="77777777" w:rsidR="009C6BC5" w:rsidRDefault="009C6BC5" w:rsidP="00C631AF">
      <w:pPr>
        <w:rPr>
          <w:noProof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3675"/>
    <w:multiLevelType w:val="hybridMultilevel"/>
    <w:tmpl w:val="3A08A2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4204A"/>
    <w:multiLevelType w:val="hybridMultilevel"/>
    <w:tmpl w:val="FD58BE14"/>
    <w:lvl w:ilvl="0" w:tplc="FCBEC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07C32"/>
    <w:multiLevelType w:val="hybridMultilevel"/>
    <w:tmpl w:val="3DD21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37D3"/>
    <w:multiLevelType w:val="hybridMultilevel"/>
    <w:tmpl w:val="4EE0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08CA"/>
    <w:multiLevelType w:val="hybridMultilevel"/>
    <w:tmpl w:val="D2FA829C"/>
    <w:lvl w:ilvl="0" w:tplc="09B6CD8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06D5A"/>
    <w:multiLevelType w:val="hybridMultilevel"/>
    <w:tmpl w:val="18F6D874"/>
    <w:lvl w:ilvl="0" w:tplc="8EC6E4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296849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31A4D82"/>
    <w:multiLevelType w:val="hybridMultilevel"/>
    <w:tmpl w:val="F44CB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D4C53"/>
    <w:multiLevelType w:val="hybridMultilevel"/>
    <w:tmpl w:val="C5DC3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F13E6"/>
    <w:multiLevelType w:val="hybridMultilevel"/>
    <w:tmpl w:val="D78004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36C23"/>
    <w:multiLevelType w:val="hybridMultilevel"/>
    <w:tmpl w:val="925C7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01E00"/>
    <w:multiLevelType w:val="hybridMultilevel"/>
    <w:tmpl w:val="8E14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56B4"/>
    <w:multiLevelType w:val="hybridMultilevel"/>
    <w:tmpl w:val="37A87D94"/>
    <w:lvl w:ilvl="0" w:tplc="257C8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D85B4E"/>
    <w:multiLevelType w:val="hybridMultilevel"/>
    <w:tmpl w:val="0456CDAA"/>
    <w:lvl w:ilvl="0" w:tplc="CE4843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E77ED7"/>
    <w:multiLevelType w:val="hybridMultilevel"/>
    <w:tmpl w:val="8A1CF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14F1A"/>
    <w:multiLevelType w:val="hybridMultilevel"/>
    <w:tmpl w:val="8CBC7726"/>
    <w:lvl w:ilvl="0" w:tplc="04210011">
      <w:start w:val="1"/>
      <w:numFmt w:val="decimal"/>
      <w:lvlText w:val="%1)"/>
      <w:lvlJc w:val="left"/>
      <w:pPr>
        <w:ind w:left="426" w:hanging="360"/>
      </w:p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399E0F0C"/>
    <w:multiLevelType w:val="hybridMultilevel"/>
    <w:tmpl w:val="CFB25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16A73"/>
    <w:multiLevelType w:val="hybridMultilevel"/>
    <w:tmpl w:val="4EC2F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C71CF"/>
    <w:multiLevelType w:val="hybridMultilevel"/>
    <w:tmpl w:val="E72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424D3"/>
    <w:multiLevelType w:val="hybridMultilevel"/>
    <w:tmpl w:val="67F4832A"/>
    <w:lvl w:ilvl="0" w:tplc="68B8F908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073B5"/>
    <w:multiLevelType w:val="hybridMultilevel"/>
    <w:tmpl w:val="330E2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56557"/>
    <w:multiLevelType w:val="hybridMultilevel"/>
    <w:tmpl w:val="C4685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550C3"/>
    <w:multiLevelType w:val="hybridMultilevel"/>
    <w:tmpl w:val="2CD2F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47A9C"/>
    <w:multiLevelType w:val="hybridMultilevel"/>
    <w:tmpl w:val="BC7A3B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46F38"/>
    <w:multiLevelType w:val="hybridMultilevel"/>
    <w:tmpl w:val="40243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F7879"/>
    <w:multiLevelType w:val="hybridMultilevel"/>
    <w:tmpl w:val="8C88B6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66B74F45"/>
    <w:multiLevelType w:val="hybridMultilevel"/>
    <w:tmpl w:val="D47C1F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67D99"/>
    <w:multiLevelType w:val="hybridMultilevel"/>
    <w:tmpl w:val="9BB042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7C72FB"/>
    <w:multiLevelType w:val="hybridMultilevel"/>
    <w:tmpl w:val="C47C7DFA"/>
    <w:lvl w:ilvl="0" w:tplc="60167FB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E9A040B2">
      <w:start w:val="1"/>
      <w:numFmt w:val="decimal"/>
      <w:lvlText w:val="%2."/>
      <w:lvlJc w:val="left"/>
      <w:pPr>
        <w:tabs>
          <w:tab w:val="num" w:pos="1725"/>
        </w:tabs>
        <w:ind w:left="1725" w:hanging="1005"/>
      </w:pPr>
    </w:lvl>
    <w:lvl w:ilvl="2" w:tplc="DAF0D63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EC953FF"/>
    <w:multiLevelType w:val="hybridMultilevel"/>
    <w:tmpl w:val="C7408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1A68DB"/>
    <w:multiLevelType w:val="hybridMultilevel"/>
    <w:tmpl w:val="54DC036A"/>
    <w:lvl w:ilvl="0" w:tplc="76B09EF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734F07"/>
    <w:multiLevelType w:val="hybridMultilevel"/>
    <w:tmpl w:val="7C06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B28FD"/>
    <w:multiLevelType w:val="hybridMultilevel"/>
    <w:tmpl w:val="CCF8025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B2C0A65"/>
    <w:multiLevelType w:val="hybridMultilevel"/>
    <w:tmpl w:val="B17449A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AC564B"/>
    <w:multiLevelType w:val="hybridMultilevel"/>
    <w:tmpl w:val="D21894A6"/>
    <w:lvl w:ilvl="0" w:tplc="3E7EF126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8604C9"/>
    <w:multiLevelType w:val="hybridMultilevel"/>
    <w:tmpl w:val="683C2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CF422E"/>
    <w:multiLevelType w:val="hybridMultilevel"/>
    <w:tmpl w:val="91282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2"/>
  </w:num>
  <w:num w:numId="3">
    <w:abstractNumId w:val="28"/>
  </w:num>
  <w:num w:numId="4">
    <w:abstractNumId w:val="7"/>
  </w:num>
  <w:num w:numId="5">
    <w:abstractNumId w:val="25"/>
  </w:num>
  <w:num w:numId="6">
    <w:abstractNumId w:val="23"/>
  </w:num>
  <w:num w:numId="7">
    <w:abstractNumId w:val="30"/>
  </w:num>
  <w:num w:numId="8">
    <w:abstractNumId w:val="15"/>
  </w:num>
  <w:num w:numId="9">
    <w:abstractNumId w:val="22"/>
  </w:num>
  <w:num w:numId="10">
    <w:abstractNumId w:val="20"/>
  </w:num>
  <w:num w:numId="11">
    <w:abstractNumId w:val="3"/>
  </w:num>
  <w:num w:numId="12">
    <w:abstractNumId w:val="18"/>
  </w:num>
  <w:num w:numId="13">
    <w:abstractNumId w:val="10"/>
  </w:num>
  <w:num w:numId="14">
    <w:abstractNumId w:val="11"/>
  </w:num>
  <w:num w:numId="15">
    <w:abstractNumId w:val="1"/>
  </w:num>
  <w:num w:numId="16">
    <w:abstractNumId w:val="2"/>
  </w:num>
  <w:num w:numId="17">
    <w:abstractNumId w:val="5"/>
  </w:num>
  <w:num w:numId="18">
    <w:abstractNumId w:val="27"/>
  </w:num>
  <w:num w:numId="19">
    <w:abstractNumId w:val="14"/>
  </w:num>
  <w:num w:numId="20">
    <w:abstractNumId w:val="29"/>
  </w:num>
  <w:num w:numId="21">
    <w:abstractNumId w:val="4"/>
  </w:num>
  <w:num w:numId="22">
    <w:abstractNumId w:val="24"/>
  </w:num>
  <w:num w:numId="23">
    <w:abstractNumId w:val="32"/>
  </w:num>
  <w:num w:numId="24">
    <w:abstractNumId w:val="8"/>
  </w:num>
  <w:num w:numId="25">
    <w:abstractNumId w:val="0"/>
  </w:num>
  <w:num w:numId="26">
    <w:abstractNumId w:val="34"/>
  </w:num>
  <w:num w:numId="27">
    <w:abstractNumId w:val="31"/>
  </w:num>
  <w:num w:numId="28">
    <w:abstractNumId w:val="26"/>
  </w:num>
  <w:num w:numId="29">
    <w:abstractNumId w:val="9"/>
  </w:num>
  <w:num w:numId="30">
    <w:abstractNumId w:val="21"/>
  </w:num>
  <w:num w:numId="31">
    <w:abstractNumId w:val="6"/>
  </w:num>
  <w:num w:numId="32">
    <w:abstractNumId w:val="16"/>
  </w:num>
  <w:num w:numId="33">
    <w:abstractNumId w:val="13"/>
  </w:num>
  <w:num w:numId="34">
    <w:abstractNumId w:val="17"/>
  </w:num>
  <w:num w:numId="35">
    <w:abstractNumId w:val="35"/>
  </w:num>
  <w:num w:numId="36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hideSpellingErrors/>
  <w:hideGrammaticalError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5C"/>
    <w:rsid w:val="00002B0B"/>
    <w:rsid w:val="0000371A"/>
    <w:rsid w:val="00005B6D"/>
    <w:rsid w:val="000063F7"/>
    <w:rsid w:val="000065AF"/>
    <w:rsid w:val="00011682"/>
    <w:rsid w:val="0001188D"/>
    <w:rsid w:val="000128E1"/>
    <w:rsid w:val="00012D67"/>
    <w:rsid w:val="000138DF"/>
    <w:rsid w:val="00020A2E"/>
    <w:rsid w:val="0002339D"/>
    <w:rsid w:val="00024D82"/>
    <w:rsid w:val="000319FE"/>
    <w:rsid w:val="0003252D"/>
    <w:rsid w:val="00032EA8"/>
    <w:rsid w:val="00032FB2"/>
    <w:rsid w:val="000362B2"/>
    <w:rsid w:val="0004105F"/>
    <w:rsid w:val="0004221F"/>
    <w:rsid w:val="00044810"/>
    <w:rsid w:val="00044907"/>
    <w:rsid w:val="00045B0F"/>
    <w:rsid w:val="00050BAE"/>
    <w:rsid w:val="00056DBA"/>
    <w:rsid w:val="00060C05"/>
    <w:rsid w:val="00061971"/>
    <w:rsid w:val="000627F8"/>
    <w:rsid w:val="000643D0"/>
    <w:rsid w:val="000703C3"/>
    <w:rsid w:val="000739CB"/>
    <w:rsid w:val="0007451D"/>
    <w:rsid w:val="00074A44"/>
    <w:rsid w:val="00076947"/>
    <w:rsid w:val="00077070"/>
    <w:rsid w:val="00080EFA"/>
    <w:rsid w:val="00081400"/>
    <w:rsid w:val="000837F7"/>
    <w:rsid w:val="00084B10"/>
    <w:rsid w:val="00086185"/>
    <w:rsid w:val="00090957"/>
    <w:rsid w:val="0009147C"/>
    <w:rsid w:val="0009213E"/>
    <w:rsid w:val="00094664"/>
    <w:rsid w:val="000967CB"/>
    <w:rsid w:val="00097E1C"/>
    <w:rsid w:val="000B24AC"/>
    <w:rsid w:val="000B6603"/>
    <w:rsid w:val="000B6988"/>
    <w:rsid w:val="000C217F"/>
    <w:rsid w:val="000C2546"/>
    <w:rsid w:val="000C5233"/>
    <w:rsid w:val="000C636B"/>
    <w:rsid w:val="000D0C57"/>
    <w:rsid w:val="000D0EA7"/>
    <w:rsid w:val="000D32EA"/>
    <w:rsid w:val="000D390B"/>
    <w:rsid w:val="000D6A72"/>
    <w:rsid w:val="000E21CA"/>
    <w:rsid w:val="000E3206"/>
    <w:rsid w:val="000E56BF"/>
    <w:rsid w:val="000E7620"/>
    <w:rsid w:val="000E7F5D"/>
    <w:rsid w:val="000F1040"/>
    <w:rsid w:val="000F2E29"/>
    <w:rsid w:val="000F4BCA"/>
    <w:rsid w:val="000F6D68"/>
    <w:rsid w:val="000F7D22"/>
    <w:rsid w:val="00105A6B"/>
    <w:rsid w:val="00106542"/>
    <w:rsid w:val="00107D42"/>
    <w:rsid w:val="00110004"/>
    <w:rsid w:val="00111A23"/>
    <w:rsid w:val="00112BB6"/>
    <w:rsid w:val="001146D9"/>
    <w:rsid w:val="00117275"/>
    <w:rsid w:val="001177B5"/>
    <w:rsid w:val="00120A97"/>
    <w:rsid w:val="00121D49"/>
    <w:rsid w:val="001227EE"/>
    <w:rsid w:val="00125442"/>
    <w:rsid w:val="00126929"/>
    <w:rsid w:val="00126E07"/>
    <w:rsid w:val="00130691"/>
    <w:rsid w:val="00131D09"/>
    <w:rsid w:val="0013288B"/>
    <w:rsid w:val="001331AF"/>
    <w:rsid w:val="00133F25"/>
    <w:rsid w:val="00136E7A"/>
    <w:rsid w:val="00137732"/>
    <w:rsid w:val="00137F21"/>
    <w:rsid w:val="001453BD"/>
    <w:rsid w:val="001453E4"/>
    <w:rsid w:val="001459A6"/>
    <w:rsid w:val="00145DAA"/>
    <w:rsid w:val="001464CD"/>
    <w:rsid w:val="001478B3"/>
    <w:rsid w:val="00150E5C"/>
    <w:rsid w:val="001533D8"/>
    <w:rsid w:val="001536F1"/>
    <w:rsid w:val="00155250"/>
    <w:rsid w:val="001552B4"/>
    <w:rsid w:val="00157155"/>
    <w:rsid w:val="00162137"/>
    <w:rsid w:val="00163BBC"/>
    <w:rsid w:val="00165522"/>
    <w:rsid w:val="00165C32"/>
    <w:rsid w:val="00166171"/>
    <w:rsid w:val="001705B4"/>
    <w:rsid w:val="0017168A"/>
    <w:rsid w:val="001720B0"/>
    <w:rsid w:val="0017615B"/>
    <w:rsid w:val="001762DD"/>
    <w:rsid w:val="00176FDE"/>
    <w:rsid w:val="001800FB"/>
    <w:rsid w:val="0018036E"/>
    <w:rsid w:val="001820CC"/>
    <w:rsid w:val="001837F3"/>
    <w:rsid w:val="00183A5D"/>
    <w:rsid w:val="001855F0"/>
    <w:rsid w:val="001861C0"/>
    <w:rsid w:val="001869AC"/>
    <w:rsid w:val="00186FDB"/>
    <w:rsid w:val="001876E3"/>
    <w:rsid w:val="00190CA0"/>
    <w:rsid w:val="001910A1"/>
    <w:rsid w:val="00191789"/>
    <w:rsid w:val="00191EE9"/>
    <w:rsid w:val="00193602"/>
    <w:rsid w:val="0019595F"/>
    <w:rsid w:val="001A013B"/>
    <w:rsid w:val="001A3655"/>
    <w:rsid w:val="001A3A9B"/>
    <w:rsid w:val="001A3D81"/>
    <w:rsid w:val="001A3E41"/>
    <w:rsid w:val="001A411D"/>
    <w:rsid w:val="001A55D1"/>
    <w:rsid w:val="001B1090"/>
    <w:rsid w:val="001B1221"/>
    <w:rsid w:val="001B3C99"/>
    <w:rsid w:val="001B4A6E"/>
    <w:rsid w:val="001B5445"/>
    <w:rsid w:val="001B6B3A"/>
    <w:rsid w:val="001B70E1"/>
    <w:rsid w:val="001B79D8"/>
    <w:rsid w:val="001C0815"/>
    <w:rsid w:val="001C2BEC"/>
    <w:rsid w:val="001C3EFB"/>
    <w:rsid w:val="001C5B0C"/>
    <w:rsid w:val="001C6552"/>
    <w:rsid w:val="001D23F8"/>
    <w:rsid w:val="001D3527"/>
    <w:rsid w:val="001D38BF"/>
    <w:rsid w:val="001E00BF"/>
    <w:rsid w:val="001E37BF"/>
    <w:rsid w:val="001E705A"/>
    <w:rsid w:val="001F0734"/>
    <w:rsid w:val="001F1BF6"/>
    <w:rsid w:val="001F389D"/>
    <w:rsid w:val="001F4D7F"/>
    <w:rsid w:val="001F7DBF"/>
    <w:rsid w:val="00201542"/>
    <w:rsid w:val="00201B5D"/>
    <w:rsid w:val="0020236B"/>
    <w:rsid w:val="002024AA"/>
    <w:rsid w:val="00205AEE"/>
    <w:rsid w:val="0020672F"/>
    <w:rsid w:val="00211147"/>
    <w:rsid w:val="00211386"/>
    <w:rsid w:val="00212253"/>
    <w:rsid w:val="00212686"/>
    <w:rsid w:val="00212E7B"/>
    <w:rsid w:val="00213082"/>
    <w:rsid w:val="002162BA"/>
    <w:rsid w:val="002223B1"/>
    <w:rsid w:val="00231399"/>
    <w:rsid w:val="0023511D"/>
    <w:rsid w:val="00237A06"/>
    <w:rsid w:val="002436B2"/>
    <w:rsid w:val="00243A46"/>
    <w:rsid w:val="00251743"/>
    <w:rsid w:val="00254C1B"/>
    <w:rsid w:val="00255EC2"/>
    <w:rsid w:val="0025796C"/>
    <w:rsid w:val="00257C8D"/>
    <w:rsid w:val="002627F1"/>
    <w:rsid w:val="00263A88"/>
    <w:rsid w:val="00265965"/>
    <w:rsid w:val="002711F4"/>
    <w:rsid w:val="00280693"/>
    <w:rsid w:val="00281D3E"/>
    <w:rsid w:val="00282124"/>
    <w:rsid w:val="00282435"/>
    <w:rsid w:val="002826CD"/>
    <w:rsid w:val="002830EA"/>
    <w:rsid w:val="00284836"/>
    <w:rsid w:val="00287BD0"/>
    <w:rsid w:val="00290288"/>
    <w:rsid w:val="002911AE"/>
    <w:rsid w:val="0029412B"/>
    <w:rsid w:val="00297661"/>
    <w:rsid w:val="002A0708"/>
    <w:rsid w:val="002A5702"/>
    <w:rsid w:val="002A60DD"/>
    <w:rsid w:val="002C0004"/>
    <w:rsid w:val="002C0C62"/>
    <w:rsid w:val="002C1E8A"/>
    <w:rsid w:val="002C2E93"/>
    <w:rsid w:val="002C318D"/>
    <w:rsid w:val="002C3FD3"/>
    <w:rsid w:val="002C59D1"/>
    <w:rsid w:val="002C5CA1"/>
    <w:rsid w:val="002C6762"/>
    <w:rsid w:val="002D2CF6"/>
    <w:rsid w:val="002D4525"/>
    <w:rsid w:val="002E2126"/>
    <w:rsid w:val="002E2C19"/>
    <w:rsid w:val="002E60E7"/>
    <w:rsid w:val="002E7839"/>
    <w:rsid w:val="002F2FEE"/>
    <w:rsid w:val="002F3AEC"/>
    <w:rsid w:val="002F3DDB"/>
    <w:rsid w:val="002F46D6"/>
    <w:rsid w:val="002F6FDC"/>
    <w:rsid w:val="002F71E4"/>
    <w:rsid w:val="00300397"/>
    <w:rsid w:val="003016AD"/>
    <w:rsid w:val="00301D4C"/>
    <w:rsid w:val="003035C7"/>
    <w:rsid w:val="003038E8"/>
    <w:rsid w:val="003041F9"/>
    <w:rsid w:val="0030583D"/>
    <w:rsid w:val="0030588D"/>
    <w:rsid w:val="00305B42"/>
    <w:rsid w:val="00307F0F"/>
    <w:rsid w:val="00314C59"/>
    <w:rsid w:val="00315426"/>
    <w:rsid w:val="0031677D"/>
    <w:rsid w:val="003176D4"/>
    <w:rsid w:val="00320BA5"/>
    <w:rsid w:val="003211B4"/>
    <w:rsid w:val="003219A6"/>
    <w:rsid w:val="00325C2E"/>
    <w:rsid w:val="00332CE1"/>
    <w:rsid w:val="00332E57"/>
    <w:rsid w:val="00333A39"/>
    <w:rsid w:val="003355EB"/>
    <w:rsid w:val="003403AF"/>
    <w:rsid w:val="00341956"/>
    <w:rsid w:val="00345047"/>
    <w:rsid w:val="0034574C"/>
    <w:rsid w:val="0034613F"/>
    <w:rsid w:val="00346D04"/>
    <w:rsid w:val="00352048"/>
    <w:rsid w:val="003532F5"/>
    <w:rsid w:val="003553A7"/>
    <w:rsid w:val="00356B77"/>
    <w:rsid w:val="00356FCC"/>
    <w:rsid w:val="00360486"/>
    <w:rsid w:val="00360D7A"/>
    <w:rsid w:val="003613ED"/>
    <w:rsid w:val="0036144A"/>
    <w:rsid w:val="003620C8"/>
    <w:rsid w:val="0036358E"/>
    <w:rsid w:val="00363A8E"/>
    <w:rsid w:val="003659B3"/>
    <w:rsid w:val="00365B15"/>
    <w:rsid w:val="0037135B"/>
    <w:rsid w:val="003720A3"/>
    <w:rsid w:val="0037531C"/>
    <w:rsid w:val="00377894"/>
    <w:rsid w:val="0038229C"/>
    <w:rsid w:val="00382E41"/>
    <w:rsid w:val="00384C40"/>
    <w:rsid w:val="00386A53"/>
    <w:rsid w:val="0039253A"/>
    <w:rsid w:val="003949B3"/>
    <w:rsid w:val="00396850"/>
    <w:rsid w:val="003A4698"/>
    <w:rsid w:val="003A6554"/>
    <w:rsid w:val="003A7103"/>
    <w:rsid w:val="003A7E12"/>
    <w:rsid w:val="003B1FCB"/>
    <w:rsid w:val="003B2C66"/>
    <w:rsid w:val="003B4398"/>
    <w:rsid w:val="003B662E"/>
    <w:rsid w:val="003B7780"/>
    <w:rsid w:val="003C0264"/>
    <w:rsid w:val="003C1D00"/>
    <w:rsid w:val="003C40FA"/>
    <w:rsid w:val="003C689E"/>
    <w:rsid w:val="003D7233"/>
    <w:rsid w:val="003D7E1F"/>
    <w:rsid w:val="003E52B1"/>
    <w:rsid w:val="003E532D"/>
    <w:rsid w:val="003E6DB6"/>
    <w:rsid w:val="003F6C92"/>
    <w:rsid w:val="003F7730"/>
    <w:rsid w:val="0040308B"/>
    <w:rsid w:val="004048C7"/>
    <w:rsid w:val="0040490C"/>
    <w:rsid w:val="004063D8"/>
    <w:rsid w:val="004066BE"/>
    <w:rsid w:val="0041123F"/>
    <w:rsid w:val="004133DD"/>
    <w:rsid w:val="00413B6C"/>
    <w:rsid w:val="004140F6"/>
    <w:rsid w:val="00414A8D"/>
    <w:rsid w:val="00415A49"/>
    <w:rsid w:val="00420E6A"/>
    <w:rsid w:val="004250E8"/>
    <w:rsid w:val="00425CB1"/>
    <w:rsid w:val="004272B8"/>
    <w:rsid w:val="00431387"/>
    <w:rsid w:val="004317E8"/>
    <w:rsid w:val="00434088"/>
    <w:rsid w:val="00436288"/>
    <w:rsid w:val="00440412"/>
    <w:rsid w:val="004433B8"/>
    <w:rsid w:val="0044344B"/>
    <w:rsid w:val="00445DDC"/>
    <w:rsid w:val="004505A7"/>
    <w:rsid w:val="0045126A"/>
    <w:rsid w:val="0045222D"/>
    <w:rsid w:val="00452889"/>
    <w:rsid w:val="00464AD6"/>
    <w:rsid w:val="00466072"/>
    <w:rsid w:val="00466301"/>
    <w:rsid w:val="00470848"/>
    <w:rsid w:val="00471424"/>
    <w:rsid w:val="0047165C"/>
    <w:rsid w:val="00472073"/>
    <w:rsid w:val="00474ABC"/>
    <w:rsid w:val="00475952"/>
    <w:rsid w:val="00477281"/>
    <w:rsid w:val="00482006"/>
    <w:rsid w:val="004853A0"/>
    <w:rsid w:val="00492638"/>
    <w:rsid w:val="004951C0"/>
    <w:rsid w:val="00495D5E"/>
    <w:rsid w:val="00497C28"/>
    <w:rsid w:val="004A0212"/>
    <w:rsid w:val="004A0C2A"/>
    <w:rsid w:val="004A2C15"/>
    <w:rsid w:val="004A48CF"/>
    <w:rsid w:val="004A4A24"/>
    <w:rsid w:val="004A6FE3"/>
    <w:rsid w:val="004A78EB"/>
    <w:rsid w:val="004B015B"/>
    <w:rsid w:val="004B6ECD"/>
    <w:rsid w:val="004C0668"/>
    <w:rsid w:val="004C0DFE"/>
    <w:rsid w:val="004C3604"/>
    <w:rsid w:val="004C7FE9"/>
    <w:rsid w:val="004D285D"/>
    <w:rsid w:val="004D6713"/>
    <w:rsid w:val="004E1D98"/>
    <w:rsid w:val="004E36BD"/>
    <w:rsid w:val="004E461C"/>
    <w:rsid w:val="004E4BB9"/>
    <w:rsid w:val="004E6340"/>
    <w:rsid w:val="004E655C"/>
    <w:rsid w:val="004E7351"/>
    <w:rsid w:val="004E7EBD"/>
    <w:rsid w:val="004F1383"/>
    <w:rsid w:val="004F56D8"/>
    <w:rsid w:val="004F57B8"/>
    <w:rsid w:val="004F68FF"/>
    <w:rsid w:val="004F6A13"/>
    <w:rsid w:val="004F724B"/>
    <w:rsid w:val="00502941"/>
    <w:rsid w:val="00503236"/>
    <w:rsid w:val="00504060"/>
    <w:rsid w:val="00504161"/>
    <w:rsid w:val="005071DF"/>
    <w:rsid w:val="00507286"/>
    <w:rsid w:val="00507875"/>
    <w:rsid w:val="00510981"/>
    <w:rsid w:val="00511D3D"/>
    <w:rsid w:val="005122CA"/>
    <w:rsid w:val="00512813"/>
    <w:rsid w:val="00514166"/>
    <w:rsid w:val="005144E5"/>
    <w:rsid w:val="0051556D"/>
    <w:rsid w:val="00517F0A"/>
    <w:rsid w:val="00520180"/>
    <w:rsid w:val="0052095B"/>
    <w:rsid w:val="00521CFA"/>
    <w:rsid w:val="00522080"/>
    <w:rsid w:val="00523A04"/>
    <w:rsid w:val="00523BBF"/>
    <w:rsid w:val="00524415"/>
    <w:rsid w:val="00524A9E"/>
    <w:rsid w:val="005250F7"/>
    <w:rsid w:val="00525767"/>
    <w:rsid w:val="005260EF"/>
    <w:rsid w:val="005266A9"/>
    <w:rsid w:val="00526FA6"/>
    <w:rsid w:val="00530487"/>
    <w:rsid w:val="005321A7"/>
    <w:rsid w:val="00533764"/>
    <w:rsid w:val="0054359C"/>
    <w:rsid w:val="00544A01"/>
    <w:rsid w:val="0054520C"/>
    <w:rsid w:val="00545D37"/>
    <w:rsid w:val="0054615D"/>
    <w:rsid w:val="00550EC1"/>
    <w:rsid w:val="00551261"/>
    <w:rsid w:val="005554F1"/>
    <w:rsid w:val="00556C2F"/>
    <w:rsid w:val="0056179B"/>
    <w:rsid w:val="00561A53"/>
    <w:rsid w:val="00564936"/>
    <w:rsid w:val="005663C6"/>
    <w:rsid w:val="00567022"/>
    <w:rsid w:val="00571BE7"/>
    <w:rsid w:val="005720A3"/>
    <w:rsid w:val="0057296E"/>
    <w:rsid w:val="00573193"/>
    <w:rsid w:val="0057423E"/>
    <w:rsid w:val="00576883"/>
    <w:rsid w:val="005779D5"/>
    <w:rsid w:val="005854D3"/>
    <w:rsid w:val="005865B7"/>
    <w:rsid w:val="0059019A"/>
    <w:rsid w:val="00590A04"/>
    <w:rsid w:val="00590BE5"/>
    <w:rsid w:val="00594600"/>
    <w:rsid w:val="0059604E"/>
    <w:rsid w:val="0059615B"/>
    <w:rsid w:val="00596375"/>
    <w:rsid w:val="00597705"/>
    <w:rsid w:val="005A0D23"/>
    <w:rsid w:val="005A254E"/>
    <w:rsid w:val="005A285A"/>
    <w:rsid w:val="005A2DF5"/>
    <w:rsid w:val="005A39FD"/>
    <w:rsid w:val="005A5290"/>
    <w:rsid w:val="005A67B5"/>
    <w:rsid w:val="005B2024"/>
    <w:rsid w:val="005B362D"/>
    <w:rsid w:val="005C4E9D"/>
    <w:rsid w:val="005C57F9"/>
    <w:rsid w:val="005C6A34"/>
    <w:rsid w:val="005C6B05"/>
    <w:rsid w:val="005C6F96"/>
    <w:rsid w:val="005C7725"/>
    <w:rsid w:val="005C7C7B"/>
    <w:rsid w:val="005D05EA"/>
    <w:rsid w:val="005D3E36"/>
    <w:rsid w:val="005E06D2"/>
    <w:rsid w:val="005E1A34"/>
    <w:rsid w:val="005E2C3F"/>
    <w:rsid w:val="005E2F5C"/>
    <w:rsid w:val="005E6555"/>
    <w:rsid w:val="005E693C"/>
    <w:rsid w:val="005E78D4"/>
    <w:rsid w:val="005F282B"/>
    <w:rsid w:val="005F3BC6"/>
    <w:rsid w:val="005F5E67"/>
    <w:rsid w:val="005F61B1"/>
    <w:rsid w:val="0060052E"/>
    <w:rsid w:val="00600CA2"/>
    <w:rsid w:val="00601F29"/>
    <w:rsid w:val="00605ADA"/>
    <w:rsid w:val="006120BA"/>
    <w:rsid w:val="0061325C"/>
    <w:rsid w:val="0061601B"/>
    <w:rsid w:val="006214DA"/>
    <w:rsid w:val="00623B63"/>
    <w:rsid w:val="006245DF"/>
    <w:rsid w:val="00624A08"/>
    <w:rsid w:val="006268C2"/>
    <w:rsid w:val="00626ACE"/>
    <w:rsid w:val="0063072A"/>
    <w:rsid w:val="00630F17"/>
    <w:rsid w:val="00630F97"/>
    <w:rsid w:val="006318FA"/>
    <w:rsid w:val="0063298B"/>
    <w:rsid w:val="006333B3"/>
    <w:rsid w:val="00640CA6"/>
    <w:rsid w:val="0064529E"/>
    <w:rsid w:val="00645877"/>
    <w:rsid w:val="00647521"/>
    <w:rsid w:val="00650353"/>
    <w:rsid w:val="006508A1"/>
    <w:rsid w:val="00650A5F"/>
    <w:rsid w:val="0065522A"/>
    <w:rsid w:val="00657DD7"/>
    <w:rsid w:val="00661180"/>
    <w:rsid w:val="00661B88"/>
    <w:rsid w:val="00661EF6"/>
    <w:rsid w:val="006645EE"/>
    <w:rsid w:val="006672A7"/>
    <w:rsid w:val="00670966"/>
    <w:rsid w:val="00672A66"/>
    <w:rsid w:val="0067338E"/>
    <w:rsid w:val="0067355B"/>
    <w:rsid w:val="00674594"/>
    <w:rsid w:val="006754E5"/>
    <w:rsid w:val="00675A0C"/>
    <w:rsid w:val="00677BAC"/>
    <w:rsid w:val="0068171A"/>
    <w:rsid w:val="006824ED"/>
    <w:rsid w:val="00683C94"/>
    <w:rsid w:val="006840D6"/>
    <w:rsid w:val="006849FB"/>
    <w:rsid w:val="00685D51"/>
    <w:rsid w:val="006874A5"/>
    <w:rsid w:val="00692CE5"/>
    <w:rsid w:val="006947C4"/>
    <w:rsid w:val="00695F68"/>
    <w:rsid w:val="00696AA9"/>
    <w:rsid w:val="00696D72"/>
    <w:rsid w:val="006976CF"/>
    <w:rsid w:val="006A06E1"/>
    <w:rsid w:val="006A0890"/>
    <w:rsid w:val="006A1185"/>
    <w:rsid w:val="006A183C"/>
    <w:rsid w:val="006A1F19"/>
    <w:rsid w:val="006A6D8A"/>
    <w:rsid w:val="006B1594"/>
    <w:rsid w:val="006B26C2"/>
    <w:rsid w:val="006B3826"/>
    <w:rsid w:val="006B3A7C"/>
    <w:rsid w:val="006B7B62"/>
    <w:rsid w:val="006C085E"/>
    <w:rsid w:val="006C412B"/>
    <w:rsid w:val="006C7E62"/>
    <w:rsid w:val="006D26C2"/>
    <w:rsid w:val="006D51E5"/>
    <w:rsid w:val="006D7880"/>
    <w:rsid w:val="006D7FA3"/>
    <w:rsid w:val="006E0E41"/>
    <w:rsid w:val="006E14DD"/>
    <w:rsid w:val="006E248C"/>
    <w:rsid w:val="006E27B7"/>
    <w:rsid w:val="006E30CF"/>
    <w:rsid w:val="006E5891"/>
    <w:rsid w:val="006E5C79"/>
    <w:rsid w:val="006E6476"/>
    <w:rsid w:val="006F08BD"/>
    <w:rsid w:val="006F08D7"/>
    <w:rsid w:val="006F34E7"/>
    <w:rsid w:val="006F3CD2"/>
    <w:rsid w:val="006F4493"/>
    <w:rsid w:val="006F7C96"/>
    <w:rsid w:val="007007E5"/>
    <w:rsid w:val="0070094B"/>
    <w:rsid w:val="007034E5"/>
    <w:rsid w:val="0070541F"/>
    <w:rsid w:val="00705659"/>
    <w:rsid w:val="00705D00"/>
    <w:rsid w:val="00711432"/>
    <w:rsid w:val="0071243E"/>
    <w:rsid w:val="00712CD8"/>
    <w:rsid w:val="0071301B"/>
    <w:rsid w:val="0071376D"/>
    <w:rsid w:val="00716486"/>
    <w:rsid w:val="00721587"/>
    <w:rsid w:val="00721DFB"/>
    <w:rsid w:val="00722E0B"/>
    <w:rsid w:val="007249B0"/>
    <w:rsid w:val="00725AB5"/>
    <w:rsid w:val="00725F78"/>
    <w:rsid w:val="007268AA"/>
    <w:rsid w:val="00730771"/>
    <w:rsid w:val="00730FE4"/>
    <w:rsid w:val="0073266E"/>
    <w:rsid w:val="00734F87"/>
    <w:rsid w:val="00735644"/>
    <w:rsid w:val="007372F9"/>
    <w:rsid w:val="00741839"/>
    <w:rsid w:val="007419DF"/>
    <w:rsid w:val="0074744A"/>
    <w:rsid w:val="007514C3"/>
    <w:rsid w:val="0075184E"/>
    <w:rsid w:val="007524AD"/>
    <w:rsid w:val="00755288"/>
    <w:rsid w:val="00762E18"/>
    <w:rsid w:val="00763FD6"/>
    <w:rsid w:val="00765D9E"/>
    <w:rsid w:val="00766BBE"/>
    <w:rsid w:val="00767A0C"/>
    <w:rsid w:val="00773E1B"/>
    <w:rsid w:val="00774E6C"/>
    <w:rsid w:val="0077519B"/>
    <w:rsid w:val="00775493"/>
    <w:rsid w:val="00775CFE"/>
    <w:rsid w:val="00776545"/>
    <w:rsid w:val="00777D98"/>
    <w:rsid w:val="007804FF"/>
    <w:rsid w:val="00780E00"/>
    <w:rsid w:val="00783731"/>
    <w:rsid w:val="00786679"/>
    <w:rsid w:val="0079099E"/>
    <w:rsid w:val="00791008"/>
    <w:rsid w:val="0079169F"/>
    <w:rsid w:val="00793EDD"/>
    <w:rsid w:val="007946F4"/>
    <w:rsid w:val="00794931"/>
    <w:rsid w:val="007975C8"/>
    <w:rsid w:val="00797886"/>
    <w:rsid w:val="007A225D"/>
    <w:rsid w:val="007A4791"/>
    <w:rsid w:val="007A6AFB"/>
    <w:rsid w:val="007A6CD3"/>
    <w:rsid w:val="007B1FA8"/>
    <w:rsid w:val="007B3268"/>
    <w:rsid w:val="007B70EF"/>
    <w:rsid w:val="007B79F2"/>
    <w:rsid w:val="007C11C9"/>
    <w:rsid w:val="007C1E49"/>
    <w:rsid w:val="007D0FBA"/>
    <w:rsid w:val="007D219F"/>
    <w:rsid w:val="007D3953"/>
    <w:rsid w:val="007D4698"/>
    <w:rsid w:val="007D5219"/>
    <w:rsid w:val="007E2809"/>
    <w:rsid w:val="007E4373"/>
    <w:rsid w:val="007E51F4"/>
    <w:rsid w:val="007E6C47"/>
    <w:rsid w:val="007E6C4D"/>
    <w:rsid w:val="007E7A59"/>
    <w:rsid w:val="007F02C5"/>
    <w:rsid w:val="007F431C"/>
    <w:rsid w:val="007F538B"/>
    <w:rsid w:val="0080035D"/>
    <w:rsid w:val="0080236C"/>
    <w:rsid w:val="008036D8"/>
    <w:rsid w:val="008065BD"/>
    <w:rsid w:val="00807540"/>
    <w:rsid w:val="0081066D"/>
    <w:rsid w:val="0081080B"/>
    <w:rsid w:val="00811BD3"/>
    <w:rsid w:val="008173A9"/>
    <w:rsid w:val="00820718"/>
    <w:rsid w:val="00820BC2"/>
    <w:rsid w:val="008214B0"/>
    <w:rsid w:val="00821FF9"/>
    <w:rsid w:val="0082250C"/>
    <w:rsid w:val="008225A6"/>
    <w:rsid w:val="0082285D"/>
    <w:rsid w:val="00824B4F"/>
    <w:rsid w:val="00826659"/>
    <w:rsid w:val="00826AE9"/>
    <w:rsid w:val="00826B5B"/>
    <w:rsid w:val="008403CB"/>
    <w:rsid w:val="00841409"/>
    <w:rsid w:val="0084487A"/>
    <w:rsid w:val="008458AB"/>
    <w:rsid w:val="00845E50"/>
    <w:rsid w:val="00846D54"/>
    <w:rsid w:val="00847932"/>
    <w:rsid w:val="0085208D"/>
    <w:rsid w:val="0085477E"/>
    <w:rsid w:val="008550FE"/>
    <w:rsid w:val="00855863"/>
    <w:rsid w:val="00856530"/>
    <w:rsid w:val="0085658F"/>
    <w:rsid w:val="008567FD"/>
    <w:rsid w:val="00857D4E"/>
    <w:rsid w:val="00860ED8"/>
    <w:rsid w:val="0086455D"/>
    <w:rsid w:val="008650AD"/>
    <w:rsid w:val="00865CD7"/>
    <w:rsid w:val="00865D51"/>
    <w:rsid w:val="00867229"/>
    <w:rsid w:val="00867B5A"/>
    <w:rsid w:val="008703FA"/>
    <w:rsid w:val="00881FD8"/>
    <w:rsid w:val="00882645"/>
    <w:rsid w:val="008836AC"/>
    <w:rsid w:val="00884F20"/>
    <w:rsid w:val="00886BE4"/>
    <w:rsid w:val="0088718C"/>
    <w:rsid w:val="0088791C"/>
    <w:rsid w:val="00890736"/>
    <w:rsid w:val="0089204D"/>
    <w:rsid w:val="008959AF"/>
    <w:rsid w:val="00895A9B"/>
    <w:rsid w:val="008A00A6"/>
    <w:rsid w:val="008B3485"/>
    <w:rsid w:val="008B3FDC"/>
    <w:rsid w:val="008B474C"/>
    <w:rsid w:val="008B4C9C"/>
    <w:rsid w:val="008C0B3D"/>
    <w:rsid w:val="008C2A1B"/>
    <w:rsid w:val="008C3052"/>
    <w:rsid w:val="008C5106"/>
    <w:rsid w:val="008C65CD"/>
    <w:rsid w:val="008D0C47"/>
    <w:rsid w:val="008D1DC2"/>
    <w:rsid w:val="008D2EC0"/>
    <w:rsid w:val="008D4273"/>
    <w:rsid w:val="008D4805"/>
    <w:rsid w:val="008E14ED"/>
    <w:rsid w:val="008E24C9"/>
    <w:rsid w:val="008E633F"/>
    <w:rsid w:val="008E6B86"/>
    <w:rsid w:val="008F10D9"/>
    <w:rsid w:val="008F1C62"/>
    <w:rsid w:val="008F34B7"/>
    <w:rsid w:val="008F57D4"/>
    <w:rsid w:val="008F6326"/>
    <w:rsid w:val="008F6516"/>
    <w:rsid w:val="00900930"/>
    <w:rsid w:val="009014EA"/>
    <w:rsid w:val="00903208"/>
    <w:rsid w:val="0090390A"/>
    <w:rsid w:val="0090598F"/>
    <w:rsid w:val="00907224"/>
    <w:rsid w:val="0091500C"/>
    <w:rsid w:val="00915C0E"/>
    <w:rsid w:val="0092395E"/>
    <w:rsid w:val="009248C9"/>
    <w:rsid w:val="009258D3"/>
    <w:rsid w:val="00926D99"/>
    <w:rsid w:val="009314DA"/>
    <w:rsid w:val="00931D57"/>
    <w:rsid w:val="00932528"/>
    <w:rsid w:val="00932B41"/>
    <w:rsid w:val="009348B8"/>
    <w:rsid w:val="009348E2"/>
    <w:rsid w:val="00934E99"/>
    <w:rsid w:val="009370B7"/>
    <w:rsid w:val="00940CA4"/>
    <w:rsid w:val="009416BD"/>
    <w:rsid w:val="00941CFC"/>
    <w:rsid w:val="00941D19"/>
    <w:rsid w:val="009428FF"/>
    <w:rsid w:val="00947370"/>
    <w:rsid w:val="00947D7F"/>
    <w:rsid w:val="00950927"/>
    <w:rsid w:val="00951F7C"/>
    <w:rsid w:val="00955E04"/>
    <w:rsid w:val="00956714"/>
    <w:rsid w:val="00961D04"/>
    <w:rsid w:val="00961EA7"/>
    <w:rsid w:val="00963586"/>
    <w:rsid w:val="0096372F"/>
    <w:rsid w:val="00963ABD"/>
    <w:rsid w:val="00966756"/>
    <w:rsid w:val="00971A60"/>
    <w:rsid w:val="00971C77"/>
    <w:rsid w:val="0097323B"/>
    <w:rsid w:val="00974189"/>
    <w:rsid w:val="00976F80"/>
    <w:rsid w:val="00983CA6"/>
    <w:rsid w:val="0098654B"/>
    <w:rsid w:val="00987FD7"/>
    <w:rsid w:val="009908EE"/>
    <w:rsid w:val="00992338"/>
    <w:rsid w:val="0099234D"/>
    <w:rsid w:val="00992540"/>
    <w:rsid w:val="00992BD5"/>
    <w:rsid w:val="009A252A"/>
    <w:rsid w:val="009A4AE5"/>
    <w:rsid w:val="009B0418"/>
    <w:rsid w:val="009B1717"/>
    <w:rsid w:val="009B3E30"/>
    <w:rsid w:val="009B46AB"/>
    <w:rsid w:val="009B4B35"/>
    <w:rsid w:val="009B4F47"/>
    <w:rsid w:val="009B5CB4"/>
    <w:rsid w:val="009C3F9D"/>
    <w:rsid w:val="009C4C90"/>
    <w:rsid w:val="009C53C0"/>
    <w:rsid w:val="009C56A2"/>
    <w:rsid w:val="009C6539"/>
    <w:rsid w:val="009C69B0"/>
    <w:rsid w:val="009C6BC5"/>
    <w:rsid w:val="009C7C48"/>
    <w:rsid w:val="009D24FB"/>
    <w:rsid w:val="009D593D"/>
    <w:rsid w:val="009D5C8B"/>
    <w:rsid w:val="009D6613"/>
    <w:rsid w:val="009E0056"/>
    <w:rsid w:val="009E6D31"/>
    <w:rsid w:val="009E6F07"/>
    <w:rsid w:val="009E71A0"/>
    <w:rsid w:val="009E74BF"/>
    <w:rsid w:val="009E76AC"/>
    <w:rsid w:val="009F19FF"/>
    <w:rsid w:val="009F2A45"/>
    <w:rsid w:val="009F2B5D"/>
    <w:rsid w:val="009F4250"/>
    <w:rsid w:val="009F5B0A"/>
    <w:rsid w:val="009F7772"/>
    <w:rsid w:val="009F7A15"/>
    <w:rsid w:val="009F7D2F"/>
    <w:rsid w:val="00A00E16"/>
    <w:rsid w:val="00A01E92"/>
    <w:rsid w:val="00A021BA"/>
    <w:rsid w:val="00A03023"/>
    <w:rsid w:val="00A0527E"/>
    <w:rsid w:val="00A0603B"/>
    <w:rsid w:val="00A133E8"/>
    <w:rsid w:val="00A14BFA"/>
    <w:rsid w:val="00A17973"/>
    <w:rsid w:val="00A205ED"/>
    <w:rsid w:val="00A21987"/>
    <w:rsid w:val="00A21B37"/>
    <w:rsid w:val="00A22A31"/>
    <w:rsid w:val="00A24259"/>
    <w:rsid w:val="00A2689C"/>
    <w:rsid w:val="00A30CB3"/>
    <w:rsid w:val="00A317B6"/>
    <w:rsid w:val="00A318EC"/>
    <w:rsid w:val="00A374A8"/>
    <w:rsid w:val="00A41B30"/>
    <w:rsid w:val="00A432CD"/>
    <w:rsid w:val="00A45FDC"/>
    <w:rsid w:val="00A47A5C"/>
    <w:rsid w:val="00A500E0"/>
    <w:rsid w:val="00A50C96"/>
    <w:rsid w:val="00A518D8"/>
    <w:rsid w:val="00A52644"/>
    <w:rsid w:val="00A53596"/>
    <w:rsid w:val="00A542B5"/>
    <w:rsid w:val="00A55B37"/>
    <w:rsid w:val="00A572C2"/>
    <w:rsid w:val="00A600ED"/>
    <w:rsid w:val="00A61177"/>
    <w:rsid w:val="00A63804"/>
    <w:rsid w:val="00A666C8"/>
    <w:rsid w:val="00A67D1A"/>
    <w:rsid w:val="00A71793"/>
    <w:rsid w:val="00A71FF5"/>
    <w:rsid w:val="00A723FE"/>
    <w:rsid w:val="00A72626"/>
    <w:rsid w:val="00A766E7"/>
    <w:rsid w:val="00A77BD3"/>
    <w:rsid w:val="00A77F9B"/>
    <w:rsid w:val="00A81038"/>
    <w:rsid w:val="00A8366B"/>
    <w:rsid w:val="00A84112"/>
    <w:rsid w:val="00A842D6"/>
    <w:rsid w:val="00A860A3"/>
    <w:rsid w:val="00A864C9"/>
    <w:rsid w:val="00A86FEC"/>
    <w:rsid w:val="00A87DFA"/>
    <w:rsid w:val="00A91071"/>
    <w:rsid w:val="00A923BC"/>
    <w:rsid w:val="00A933A1"/>
    <w:rsid w:val="00A93808"/>
    <w:rsid w:val="00A9474D"/>
    <w:rsid w:val="00A96F5C"/>
    <w:rsid w:val="00AA0487"/>
    <w:rsid w:val="00AA0DB5"/>
    <w:rsid w:val="00AA28A1"/>
    <w:rsid w:val="00AA4588"/>
    <w:rsid w:val="00AA5DFD"/>
    <w:rsid w:val="00AA5F5A"/>
    <w:rsid w:val="00AB0253"/>
    <w:rsid w:val="00AB1959"/>
    <w:rsid w:val="00AB3E11"/>
    <w:rsid w:val="00AB4D21"/>
    <w:rsid w:val="00AB6089"/>
    <w:rsid w:val="00AB7EEE"/>
    <w:rsid w:val="00AC214B"/>
    <w:rsid w:val="00AC4CFE"/>
    <w:rsid w:val="00AC5130"/>
    <w:rsid w:val="00AC5BEB"/>
    <w:rsid w:val="00AC6C87"/>
    <w:rsid w:val="00AD0CDF"/>
    <w:rsid w:val="00AD1CD9"/>
    <w:rsid w:val="00AD3334"/>
    <w:rsid w:val="00AE0D15"/>
    <w:rsid w:val="00AE1D9D"/>
    <w:rsid w:val="00AE207A"/>
    <w:rsid w:val="00AE2CAB"/>
    <w:rsid w:val="00AF6026"/>
    <w:rsid w:val="00AF7D51"/>
    <w:rsid w:val="00B00B96"/>
    <w:rsid w:val="00B00BB2"/>
    <w:rsid w:val="00B00E31"/>
    <w:rsid w:val="00B01D08"/>
    <w:rsid w:val="00B021E4"/>
    <w:rsid w:val="00B0688A"/>
    <w:rsid w:val="00B06D64"/>
    <w:rsid w:val="00B10DAF"/>
    <w:rsid w:val="00B12AE3"/>
    <w:rsid w:val="00B13277"/>
    <w:rsid w:val="00B237C1"/>
    <w:rsid w:val="00B30464"/>
    <w:rsid w:val="00B337C0"/>
    <w:rsid w:val="00B36372"/>
    <w:rsid w:val="00B36830"/>
    <w:rsid w:val="00B378F8"/>
    <w:rsid w:val="00B401BE"/>
    <w:rsid w:val="00B46273"/>
    <w:rsid w:val="00B50B18"/>
    <w:rsid w:val="00B568F1"/>
    <w:rsid w:val="00B60E1B"/>
    <w:rsid w:val="00B60FD6"/>
    <w:rsid w:val="00B61AE3"/>
    <w:rsid w:val="00B649CE"/>
    <w:rsid w:val="00B65194"/>
    <w:rsid w:val="00B66D32"/>
    <w:rsid w:val="00B715AE"/>
    <w:rsid w:val="00B72F7A"/>
    <w:rsid w:val="00B74172"/>
    <w:rsid w:val="00B741A8"/>
    <w:rsid w:val="00B7436A"/>
    <w:rsid w:val="00B75944"/>
    <w:rsid w:val="00B76313"/>
    <w:rsid w:val="00B801C1"/>
    <w:rsid w:val="00B8074D"/>
    <w:rsid w:val="00B8120E"/>
    <w:rsid w:val="00B83ED6"/>
    <w:rsid w:val="00B85153"/>
    <w:rsid w:val="00B864C5"/>
    <w:rsid w:val="00B90921"/>
    <w:rsid w:val="00B97095"/>
    <w:rsid w:val="00BA2BBE"/>
    <w:rsid w:val="00BA5A1D"/>
    <w:rsid w:val="00BA5C63"/>
    <w:rsid w:val="00BA5E7D"/>
    <w:rsid w:val="00BA6679"/>
    <w:rsid w:val="00BB01DE"/>
    <w:rsid w:val="00BB13D8"/>
    <w:rsid w:val="00BB1D82"/>
    <w:rsid w:val="00BB20C5"/>
    <w:rsid w:val="00BB366B"/>
    <w:rsid w:val="00BB499C"/>
    <w:rsid w:val="00BB6A8C"/>
    <w:rsid w:val="00BB6DCB"/>
    <w:rsid w:val="00BB7939"/>
    <w:rsid w:val="00BC083D"/>
    <w:rsid w:val="00BC14BC"/>
    <w:rsid w:val="00BC2E54"/>
    <w:rsid w:val="00BC2F99"/>
    <w:rsid w:val="00BC4D0B"/>
    <w:rsid w:val="00BC5185"/>
    <w:rsid w:val="00BC560B"/>
    <w:rsid w:val="00BC5A00"/>
    <w:rsid w:val="00BC5D90"/>
    <w:rsid w:val="00BD0683"/>
    <w:rsid w:val="00BD09B7"/>
    <w:rsid w:val="00BD1EC1"/>
    <w:rsid w:val="00BD2863"/>
    <w:rsid w:val="00BD2EA0"/>
    <w:rsid w:val="00BD38FE"/>
    <w:rsid w:val="00BD5765"/>
    <w:rsid w:val="00BD5F71"/>
    <w:rsid w:val="00BD7DB6"/>
    <w:rsid w:val="00BE0162"/>
    <w:rsid w:val="00BE01E0"/>
    <w:rsid w:val="00BE27A0"/>
    <w:rsid w:val="00BE4503"/>
    <w:rsid w:val="00BE6E4E"/>
    <w:rsid w:val="00BE7AFD"/>
    <w:rsid w:val="00BF02B8"/>
    <w:rsid w:val="00BF215E"/>
    <w:rsid w:val="00C00087"/>
    <w:rsid w:val="00C007B8"/>
    <w:rsid w:val="00C00AC0"/>
    <w:rsid w:val="00C014C7"/>
    <w:rsid w:val="00C05B3E"/>
    <w:rsid w:val="00C06CB3"/>
    <w:rsid w:val="00C06E65"/>
    <w:rsid w:val="00C079FB"/>
    <w:rsid w:val="00C1642A"/>
    <w:rsid w:val="00C16D7F"/>
    <w:rsid w:val="00C20123"/>
    <w:rsid w:val="00C2104D"/>
    <w:rsid w:val="00C22EE8"/>
    <w:rsid w:val="00C23A2A"/>
    <w:rsid w:val="00C255E4"/>
    <w:rsid w:val="00C27A93"/>
    <w:rsid w:val="00C310FC"/>
    <w:rsid w:val="00C334CC"/>
    <w:rsid w:val="00C352EB"/>
    <w:rsid w:val="00C36D45"/>
    <w:rsid w:val="00C36EE4"/>
    <w:rsid w:val="00C37A93"/>
    <w:rsid w:val="00C44366"/>
    <w:rsid w:val="00C44D9E"/>
    <w:rsid w:val="00C45452"/>
    <w:rsid w:val="00C461C9"/>
    <w:rsid w:val="00C50872"/>
    <w:rsid w:val="00C52106"/>
    <w:rsid w:val="00C5313D"/>
    <w:rsid w:val="00C5570D"/>
    <w:rsid w:val="00C55B15"/>
    <w:rsid w:val="00C5721A"/>
    <w:rsid w:val="00C61CD5"/>
    <w:rsid w:val="00C631AF"/>
    <w:rsid w:val="00C67E2B"/>
    <w:rsid w:val="00C705C4"/>
    <w:rsid w:val="00C710F1"/>
    <w:rsid w:val="00C71A55"/>
    <w:rsid w:val="00C71E31"/>
    <w:rsid w:val="00C734B4"/>
    <w:rsid w:val="00C81DD0"/>
    <w:rsid w:val="00C8207F"/>
    <w:rsid w:val="00C8242A"/>
    <w:rsid w:val="00C83724"/>
    <w:rsid w:val="00C84353"/>
    <w:rsid w:val="00C849B0"/>
    <w:rsid w:val="00C85EB1"/>
    <w:rsid w:val="00C8671E"/>
    <w:rsid w:val="00C8723E"/>
    <w:rsid w:val="00C87531"/>
    <w:rsid w:val="00C93DB2"/>
    <w:rsid w:val="00C97018"/>
    <w:rsid w:val="00CA24DE"/>
    <w:rsid w:val="00CA26FB"/>
    <w:rsid w:val="00CA286D"/>
    <w:rsid w:val="00CA3AD2"/>
    <w:rsid w:val="00CA424E"/>
    <w:rsid w:val="00CA637C"/>
    <w:rsid w:val="00CA6C33"/>
    <w:rsid w:val="00CB03E1"/>
    <w:rsid w:val="00CB147F"/>
    <w:rsid w:val="00CB1B84"/>
    <w:rsid w:val="00CB30FC"/>
    <w:rsid w:val="00CB58C0"/>
    <w:rsid w:val="00CB6F6D"/>
    <w:rsid w:val="00CB7293"/>
    <w:rsid w:val="00CB7CDB"/>
    <w:rsid w:val="00CC0A5C"/>
    <w:rsid w:val="00CC3F3A"/>
    <w:rsid w:val="00CC73E2"/>
    <w:rsid w:val="00CD03E2"/>
    <w:rsid w:val="00CD099C"/>
    <w:rsid w:val="00CD1426"/>
    <w:rsid w:val="00CD28D2"/>
    <w:rsid w:val="00CD29B9"/>
    <w:rsid w:val="00CD48DD"/>
    <w:rsid w:val="00CD5A79"/>
    <w:rsid w:val="00CD5B2F"/>
    <w:rsid w:val="00CE0BA0"/>
    <w:rsid w:val="00CE585E"/>
    <w:rsid w:val="00CE6E51"/>
    <w:rsid w:val="00CE6F06"/>
    <w:rsid w:val="00CF17E3"/>
    <w:rsid w:val="00CF4458"/>
    <w:rsid w:val="00CF5AFF"/>
    <w:rsid w:val="00CF6509"/>
    <w:rsid w:val="00CF7679"/>
    <w:rsid w:val="00CF79EC"/>
    <w:rsid w:val="00D00078"/>
    <w:rsid w:val="00D003F0"/>
    <w:rsid w:val="00D0046E"/>
    <w:rsid w:val="00D01F13"/>
    <w:rsid w:val="00D02AA8"/>
    <w:rsid w:val="00D0459F"/>
    <w:rsid w:val="00D045C3"/>
    <w:rsid w:val="00D05957"/>
    <w:rsid w:val="00D072CE"/>
    <w:rsid w:val="00D07A71"/>
    <w:rsid w:val="00D12954"/>
    <w:rsid w:val="00D134C9"/>
    <w:rsid w:val="00D13525"/>
    <w:rsid w:val="00D13DC0"/>
    <w:rsid w:val="00D1625F"/>
    <w:rsid w:val="00D203BE"/>
    <w:rsid w:val="00D23B2A"/>
    <w:rsid w:val="00D256A5"/>
    <w:rsid w:val="00D26A4D"/>
    <w:rsid w:val="00D26E2A"/>
    <w:rsid w:val="00D27A60"/>
    <w:rsid w:val="00D312C0"/>
    <w:rsid w:val="00D32316"/>
    <w:rsid w:val="00D33CB8"/>
    <w:rsid w:val="00D351C8"/>
    <w:rsid w:val="00D35CE3"/>
    <w:rsid w:val="00D42937"/>
    <w:rsid w:val="00D435CB"/>
    <w:rsid w:val="00D440FD"/>
    <w:rsid w:val="00D46C70"/>
    <w:rsid w:val="00D47064"/>
    <w:rsid w:val="00D57917"/>
    <w:rsid w:val="00D60B0B"/>
    <w:rsid w:val="00D62C3D"/>
    <w:rsid w:val="00D6486D"/>
    <w:rsid w:val="00D669BA"/>
    <w:rsid w:val="00D669E9"/>
    <w:rsid w:val="00D7061C"/>
    <w:rsid w:val="00D7682F"/>
    <w:rsid w:val="00D77478"/>
    <w:rsid w:val="00D817F8"/>
    <w:rsid w:val="00D8343D"/>
    <w:rsid w:val="00D85174"/>
    <w:rsid w:val="00D85CDA"/>
    <w:rsid w:val="00D8691A"/>
    <w:rsid w:val="00D87786"/>
    <w:rsid w:val="00D87CD6"/>
    <w:rsid w:val="00D918A5"/>
    <w:rsid w:val="00D9550B"/>
    <w:rsid w:val="00DA106D"/>
    <w:rsid w:val="00DA249A"/>
    <w:rsid w:val="00DA3A1E"/>
    <w:rsid w:val="00DA44DB"/>
    <w:rsid w:val="00DB017C"/>
    <w:rsid w:val="00DB3746"/>
    <w:rsid w:val="00DB3DAD"/>
    <w:rsid w:val="00DB4683"/>
    <w:rsid w:val="00DB4F85"/>
    <w:rsid w:val="00DB57C1"/>
    <w:rsid w:val="00DB657A"/>
    <w:rsid w:val="00DB77B9"/>
    <w:rsid w:val="00DC1D49"/>
    <w:rsid w:val="00DC60C5"/>
    <w:rsid w:val="00DC72A5"/>
    <w:rsid w:val="00DD3998"/>
    <w:rsid w:val="00DD3B13"/>
    <w:rsid w:val="00DD6117"/>
    <w:rsid w:val="00DE05DE"/>
    <w:rsid w:val="00DE479F"/>
    <w:rsid w:val="00DE7E5F"/>
    <w:rsid w:val="00DF0379"/>
    <w:rsid w:val="00DF04B6"/>
    <w:rsid w:val="00DF4010"/>
    <w:rsid w:val="00DF4C30"/>
    <w:rsid w:val="00DF4EC7"/>
    <w:rsid w:val="00DF5360"/>
    <w:rsid w:val="00DF67CA"/>
    <w:rsid w:val="00E022EF"/>
    <w:rsid w:val="00E02E0F"/>
    <w:rsid w:val="00E03F8B"/>
    <w:rsid w:val="00E12E6A"/>
    <w:rsid w:val="00E1363A"/>
    <w:rsid w:val="00E1439C"/>
    <w:rsid w:val="00E14FF1"/>
    <w:rsid w:val="00E15852"/>
    <w:rsid w:val="00E17C8A"/>
    <w:rsid w:val="00E23B9C"/>
    <w:rsid w:val="00E250D3"/>
    <w:rsid w:val="00E26783"/>
    <w:rsid w:val="00E3122A"/>
    <w:rsid w:val="00E31B0E"/>
    <w:rsid w:val="00E3250A"/>
    <w:rsid w:val="00E32977"/>
    <w:rsid w:val="00E330A7"/>
    <w:rsid w:val="00E33434"/>
    <w:rsid w:val="00E34202"/>
    <w:rsid w:val="00E3454C"/>
    <w:rsid w:val="00E413F4"/>
    <w:rsid w:val="00E420DC"/>
    <w:rsid w:val="00E4312B"/>
    <w:rsid w:val="00E43F95"/>
    <w:rsid w:val="00E447E2"/>
    <w:rsid w:val="00E46455"/>
    <w:rsid w:val="00E47954"/>
    <w:rsid w:val="00E51702"/>
    <w:rsid w:val="00E528A5"/>
    <w:rsid w:val="00E53301"/>
    <w:rsid w:val="00E538B1"/>
    <w:rsid w:val="00E5396F"/>
    <w:rsid w:val="00E5432F"/>
    <w:rsid w:val="00E549A3"/>
    <w:rsid w:val="00E56B4C"/>
    <w:rsid w:val="00E57612"/>
    <w:rsid w:val="00E602B5"/>
    <w:rsid w:val="00E6245F"/>
    <w:rsid w:val="00E73BD9"/>
    <w:rsid w:val="00E762C7"/>
    <w:rsid w:val="00E81616"/>
    <w:rsid w:val="00E83CF3"/>
    <w:rsid w:val="00E84915"/>
    <w:rsid w:val="00E852ED"/>
    <w:rsid w:val="00E8679B"/>
    <w:rsid w:val="00E90EF7"/>
    <w:rsid w:val="00E90F40"/>
    <w:rsid w:val="00E918AF"/>
    <w:rsid w:val="00E91D78"/>
    <w:rsid w:val="00E92DCC"/>
    <w:rsid w:val="00E932CE"/>
    <w:rsid w:val="00E935ED"/>
    <w:rsid w:val="00E95743"/>
    <w:rsid w:val="00E96D25"/>
    <w:rsid w:val="00E96EBF"/>
    <w:rsid w:val="00E97197"/>
    <w:rsid w:val="00EA3CDD"/>
    <w:rsid w:val="00EA454F"/>
    <w:rsid w:val="00EA46B0"/>
    <w:rsid w:val="00EA4D0E"/>
    <w:rsid w:val="00EB5449"/>
    <w:rsid w:val="00EB6BD3"/>
    <w:rsid w:val="00EB6D25"/>
    <w:rsid w:val="00EB77ED"/>
    <w:rsid w:val="00EC052A"/>
    <w:rsid w:val="00EC08D8"/>
    <w:rsid w:val="00EC18AE"/>
    <w:rsid w:val="00EC29A9"/>
    <w:rsid w:val="00EC52B0"/>
    <w:rsid w:val="00EC6230"/>
    <w:rsid w:val="00EC67B0"/>
    <w:rsid w:val="00ED041F"/>
    <w:rsid w:val="00ED0D94"/>
    <w:rsid w:val="00ED1E31"/>
    <w:rsid w:val="00ED3764"/>
    <w:rsid w:val="00ED3E1A"/>
    <w:rsid w:val="00ED4316"/>
    <w:rsid w:val="00ED4CAA"/>
    <w:rsid w:val="00ED4FBA"/>
    <w:rsid w:val="00ED500D"/>
    <w:rsid w:val="00ED5129"/>
    <w:rsid w:val="00ED5CA8"/>
    <w:rsid w:val="00ED6F39"/>
    <w:rsid w:val="00EE18BC"/>
    <w:rsid w:val="00EE3464"/>
    <w:rsid w:val="00EE412E"/>
    <w:rsid w:val="00EE7117"/>
    <w:rsid w:val="00EE76C3"/>
    <w:rsid w:val="00EF0A61"/>
    <w:rsid w:val="00EF5417"/>
    <w:rsid w:val="00EF68DD"/>
    <w:rsid w:val="00F012F4"/>
    <w:rsid w:val="00F05312"/>
    <w:rsid w:val="00F07964"/>
    <w:rsid w:val="00F1231A"/>
    <w:rsid w:val="00F14E90"/>
    <w:rsid w:val="00F15F10"/>
    <w:rsid w:val="00F20217"/>
    <w:rsid w:val="00F23ABC"/>
    <w:rsid w:val="00F248B6"/>
    <w:rsid w:val="00F25916"/>
    <w:rsid w:val="00F30B47"/>
    <w:rsid w:val="00F32832"/>
    <w:rsid w:val="00F32FAD"/>
    <w:rsid w:val="00F33862"/>
    <w:rsid w:val="00F35C26"/>
    <w:rsid w:val="00F40AD3"/>
    <w:rsid w:val="00F43E3C"/>
    <w:rsid w:val="00F44200"/>
    <w:rsid w:val="00F45EF2"/>
    <w:rsid w:val="00F46660"/>
    <w:rsid w:val="00F46776"/>
    <w:rsid w:val="00F50190"/>
    <w:rsid w:val="00F52C33"/>
    <w:rsid w:val="00F547CA"/>
    <w:rsid w:val="00F56F2D"/>
    <w:rsid w:val="00F57B02"/>
    <w:rsid w:val="00F6000C"/>
    <w:rsid w:val="00F60BA7"/>
    <w:rsid w:val="00F612C7"/>
    <w:rsid w:val="00F61B61"/>
    <w:rsid w:val="00F61D60"/>
    <w:rsid w:val="00F61EF1"/>
    <w:rsid w:val="00F62706"/>
    <w:rsid w:val="00F715DE"/>
    <w:rsid w:val="00F7331B"/>
    <w:rsid w:val="00F74480"/>
    <w:rsid w:val="00F7598D"/>
    <w:rsid w:val="00F75C07"/>
    <w:rsid w:val="00F75E52"/>
    <w:rsid w:val="00F76228"/>
    <w:rsid w:val="00F76A50"/>
    <w:rsid w:val="00F81881"/>
    <w:rsid w:val="00F83DAF"/>
    <w:rsid w:val="00F86301"/>
    <w:rsid w:val="00F865D1"/>
    <w:rsid w:val="00F8755A"/>
    <w:rsid w:val="00F87D46"/>
    <w:rsid w:val="00F907EC"/>
    <w:rsid w:val="00F9223B"/>
    <w:rsid w:val="00F929DB"/>
    <w:rsid w:val="00F92F35"/>
    <w:rsid w:val="00F948A9"/>
    <w:rsid w:val="00F959F0"/>
    <w:rsid w:val="00F97314"/>
    <w:rsid w:val="00F9758F"/>
    <w:rsid w:val="00FA0E38"/>
    <w:rsid w:val="00FA1E5C"/>
    <w:rsid w:val="00FA634D"/>
    <w:rsid w:val="00FA6638"/>
    <w:rsid w:val="00FA6FF0"/>
    <w:rsid w:val="00FB04B3"/>
    <w:rsid w:val="00FB1D48"/>
    <w:rsid w:val="00FB32D7"/>
    <w:rsid w:val="00FB471B"/>
    <w:rsid w:val="00FB713B"/>
    <w:rsid w:val="00FC0339"/>
    <w:rsid w:val="00FC2361"/>
    <w:rsid w:val="00FC28E7"/>
    <w:rsid w:val="00FC2BC1"/>
    <w:rsid w:val="00FC416D"/>
    <w:rsid w:val="00FD224F"/>
    <w:rsid w:val="00FD3310"/>
    <w:rsid w:val="00FD4177"/>
    <w:rsid w:val="00FD64F6"/>
    <w:rsid w:val="00FD6FBA"/>
    <w:rsid w:val="00FE0D4B"/>
    <w:rsid w:val="00FE0EAE"/>
    <w:rsid w:val="00FE297F"/>
    <w:rsid w:val="00FE4AE0"/>
    <w:rsid w:val="00FE59F8"/>
    <w:rsid w:val="00FE76F3"/>
    <w:rsid w:val="00FE7F2B"/>
    <w:rsid w:val="00FF027E"/>
    <w:rsid w:val="00FF3A99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40E77"/>
  <w15:docId w15:val="{86299C92-D127-4B38-AE4C-6494E50B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1AF"/>
    <w:pPr>
      <w:tabs>
        <w:tab w:val="center" w:pos="4680"/>
        <w:tab w:val="right" w:pos="9360"/>
      </w:tabs>
    </w:pPr>
    <w:rPr>
      <w:noProof/>
    </w:rPr>
  </w:style>
  <w:style w:type="character" w:customStyle="1" w:styleId="HeaderChar">
    <w:name w:val="Header Char"/>
    <w:link w:val="Header"/>
    <w:uiPriority w:val="99"/>
    <w:rsid w:val="00C631AF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C631AF"/>
    <w:pPr>
      <w:tabs>
        <w:tab w:val="center" w:pos="4680"/>
        <w:tab w:val="right" w:pos="9360"/>
      </w:tabs>
    </w:pPr>
    <w:rPr>
      <w:noProof/>
    </w:rPr>
  </w:style>
  <w:style w:type="character" w:customStyle="1" w:styleId="FooterChar">
    <w:name w:val="Footer Char"/>
    <w:link w:val="Footer"/>
    <w:uiPriority w:val="99"/>
    <w:rsid w:val="00C631AF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table" w:styleId="TableGrid">
    <w:name w:val="Table Grid"/>
    <w:basedOn w:val="TableNormal"/>
    <w:uiPriority w:val="59"/>
    <w:rsid w:val="003E5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62"/>
    <w:rPr>
      <w:rFonts w:ascii="Tahoma" w:hAnsi="Tahoma"/>
      <w:noProof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C62"/>
    <w:rPr>
      <w:rFonts w:ascii="Tahoma" w:hAnsi="Tahoma" w:cs="Tahoma" w:hint="default"/>
      <w:strike w:val="0"/>
      <w:noProof/>
      <w:color w:val="000000"/>
      <w:spacing w:val="0"/>
      <w:sz w:val="16"/>
      <w:szCs w:val="16"/>
    </w:rPr>
  </w:style>
  <w:style w:type="character" w:styleId="Hyperlink">
    <w:name w:val="Hyperlink"/>
    <w:uiPriority w:val="99"/>
    <w:unhideWhenUsed/>
    <w:rsid w:val="00472073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50C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036E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EC052A"/>
  </w:style>
  <w:style w:type="paragraph" w:styleId="NoSpacing">
    <w:name w:val="No Spacing"/>
    <w:uiPriority w:val="1"/>
    <w:qFormat/>
    <w:rsid w:val="001D3527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FC416D"/>
    <w:pPr>
      <w:spacing w:after="120" w:line="276" w:lineRule="auto"/>
      <w:ind w:left="360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C416D"/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F7A15"/>
    <w:rPr>
      <w:color w:val="000000"/>
    </w:rPr>
  </w:style>
  <w:style w:type="table" w:customStyle="1" w:styleId="TableGrid1">
    <w:name w:val="Table Grid1"/>
    <w:basedOn w:val="TableNormal"/>
    <w:next w:val="TableGrid"/>
    <w:rsid w:val="001478B3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2F71E4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4A0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1BE7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1BE7"/>
    <w:rPr>
      <w:rFonts w:ascii="Consolas" w:hAnsi="Consola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debudiartaw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B4BB-B0DA-4D6A-BD37-0CF584AD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Links>
    <vt:vector size="6" baseType="variant">
      <vt:variant>
        <vt:i4>7340156</vt:i4>
      </vt:variant>
      <vt:variant>
        <vt:i4>36</vt:i4>
      </vt:variant>
      <vt:variant>
        <vt:i4>0</vt:i4>
      </vt:variant>
      <vt:variant>
        <vt:i4>5</vt:i4>
      </vt:variant>
      <vt:variant>
        <vt:lpwstr>http://www.fakta.or.id/inde.(13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</dc:creator>
  <cp:keywords/>
  <dc:description/>
  <cp:lastModifiedBy>ASUS</cp:lastModifiedBy>
  <cp:revision>2</cp:revision>
  <cp:lastPrinted>2019-11-13T14:44:00Z</cp:lastPrinted>
  <dcterms:created xsi:type="dcterms:W3CDTF">2019-12-20T03:05:00Z</dcterms:created>
  <dcterms:modified xsi:type="dcterms:W3CDTF">2019-12-20T03:05:00Z</dcterms:modified>
</cp:coreProperties>
</file>