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b/>
          <w:sz w:val="28"/>
          <w:szCs w:val="28"/>
        </w:rPr>
        <w:t xml:space="preserve">TINGKAT KEBERSIHAN GIGI DAN MULUT SISWA SD N 1 NYUH TEBEL MANGGIS KARANGASEM </w:t>
      </w:r>
    </w:p>
    <w:p>
      <w:pPr>
        <w:jc w:val="right"/>
        <w:rPr>
          <w:b/>
          <w:sz w:val="28"/>
          <w:szCs w:val="28"/>
        </w:rPr>
      </w:pPr>
      <w:r>
        <w:rPr>
          <w:b/>
          <w:sz w:val="28"/>
          <w:szCs w:val="28"/>
        </w:rPr>
        <w:t xml:space="preserve"> </w:t>
      </w:r>
    </w:p>
    <w:p>
      <w:pPr>
        <w:spacing w:beforeLines="0" w:afterLines="0"/>
        <w:jc w:val="center"/>
        <w:rPr>
          <w:rFonts w:hint="default"/>
          <w:sz w:val="24"/>
          <w:szCs w:val="24"/>
          <w:vertAlign w:val="superscript"/>
          <w:lang w:val="fi-FI"/>
        </w:rPr>
      </w:pPr>
      <w:r>
        <w:t xml:space="preserve"> </w:t>
      </w:r>
      <w:r>
        <w:rPr>
          <w:rFonts w:hint="default"/>
          <w:sz w:val="24"/>
          <w:szCs w:val="24"/>
          <w:lang w:val="fi-FI"/>
        </w:rPr>
        <w:t>I Nengah Dana</w:t>
      </w:r>
      <w:r>
        <w:rPr>
          <w:rFonts w:hint="default"/>
          <w:sz w:val="24"/>
          <w:szCs w:val="24"/>
          <w:vertAlign w:val="superscript"/>
          <w:lang w:val="fi-FI"/>
        </w:rPr>
        <w:t>1</w:t>
      </w:r>
      <w:r>
        <w:rPr>
          <w:rFonts w:hint="default"/>
          <w:sz w:val="24"/>
          <w:szCs w:val="24"/>
          <w:lang w:val="fi-FI"/>
        </w:rPr>
        <w:t>, I Made Budi Artawa</w:t>
      </w:r>
      <w:r>
        <w:rPr>
          <w:rFonts w:hint="default"/>
          <w:sz w:val="24"/>
          <w:szCs w:val="24"/>
          <w:vertAlign w:val="superscript"/>
          <w:lang w:val="fi-FI"/>
        </w:rPr>
        <w:t>2</w:t>
      </w:r>
    </w:p>
    <w:p>
      <w:pPr>
        <w:spacing w:beforeLines="0" w:afterLines="0"/>
        <w:jc w:val="center"/>
        <w:rPr>
          <w:rFonts w:hint="default"/>
          <w:sz w:val="22"/>
          <w:szCs w:val="22"/>
          <w:lang w:val="fi-FI"/>
        </w:rPr>
      </w:pPr>
      <w:r>
        <w:rPr>
          <w:rFonts w:hint="default"/>
          <w:sz w:val="22"/>
          <w:szCs w:val="22"/>
          <w:vertAlign w:val="superscript"/>
        </w:rPr>
        <w:t>1</w:t>
      </w:r>
      <w:r>
        <w:rPr>
          <w:rFonts w:hint="default"/>
          <w:sz w:val="22"/>
          <w:szCs w:val="22"/>
        </w:rPr>
        <w:t xml:space="preserve">Terapis Gigi dan Mulut Puskesmas Manggis 2 </w:t>
      </w:r>
      <w:r>
        <w:rPr>
          <w:rFonts w:hint="default"/>
          <w:sz w:val="22"/>
          <w:szCs w:val="22"/>
          <w:vertAlign w:val="superscript"/>
          <w:lang w:val="fi-FI"/>
        </w:rPr>
        <w:t xml:space="preserve">2 </w:t>
      </w:r>
      <w:r>
        <w:rPr>
          <w:rFonts w:hint="default"/>
          <w:sz w:val="22"/>
          <w:szCs w:val="22"/>
          <w:lang w:val="fi-FI"/>
        </w:rPr>
        <w:t xml:space="preserve">Dosen </w:t>
      </w:r>
    </w:p>
    <w:p>
      <w:pPr>
        <w:spacing w:beforeLines="0" w:afterLines="0"/>
        <w:jc w:val="center"/>
        <w:rPr>
          <w:rFonts w:hint="default"/>
          <w:sz w:val="22"/>
          <w:szCs w:val="22"/>
          <w:lang w:val="fi-FI"/>
        </w:rPr>
      </w:pPr>
      <w:r>
        <w:rPr>
          <w:rFonts w:hint="default"/>
          <w:sz w:val="22"/>
          <w:szCs w:val="22"/>
          <w:lang w:val="fi-FI"/>
        </w:rPr>
        <w:t xml:space="preserve">Poltekkes Denpasar Jurusan Keperawatan Gigi </w:t>
      </w:r>
    </w:p>
    <w:p>
      <w:pPr>
        <w:spacing w:beforeLines="0" w:afterLines="0"/>
        <w:jc w:val="center"/>
        <w:rPr>
          <w:rFonts w:hint="default"/>
          <w:sz w:val="22"/>
          <w:szCs w:val="22"/>
          <w:lang w:val="en-US"/>
        </w:rPr>
      </w:pPr>
      <w:r>
        <w:rPr>
          <w:rFonts w:hint="default"/>
          <w:sz w:val="22"/>
          <w:szCs w:val="22"/>
        </w:rPr>
        <w:t>Koresponden:</w:t>
      </w:r>
      <w:r>
        <w:rPr>
          <w:rFonts w:hint="default"/>
          <w:sz w:val="22"/>
          <w:szCs w:val="22"/>
          <w:lang w:val="en-US"/>
        </w:rPr>
        <w:t xml:space="preserve"> </w:t>
      </w:r>
      <w:r>
        <w:rPr>
          <w:rFonts w:hint="default"/>
          <w:sz w:val="22"/>
          <w:szCs w:val="22"/>
          <w:lang w:val="en-US"/>
        </w:rPr>
        <w:fldChar w:fldCharType="begin"/>
      </w:r>
      <w:r>
        <w:rPr>
          <w:rFonts w:hint="default"/>
          <w:sz w:val="22"/>
          <w:szCs w:val="22"/>
          <w:lang w:val="en-US"/>
        </w:rPr>
        <w:instrText xml:space="preserve"> HYPERLINK "mailto:inengahdana@gmail.com" </w:instrText>
      </w:r>
      <w:r>
        <w:rPr>
          <w:rFonts w:hint="default"/>
          <w:sz w:val="22"/>
          <w:szCs w:val="22"/>
          <w:lang w:val="en-US"/>
        </w:rPr>
        <w:fldChar w:fldCharType="separate"/>
      </w:r>
      <w:r>
        <w:rPr>
          <w:rStyle w:val="7"/>
          <w:rFonts w:hint="default"/>
          <w:sz w:val="22"/>
          <w:szCs w:val="22"/>
          <w:lang w:val="en-US"/>
        </w:rPr>
        <w:t>inengahdana@gmail.com</w:t>
      </w:r>
      <w:r>
        <w:rPr>
          <w:rFonts w:hint="default"/>
          <w:sz w:val="22"/>
          <w:szCs w:val="22"/>
          <w:lang w:val="en-US"/>
        </w:rPr>
        <w:fldChar w:fldCharType="end"/>
      </w:r>
    </w:p>
    <w:p>
      <w:pPr>
        <w:jc w:val="both"/>
      </w:pPr>
    </w:p>
    <w:p>
      <w:pPr>
        <w:ind w:firstLine="720"/>
        <w:jc w:val="center"/>
        <w:rPr>
          <w:i/>
        </w:rPr>
      </w:pPr>
      <w:r>
        <w:rPr>
          <w:b/>
          <w:i/>
        </w:rPr>
        <w:t>ABSTRACT</w:t>
      </w:r>
    </w:p>
    <w:p>
      <w:pPr>
        <w:ind w:firstLine="720"/>
        <w:jc w:val="center"/>
        <w:rPr>
          <w:i/>
        </w:rPr>
      </w:pPr>
      <w:r>
        <w:rPr>
          <w:i/>
        </w:rPr>
        <w:t xml:space="preserve"> </w:t>
      </w:r>
    </w:p>
    <w:p>
      <w:pPr>
        <w:ind w:firstLine="360" w:firstLineChars="150"/>
        <w:jc w:val="both"/>
        <w:rPr>
          <w:i/>
        </w:rPr>
      </w:pPr>
      <w:r>
        <w:rPr>
          <w:i/>
        </w:rPr>
        <w:t xml:space="preserve">Age group of 12 is uses as a standard age to asses dental disease globally </w:t>
      </w:r>
      <w:r>
        <w:rPr>
          <w:i/>
          <w:color w:val="000000"/>
        </w:rPr>
        <w:t>(global caries monitoring age) to be compared internationally.</w:t>
      </w:r>
      <w:r>
        <w:rPr>
          <w:i/>
        </w:rPr>
        <w:t xml:space="preserve"> The purpose of this experiment is to know the level of oral hygiene of sixth grade students in SDN 1  Nyuh Tebel Kecamatan Manggis Kabupaten Karangasem 2018. This study is a descriptive with survey design. The  population is all of sixth grade students (35 person). The data is primary which taken from direct examination. The results show that most student have debris value with moderate criteria  (0,7-1,8) is 22 students (62,86%)  and calculus with good criteria (0,0-0,6) is 17 students (48,57%). Based on sex, most of female have OHI-S in moderate criteria 14 students (77,78%) and there is no female has a good criteria for OHI-S. As the conclusion, debris index, calculus index, and OHI-S  in moderate criteria most common found in female. </w:t>
      </w:r>
    </w:p>
    <w:p>
      <w:pPr>
        <w:ind w:firstLine="709"/>
        <w:jc w:val="both"/>
        <w:rPr>
          <w:i/>
        </w:rPr>
      </w:pPr>
      <w:r>
        <w:rPr>
          <w:i/>
        </w:rPr>
        <w:t xml:space="preserve"> </w:t>
      </w:r>
    </w:p>
    <w:p>
      <w:pPr>
        <w:jc w:val="both"/>
        <w:rPr>
          <w:i/>
        </w:rPr>
      </w:pPr>
      <w:r>
        <w:rPr>
          <w:b/>
          <w:bCs/>
          <w:i/>
        </w:rPr>
        <w:t>Keywords</w:t>
      </w:r>
      <w:r>
        <w:rPr>
          <w:i/>
        </w:rPr>
        <w:t>: oral hygiene; student;  elementary school.</w:t>
      </w:r>
    </w:p>
    <w:p>
      <w:pPr>
        <w:jc w:val="both"/>
        <w:rPr>
          <w:i/>
        </w:rPr>
      </w:pPr>
      <w:r>
        <w:rPr>
          <w:rFonts w:hint="default"/>
          <w:sz w:val="18"/>
          <w:szCs w:val="24"/>
        </w:rPr>
        <mc:AlternateContent>
          <mc:Choice Requires="wps">
            <w:drawing>
              <wp:anchor distT="0" distB="0" distL="114300" distR="114300" simplePos="0" relativeHeight="251661312" behindDoc="0" locked="0" layoutInCell="1" allowOverlap="1">
                <wp:simplePos x="0" y="0"/>
                <wp:positionH relativeFrom="column">
                  <wp:posOffset>1062355</wp:posOffset>
                </wp:positionH>
                <wp:positionV relativeFrom="paragraph">
                  <wp:posOffset>9716135</wp:posOffset>
                </wp:positionV>
                <wp:extent cx="2453640" cy="470535"/>
                <wp:effectExtent l="12700" t="12700" r="29210" b="31115"/>
                <wp:wrapNone/>
                <wp:docPr id="10" name="Rectangles 10"/>
                <wp:cNvGraphicFramePr/>
                <a:graphic xmlns:a="http://schemas.openxmlformats.org/drawingml/2006/main">
                  <a:graphicData uri="http://schemas.microsoft.com/office/word/2010/wordprocessingShape">
                    <wps:wsp>
                      <wps:cNvSpPr/>
                      <wps:spPr>
                        <a:xfrm>
                          <a:off x="0" y="0"/>
                          <a:ext cx="2453640" cy="470535"/>
                        </a:xfrm>
                        <a:prstGeom prst="rect">
                          <a:avLst/>
                        </a:prstGeom>
                        <a:solidFill>
                          <a:srgbClr val="000000"/>
                        </a:solidFill>
                        <a:ln w="25400" cap="flat" cmpd="sng">
                          <a:solidFill>
                            <a:srgbClr val="000000"/>
                          </a:solidFill>
                          <a:prstDash val="solid"/>
                          <a:round/>
                          <a:headEnd type="none" w="med" len="med"/>
                          <a:tailEnd type="none" w="med" len="med"/>
                        </a:ln>
                      </wps:spPr>
                      <wps:txbx>
                        <w:txbxContent>
                          <w:p>
                            <w:pPr>
                              <w:spacing w:beforeLines="0" w:afterLines="0"/>
                              <w:jc w:val="center"/>
                              <w:rPr>
                                <w:rFonts w:hint="default"/>
                                <w:sz w:val="24"/>
                                <w:szCs w:val="24"/>
                              </w:rPr>
                            </w:pPr>
                            <w:r>
                              <w:rPr>
                                <w:rFonts w:hint="default"/>
                                <w:sz w:val="24"/>
                                <w:szCs w:val="24"/>
                              </w:rPr>
                              <w:t>Peringkat  5  Akreditasi Jurnal  Ilmiah  SK. 105/ E/KPT/2022</w:t>
                            </w:r>
                          </w:p>
                        </w:txbxContent>
                      </wps:txbx>
                      <wps:bodyPr anchor="ctr" anchorCtr="0" upright="1"/>
                    </wps:wsp>
                  </a:graphicData>
                </a:graphic>
              </wp:anchor>
            </w:drawing>
          </mc:Choice>
          <mc:Fallback>
            <w:pict>
              <v:rect id="_x0000_s1026" o:spid="_x0000_s1026" o:spt="1" style="position:absolute;left:0pt;margin-left:83.65pt;margin-top:765.05pt;height:37.05pt;width:193.2pt;z-index:251661312;v-text-anchor:middle;mso-width-relative:page;mso-height-relative:page;" fillcolor="#000000" filled="t" stroked="t" coordsize="21600,21600" o:gfxdata="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7zq6V2gAAAA0BAAAPAAAAAAAAAAEAIAAAACIAAABkcnMv&#10;ZG93bnJldi54bWxQSwECFAAUAAAACACHTuJABScshAECAABLBAAADgAAAAAAAAABACAAAAApAQAA&#10;ZHJzL2Uyb0RvYy54bWxQSwUGAAAAAAYABgBZAQAAnAUAAAAA&#10;">
                <v:fill on="t" focussize="0,0"/>
                <v:stroke weight="2pt" color="#000000" joinstyle="round"/>
                <v:imagedata o:title=""/>
                <o:lock v:ext="edit" aspectratio="f"/>
                <v:textbox>
                  <w:txbxContent>
                    <w:p>
                      <w:pPr>
                        <w:spacing w:beforeLines="0" w:afterLines="0"/>
                        <w:jc w:val="center"/>
                        <w:rPr>
                          <w:rFonts w:hint="default"/>
                          <w:sz w:val="24"/>
                          <w:szCs w:val="24"/>
                        </w:rPr>
                      </w:pPr>
                      <w:r>
                        <w:rPr>
                          <w:rFonts w:hint="default"/>
                          <w:sz w:val="24"/>
                          <w:szCs w:val="24"/>
                        </w:rPr>
                        <w:t>Peringkat  5  Akreditasi Jurnal  Ilmiah  SK. 105/ E/KPT/2022</w:t>
                      </w:r>
                    </w:p>
                  </w:txbxContent>
                </v:textbox>
              </v:rect>
            </w:pict>
          </mc:Fallback>
        </mc:AlternateContent>
      </w:r>
    </w:p>
    <w:p>
      <w:pPr>
        <w:jc w:val="both"/>
        <w:rPr>
          <w:i/>
        </w:rPr>
      </w:pPr>
      <w:r>
        <w:rPr>
          <w:i/>
        </w:rPr>
        <w:t xml:space="preserve"> </w:t>
      </w:r>
    </w:p>
    <w:p>
      <w:pPr>
        <w:spacing w:line="360" w:lineRule="auto"/>
        <w:jc w:val="both"/>
        <w:rPr>
          <w:b/>
        </w:rPr>
        <w:sectPr>
          <w:headerReference r:id="rId5" w:type="default"/>
          <w:footerReference r:id="rId6" w:type="default"/>
          <w:pgSz w:w="12240" w:h="15840"/>
          <w:pgMar w:top="1440" w:right="1440" w:bottom="1440" w:left="1440" w:header="720" w:footer="720" w:gutter="0"/>
          <w:pgNumType w:fmt="decimal" w:start="110"/>
          <w:cols w:space="425" w:num="1"/>
          <w:docGrid w:linePitch="360" w:charSpace="0"/>
        </w:sectPr>
      </w:pPr>
    </w:p>
    <w:p>
      <w:pPr>
        <w:spacing w:line="360" w:lineRule="auto"/>
        <w:jc w:val="both"/>
      </w:pPr>
      <w:r>
        <w:rPr>
          <w:b/>
        </w:rPr>
        <w:t xml:space="preserve">Pendahuluan </w:t>
      </w:r>
    </w:p>
    <w:p>
      <w:pPr>
        <w:spacing w:line="360" w:lineRule="auto"/>
        <w:ind w:firstLine="720"/>
        <w:jc w:val="both"/>
        <w:rPr>
          <w:color w:val="FF0000"/>
        </w:rPr>
      </w:pPr>
      <w:r>
        <w:t xml:space="preserve">Pembangunan kesehatan merupakan bagian integral dari pembangunan nasional. Tujuan dari pembangunan kesehatan adalah meningkatkan kesadaran, kemauan dan kemampuan hidup sehat bagi setiap orang agar terwujud derajat kesehatan masyarakat yang setinggi tingginya </w:t>
      </w:r>
      <w:r>
        <w:rPr>
          <w:vertAlign w:val="superscript"/>
        </w:rPr>
        <w:t>(1)</w:t>
      </w:r>
      <w:r>
        <w:t>.Indonesia Sehat 2010 yang telah dicanangkan oleh Departemen Kesehatan RI mempunyai visi yang sangat ideal yakni masyarakat Indonesia yang penduduknya hidup dalam lingkungan dan perilaku sehat, mampu menjangkau pelayanan kesehatan yang bermutu, adil, dan me</w:t>
      </w: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column">
                  <wp:posOffset>1062355</wp:posOffset>
                </wp:positionH>
                <wp:positionV relativeFrom="paragraph">
                  <wp:posOffset>9716135</wp:posOffset>
                </wp:positionV>
                <wp:extent cx="2453640" cy="470535"/>
                <wp:effectExtent l="12700" t="12700" r="29210" b="31115"/>
                <wp:wrapNone/>
                <wp:docPr id="9" name="Rectangles 9"/>
                <wp:cNvGraphicFramePr/>
                <a:graphic xmlns:a="http://schemas.openxmlformats.org/drawingml/2006/main">
                  <a:graphicData uri="http://schemas.microsoft.com/office/word/2010/wordprocessingShape">
                    <wps:wsp>
                      <wps:cNvSpPr/>
                      <wps:spPr>
                        <a:xfrm>
                          <a:off x="0" y="0"/>
                          <a:ext cx="2453640" cy="470535"/>
                        </a:xfrm>
                        <a:prstGeom prst="rect">
                          <a:avLst/>
                        </a:prstGeom>
                        <a:solidFill>
                          <a:srgbClr val="000000"/>
                        </a:solidFill>
                        <a:ln w="25400" cap="flat" cmpd="sng">
                          <a:solidFill>
                            <a:srgbClr val="000000"/>
                          </a:solidFill>
                          <a:prstDash val="solid"/>
                          <a:round/>
                          <a:headEnd type="none" w="med" len="med"/>
                          <a:tailEnd type="none" w="med" len="med"/>
                        </a:ln>
                      </wps:spPr>
                      <wps:txbx>
                        <w:txbxContent>
                          <w:p>
                            <w:pPr>
                              <w:spacing w:beforeLines="0" w:afterLines="0"/>
                              <w:jc w:val="center"/>
                              <w:rPr>
                                <w:rFonts w:hint="default"/>
                                <w:sz w:val="24"/>
                                <w:szCs w:val="24"/>
                              </w:rPr>
                            </w:pPr>
                            <w:r>
                              <w:rPr>
                                <w:rFonts w:hint="default"/>
                                <w:sz w:val="24"/>
                                <w:szCs w:val="24"/>
                              </w:rPr>
                              <w:t>Peringkat  5  Akreditasi Jurnal  Ilmiah  SK. 105/ E/KPT/2022</w:t>
                            </w:r>
                          </w:p>
                        </w:txbxContent>
                      </wps:txbx>
                      <wps:bodyPr anchor="ctr" anchorCtr="0" upright="1"/>
                    </wps:wsp>
                  </a:graphicData>
                </a:graphic>
              </wp:anchor>
            </w:drawing>
          </mc:Choice>
          <mc:Fallback>
            <w:pict>
              <v:rect id="_x0000_s1026" o:spid="_x0000_s1026" o:spt="1" style="position:absolute;left:0pt;margin-left:83.65pt;margin-top:765.05pt;height:37.05pt;width:193.2pt;z-index:251660288;v-text-anchor:middle;mso-width-relative:page;mso-height-relative:page;" fillcolor="#000000" filled="t" stroked="t" coordsize="21600,21600" o:gfxdata="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7zq6V2gAAAA0BAAAPAAAAAAAAAAEAIAAAACIAAABkcnMv&#10;ZG93bnJldi54bWxQSwECFAAUAAAACACHTuJAx0SyqQECAABJBAAADgAAAAAAAAABACAAAAApAQAA&#10;ZHJzL2Uyb0RvYy54bWxQSwUGAAAAAAYABgBZAQAAnAUAAAAA&#10;">
                <v:fill on="t" focussize="0,0"/>
                <v:stroke weight="2pt" color="#000000" joinstyle="round"/>
                <v:imagedata o:title=""/>
                <o:lock v:ext="edit" aspectratio="f"/>
                <v:textbox>
                  <w:txbxContent>
                    <w:p>
                      <w:pPr>
                        <w:spacing w:beforeLines="0" w:afterLines="0"/>
                        <w:jc w:val="center"/>
                        <w:rPr>
                          <w:rFonts w:hint="default"/>
                          <w:sz w:val="24"/>
                          <w:szCs w:val="24"/>
                        </w:rPr>
                      </w:pPr>
                      <w:r>
                        <w:rPr>
                          <w:rFonts w:hint="default"/>
                          <w:sz w:val="24"/>
                          <w:szCs w:val="24"/>
                        </w:rPr>
                        <w:t>Peringkat  5  Akreditasi Jurnal  Ilmiah  SK. 105/ E/KPT/2022</w:t>
                      </w:r>
                    </w:p>
                  </w:txbxContent>
                </v:textbox>
              </v:rect>
            </w:pict>
          </mc:Fallback>
        </mc:AlternateContent>
      </w:r>
      <w:r>
        <w:t>rata serta memiliki derajat kesehatan yang setinggi- tingginya</w:t>
      </w:r>
      <w:r>
        <w:rPr>
          <w:vertAlign w:val="superscript"/>
        </w:rPr>
        <w:t>(2)</w:t>
      </w:r>
      <w:r>
        <w:t xml:space="preserve"> </w:t>
      </w:r>
      <w:r>
        <w:rPr>
          <w:rFonts w:hint="default"/>
          <w:sz w:val="18"/>
          <w:szCs w:val="24"/>
        </w:rPr>
        <mc:AlternateContent>
          <mc:Choice Requires="wps">
            <w:drawing>
              <wp:anchor distT="0" distB="0" distL="114300" distR="114300" simplePos="0" relativeHeight="251662336" behindDoc="0" locked="0" layoutInCell="1" allowOverlap="1">
                <wp:simplePos x="0" y="0"/>
                <wp:positionH relativeFrom="column">
                  <wp:posOffset>1214755</wp:posOffset>
                </wp:positionH>
                <wp:positionV relativeFrom="paragraph">
                  <wp:posOffset>9868535</wp:posOffset>
                </wp:positionV>
                <wp:extent cx="2453640" cy="470535"/>
                <wp:effectExtent l="12700" t="12700" r="29210" b="31115"/>
                <wp:wrapNone/>
                <wp:docPr id="11" name="Rectangles 11"/>
                <wp:cNvGraphicFramePr/>
                <a:graphic xmlns:a="http://schemas.openxmlformats.org/drawingml/2006/main">
                  <a:graphicData uri="http://schemas.microsoft.com/office/word/2010/wordprocessingShape">
                    <wps:wsp>
                      <wps:cNvSpPr/>
                      <wps:spPr>
                        <a:xfrm>
                          <a:off x="0" y="0"/>
                          <a:ext cx="2453640" cy="470535"/>
                        </a:xfrm>
                        <a:prstGeom prst="rect">
                          <a:avLst/>
                        </a:prstGeom>
                        <a:solidFill>
                          <a:srgbClr val="000000"/>
                        </a:solidFill>
                        <a:ln w="25400" cap="flat" cmpd="sng">
                          <a:solidFill>
                            <a:srgbClr val="000000"/>
                          </a:solidFill>
                          <a:prstDash val="solid"/>
                          <a:round/>
                          <a:headEnd type="none" w="med" len="med"/>
                          <a:tailEnd type="none" w="med" len="med"/>
                        </a:ln>
                      </wps:spPr>
                      <wps:txbx>
                        <w:txbxContent>
                          <w:p>
                            <w:pPr>
                              <w:spacing w:beforeLines="0" w:afterLines="0"/>
                              <w:jc w:val="center"/>
                              <w:rPr>
                                <w:rFonts w:hint="default"/>
                                <w:sz w:val="24"/>
                                <w:szCs w:val="24"/>
                              </w:rPr>
                            </w:pPr>
                            <w:r>
                              <w:rPr>
                                <w:rFonts w:hint="default"/>
                                <w:sz w:val="24"/>
                                <w:szCs w:val="24"/>
                              </w:rPr>
                              <w:t>Peringkat  5  Akreditasi Jurnal  Ilmiah  SK. 105/ E/KPT/2022</w:t>
                            </w:r>
                          </w:p>
                        </w:txbxContent>
                      </wps:txbx>
                      <wps:bodyPr anchor="ctr" anchorCtr="0" upright="1"/>
                    </wps:wsp>
                  </a:graphicData>
                </a:graphic>
              </wp:anchor>
            </w:drawing>
          </mc:Choice>
          <mc:Fallback>
            <w:pict>
              <v:rect id="_x0000_s1026" o:spid="_x0000_s1026" o:spt="1" style="position:absolute;left:0pt;margin-left:95.65pt;margin-top:777.05pt;height:37.05pt;width:193.2pt;z-index:251662336;v-text-anchor:middle;mso-width-relative:page;mso-height-relative:page;" fillcolor="#000000" filled="t" stroked="t" coordsize="21600,21600" o:gfxdata="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pk9W/2wAAAA0BAAAPAAAAAAAAAAEAIAAAACIAAABkcnMv&#10;ZG93bnJldi54bWxQSwECFAAUAAAACACHTuJAqIwjRwACAABLBAAADgAAAAAAAAABACAAAAAqAQAA&#10;ZHJzL2Uyb0RvYy54bWxQSwUGAAAAAAYABgBZAQAAnAUAAAAA&#10;">
                <v:fill on="t" focussize="0,0"/>
                <v:stroke weight="2pt" color="#000000" joinstyle="round"/>
                <v:imagedata o:title=""/>
                <o:lock v:ext="edit" aspectratio="f"/>
                <v:textbox>
                  <w:txbxContent>
                    <w:p>
                      <w:pPr>
                        <w:spacing w:beforeLines="0" w:afterLines="0"/>
                        <w:jc w:val="center"/>
                        <w:rPr>
                          <w:rFonts w:hint="default"/>
                          <w:sz w:val="24"/>
                          <w:szCs w:val="24"/>
                        </w:rPr>
                      </w:pPr>
                      <w:r>
                        <w:rPr>
                          <w:rFonts w:hint="default"/>
                          <w:sz w:val="24"/>
                          <w:szCs w:val="24"/>
                        </w:rPr>
                        <w:t>Peringkat  5  Akreditasi Jurnal  Ilmiah  SK. 105/ E/KPT/2022</w:t>
                      </w:r>
                    </w:p>
                  </w:txbxContent>
                </v:textbox>
              </v:rect>
            </w:pict>
          </mc:Fallback>
        </mc:AlternateContent>
      </w:r>
    </w:p>
    <w:p>
      <w:pPr>
        <w:spacing w:line="360" w:lineRule="auto"/>
        <w:ind w:firstLine="720"/>
        <w:jc w:val="both"/>
      </w:pPr>
      <w:r>
        <w:t>Status kesehatan masyarakat ditentukan oleh empat faktor seperti keturunan, lingkungan, perilaku masyarakat dan pelayanan kesehatan, sehingga dalam mengatasi masalah kesehatan faktor tersebut perlu mendapat perhatian serta penanganan sebagai suatu kesatuan</w:t>
      </w:r>
      <w:r>
        <w:rPr>
          <w:vertAlign w:val="superscript"/>
        </w:rPr>
        <w:t>(3)</w:t>
      </w:r>
      <w:r>
        <w:t xml:space="preserve">  Kesehatan gigi dan mulut adalah bagian integral dari kesehatan pada umumnya perlu juga diperhatikan. Kesehatan gigi dan mulut masyarakat </w:t>
      </w:r>
      <w:bookmarkStart w:id="0" w:name="_GoBack"/>
      <w:bookmarkEnd w:id="0"/>
      <w:r>
        <w:t>Indonesia masih merupakan hal yang perlu mendapatkan perhatian serius  dari tenaga kesehatan, baik dokter maupun  perawat gigi, hal ini terlihat bahwa  penyakit gigi dan mulut masih diderita oleh 90% penduduk Indonesia. Salah satu penyebab timbulnya masalah kesehatan gigi  dan mulut  pada masyarakat adalah faktor perilaku yang mengabaikan  kebersihan gigi dan mulut</w:t>
      </w:r>
      <w:r>
        <w:rPr>
          <w:vertAlign w:val="superscript"/>
        </w:rPr>
        <w:t>(4)</w:t>
      </w:r>
      <w:r>
        <w:rPr>
          <w:color w:val="FF0000"/>
        </w:rPr>
        <w:t>.</w:t>
      </w:r>
      <w:r>
        <w:t xml:space="preserve"> </w:t>
      </w:r>
    </w:p>
    <w:p>
      <w:pPr>
        <w:spacing w:line="360" w:lineRule="auto"/>
        <w:ind w:firstLine="720"/>
        <w:jc w:val="both"/>
      </w:pPr>
      <w:r>
        <w:t>Umumnya keadaan kebersihan gigi dan mulut anak lebih jelek bila dibandingkan dengan orang dewasa karena anak masih sangat tergantung pada orang tua dalam hal menjaga kebersihan dan kesehatan gigi karena kurangnya pengetahuan anak mengenai kesehatan gigi dibandingkan orang dewasa</w:t>
      </w:r>
      <w:r>
        <w:rPr>
          <w:vertAlign w:val="superscript"/>
        </w:rPr>
        <w:t>(3)</w:t>
      </w:r>
      <w:r>
        <w:t xml:space="preserve">          Kesehatan gigi dan mulut yang dimaksud tergantung pada derajat kebersihan gigi dan mulut seseorang, derajat kebersihan gigi dan mulut seseorang  akan mempengaruhi keadaan kesehatan gigi  dan mulutnya. Hasil Riset Kesehatan Dasar tahun 2013, menunjukkan angka kebersihan gigi dan mulut anak berusia  10-14 tahun di Bali sebesar 25,1%. Data ini  menunjukkan  bahwa perilaku  pemeliharaan  didi anak-anak dalam  menjaga kebersihan gigi dan mulut masih sangat rendah</w:t>
      </w:r>
      <w:r>
        <w:rPr>
          <w:vertAlign w:val="superscript"/>
        </w:rPr>
        <w:t>(5)</w:t>
      </w:r>
      <w:r>
        <w:t xml:space="preserve"> </w:t>
      </w:r>
    </w:p>
    <w:p>
      <w:pPr>
        <w:spacing w:line="360" w:lineRule="auto"/>
        <w:ind w:firstLine="720"/>
        <w:jc w:val="both"/>
      </w:pPr>
      <w:r>
        <w:t>Menurut Green dan Vermilion 1960(</w:t>
      </w:r>
      <w:r>
        <w:rPr>
          <w:vertAlign w:val="superscript"/>
        </w:rPr>
        <w:t>6)</w:t>
      </w:r>
      <w:r>
        <w:t xml:space="preserve"> tingkat kebersihan gigi dan mulut dapat diukur dengan suatu </w:t>
      </w:r>
      <w:r>
        <w:rPr>
          <w:i/>
        </w:rPr>
        <w:t xml:space="preserve">index </w:t>
      </w:r>
      <w:r>
        <w:t xml:space="preserve">yaitu </w:t>
      </w:r>
      <w:r>
        <w:rPr>
          <w:i/>
        </w:rPr>
        <w:t xml:space="preserve"> Oral Hygiene Index-Simplyfied (OHI-S). </w:t>
      </w:r>
      <w:r>
        <w:t xml:space="preserve">Nilai OHI-S diperoleh dari penjumlahan </w:t>
      </w:r>
      <w:r>
        <w:rPr>
          <w:i/>
        </w:rPr>
        <w:t>Debris Index</w:t>
      </w:r>
      <w:r>
        <w:t xml:space="preserve"> </w:t>
      </w:r>
      <w:r>
        <w:rPr>
          <w:i/>
        </w:rPr>
        <w:t>(DI)</w:t>
      </w:r>
      <w:r>
        <w:t xml:space="preserve"> dan </w:t>
      </w:r>
      <w:r>
        <w:rPr>
          <w:i/>
        </w:rPr>
        <w:t>Calculus Index (CI).</w:t>
      </w:r>
      <w:r>
        <w:t xml:space="preserve"> Menurut Depkes RI 2000(7)</w:t>
      </w:r>
      <w:r>
        <w:rPr>
          <w:color w:val="FF0000"/>
        </w:rPr>
        <w:t xml:space="preserve"> </w:t>
      </w:r>
      <w:r>
        <w:t>target nasional untuk</w:t>
      </w:r>
      <w:r>
        <w:rPr>
          <w:i/>
        </w:rPr>
        <w:t xml:space="preserve"> OHI-S</w:t>
      </w:r>
      <w:r>
        <w:t xml:space="preserve">  pada anak usia ≤ 12 tahun adalah ≤ 1,2. </w:t>
      </w:r>
    </w:p>
    <w:p>
      <w:pPr>
        <w:spacing w:line="360" w:lineRule="auto"/>
        <w:ind w:firstLine="709"/>
        <w:jc w:val="both"/>
        <w:rPr>
          <w:color w:val="FF0000"/>
        </w:rPr>
      </w:pPr>
      <w:r>
        <w:t>Studi epidemiologi tentang kesehatan gigi dan mulut dianjurkan pada kelompok umur 12 tahun, 15 tahun, 35-44 tahun dan kelompok umur 65-74 tahun. Kelompok usia 12 tahun penting sekali, karena pada usia ini umumnya anak-anak sudah menyelesaikan pendidikan sekolah dasar, sehingga merupakan usia yang mudah dijangkau. Oleh karena itu usia 12 tahun digunakan sebagai usia untuk memantau penyakit gigi secara global (</w:t>
      </w:r>
      <w:r>
        <w:rPr>
          <w:i/>
        </w:rPr>
        <w:t>global caries monitoring age</w:t>
      </w:r>
      <w:r>
        <w:t>) untuk dibandingkan secara internasional serta untuk memantau perkembangan penyakit gigi</w:t>
      </w:r>
      <w:r>
        <w:rPr>
          <w:vertAlign w:val="superscript"/>
        </w:rPr>
        <w:t>1</w:t>
      </w:r>
    </w:p>
    <w:p>
      <w:pPr>
        <w:spacing w:line="360" w:lineRule="auto"/>
        <w:ind w:firstLine="720"/>
        <w:jc w:val="both"/>
        <w:rPr>
          <w:color w:val="FF0000"/>
        </w:rPr>
      </w:pPr>
      <w:r>
        <w:t xml:space="preserve"> Anak-anak usia 12 tahun pada umumnya berada pada kelas VI sekolah dasar  dimana anak-anak akan meninggalkan sekolah pada usia ini</w:t>
      </w:r>
      <w:r>
        <w:rPr>
          <w:vertAlign w:val="superscript"/>
        </w:rPr>
        <w:t>(8)</w:t>
      </w:r>
      <w:r>
        <w:rPr>
          <w:color w:val="FF0000"/>
        </w:rPr>
        <w:t>,</w:t>
      </w:r>
      <w:r>
        <w:t xml:space="preserve"> sehingga diperlukan adanya Usaha Kesehatan Gigi Sekolah (UKGS). UKGS adalah bagian integral dari usaha kesehatan sekolah yang melaksanakan  pelayanan kesehatan gigi dan mulut secara terencana pada siswa terutama siswa sekolah dasar dalam kurun waktu tertentu yang diselenggaran secara terencana dan berkesinambungan melalui paket UKS (Usaha Kesehatan Sekolah). Tujuan dari UKGS ini adalah tercapainya derajat kesehatan gigi dan mulut siswa yang optimal</w:t>
      </w:r>
      <w:r>
        <w:rPr>
          <w:vertAlign w:val="superscript"/>
        </w:rPr>
        <w:t>(9)</w:t>
      </w:r>
    </w:p>
    <w:p>
      <w:pPr>
        <w:spacing w:line="360" w:lineRule="auto"/>
        <w:ind w:firstLine="720"/>
        <w:jc w:val="both"/>
      </w:pPr>
      <w:r>
        <w:t xml:space="preserve">Berdasarkan uraian diatas serta hasil survey awal peneliti di SD No 1 Nyuh Tebel  diperoleh informasi bahwa di  SD 1 tersebut belum pernah dilakukan peneltian tentang tingkat kebersihan gigi dan mulut, maka peneliti ingin mengetahui tingkat  kebersihan gigi dan mulut pada siwa kelas  VI SDN 1  Nyuh Tebel Kecamatan Manggis Kabupaten Karangasem.  Masalah penelitian ini adalah bagaimanakah  gambaran kebersihan gigi dan mulut pada siswa kelas VI SDN 1 Nyuh Tebel Manggis Karangasem 2018?. Penelitian ini bertujuan untuk </w:t>
      </w:r>
      <w:r>
        <w:rPr>
          <w:b/>
        </w:rPr>
        <w:t xml:space="preserve"> </w:t>
      </w:r>
      <w:r>
        <w:t>mengetahui  gambaran kebersihan gigi dan mulut pada siswa  kelas VI  SDN 1 Nyuh Tebel Manggis Karangasem 2018 .</w:t>
      </w:r>
    </w:p>
    <w:p>
      <w:pPr>
        <w:spacing w:line="360" w:lineRule="auto"/>
        <w:rPr>
          <w:b/>
        </w:rPr>
      </w:pPr>
      <w:r>
        <w:rPr>
          <w:b/>
        </w:rPr>
        <w:t xml:space="preserve">Metode </w:t>
      </w:r>
    </w:p>
    <w:p>
      <w:pPr>
        <w:spacing w:line="360" w:lineRule="auto"/>
        <w:ind w:firstLine="720"/>
        <w:jc w:val="both"/>
        <w:rPr>
          <w:b/>
        </w:rPr>
      </w:pPr>
      <w:r>
        <w:t>Penelitian ini merupakan penelitian deskriptif  dengan desain survey. Penelitian ini  dilaksanakan  di SD Negeri 1 Nyuh Tebel, Kecamatan Manggis, Kabupaten Karangasem pada bulan Juni  2018.</w:t>
      </w:r>
      <w:r>
        <w:rPr>
          <w:b/>
        </w:rPr>
        <w:t xml:space="preserve"> </w:t>
      </w:r>
      <w:r>
        <w:t>Populasi dalam penelitian ini  adalah semua siswa kelas VI SD Negeri  1 Nyuh  Tebel.</w:t>
      </w:r>
      <w:r>
        <w:rPr>
          <w:b/>
        </w:rPr>
        <w:t xml:space="preserve"> </w:t>
      </w:r>
      <w:r>
        <w:t xml:space="preserve">Penelitian ini tidak menggunakan </w:t>
      </w:r>
      <w:r>
        <w:rPr>
          <w:i/>
        </w:rPr>
        <w:t>sampling</w:t>
      </w:r>
      <w:r>
        <w:t xml:space="preserve"> tetapi memakai total populasi sebanyak 35 orang. Jenis data yang  dikumpulkan dalam penelitian ini adalah data primer yang diambil dengan pemeriksaan langsung.</w:t>
      </w:r>
      <w:r>
        <w:rPr>
          <w:b/>
        </w:rPr>
        <w:t xml:space="preserve"> </w:t>
      </w:r>
      <w:r>
        <w:t>Instrumen pengumpulan data</w:t>
      </w:r>
      <w:r>
        <w:rPr>
          <w:b/>
        </w:rPr>
        <w:t xml:space="preserve"> </w:t>
      </w:r>
      <w:r>
        <w:t>kartu</w:t>
      </w:r>
      <w:r>
        <w:rPr>
          <w:b/>
        </w:rPr>
        <w:t xml:space="preserve"> </w:t>
      </w:r>
      <w:r>
        <w:t xml:space="preserve">status pemeriksaan kebersihan gigi dan mulut, bahan pemeriksaan </w:t>
      </w:r>
      <w:r>
        <w:rPr>
          <w:i/>
        </w:rPr>
        <w:t>disclosing agent</w:t>
      </w:r>
      <w:r>
        <w:t>, kapas alkohol.</w:t>
      </w:r>
      <w:r>
        <w:rPr>
          <w:b/>
        </w:rPr>
        <w:t xml:space="preserve"> </w:t>
      </w:r>
      <w:r>
        <w:t xml:space="preserve">Alat pemeriksaan: kaca mulut, </w:t>
      </w:r>
      <w:r>
        <w:rPr>
          <w:i/>
        </w:rPr>
        <w:t>sonde, excavator, pincet, nierbekken.</w:t>
      </w:r>
      <w:r>
        <w:rPr>
          <w:b/>
        </w:rPr>
        <w:t xml:space="preserve"> </w:t>
      </w:r>
      <w:r>
        <w:t>Data diolah dengan</w:t>
      </w:r>
      <w:r>
        <w:rPr>
          <w:b/>
        </w:rPr>
        <w:t xml:space="preserve"> </w:t>
      </w:r>
      <w:r>
        <w:rPr>
          <w:i/>
        </w:rPr>
        <w:t>koding, editing</w:t>
      </w:r>
      <w:r>
        <w:t xml:space="preserve">,  </w:t>
      </w:r>
      <w:r>
        <w:rPr>
          <w:i/>
        </w:rPr>
        <w:t xml:space="preserve">tabulating  </w:t>
      </w:r>
      <w:r>
        <w:t>dan dianalisis</w:t>
      </w:r>
      <w:r>
        <w:rPr>
          <w:i/>
        </w:rPr>
        <w:t xml:space="preserve"> </w:t>
      </w:r>
      <w:r>
        <w:t>secara statistik</w:t>
      </w:r>
      <w:r>
        <w:rPr>
          <w:i/>
        </w:rPr>
        <w:t xml:space="preserve"> univariat </w:t>
      </w:r>
      <w:r>
        <w:t xml:space="preserve">berupa jumlah (frekuensi), persentase dan rata-rata </w:t>
      </w:r>
    </w:p>
    <w:p>
      <w:pPr>
        <w:spacing w:line="360" w:lineRule="auto"/>
        <w:ind w:firstLine="720"/>
        <w:jc w:val="both"/>
      </w:pPr>
      <w:r>
        <w:t xml:space="preserve"> </w:t>
      </w:r>
    </w:p>
    <w:p>
      <w:pPr>
        <w:spacing w:line="360" w:lineRule="auto"/>
        <w:jc w:val="both"/>
        <w:rPr>
          <w:b/>
        </w:rPr>
      </w:pPr>
      <w:r>
        <w:rPr>
          <w:b/>
        </w:rPr>
        <w:t xml:space="preserve">Hasil </w:t>
      </w:r>
    </w:p>
    <w:p>
      <w:pPr>
        <w:numPr>
          <w:ilvl w:val="2"/>
          <w:numId w:val="1"/>
        </w:numPr>
        <w:spacing w:line="360" w:lineRule="auto"/>
        <w:ind w:left="426" w:hanging="426"/>
        <w:jc w:val="both"/>
        <w:rPr>
          <w:b/>
        </w:rPr>
      </w:pPr>
      <w:r>
        <w:rPr>
          <w:b/>
        </w:rPr>
        <w:t xml:space="preserve">Karakteristik obyek penelitian </w:t>
      </w:r>
    </w:p>
    <w:p>
      <w:pPr>
        <w:numPr>
          <w:ilvl w:val="4"/>
          <w:numId w:val="2"/>
        </w:numPr>
        <w:spacing w:line="360" w:lineRule="auto"/>
        <w:ind w:left="0" w:firstLine="0"/>
        <w:jc w:val="both"/>
      </w:pPr>
      <w:r>
        <w:t>Karakteristik siswa kelas VI SDN 1 Nyuh Tebel, Kecamatan Manggis, Kabupaten Karangasem  pada bulan Juni   tahun 2018  berdasarkan jenis kelamin</w:t>
      </w:r>
    </w:p>
    <w:p>
      <w:pPr>
        <w:spacing w:line="360" w:lineRule="auto"/>
        <w:jc w:val="both"/>
      </w:pPr>
      <w:r>
        <w:t xml:space="preserve"> </w:t>
      </w:r>
    </w:p>
    <w:p>
      <w:pPr>
        <w:spacing w:line="360" w:lineRule="auto"/>
        <w:jc w:val="both"/>
      </w:pPr>
      <w:r>
        <w:drawing>
          <wp:inline distT="0" distB="0" distL="0" distR="0">
            <wp:extent cx="2568575" cy="1582420"/>
            <wp:effectExtent l="0" t="0" r="3175" b="0"/>
            <wp:docPr id="1" name="Picture 1" descr="C:\Users\User\AppData\Local\Temp\ksohtml36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3600\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68575" cy="1582420"/>
                    </a:xfrm>
                    <a:prstGeom prst="rect">
                      <a:avLst/>
                    </a:prstGeom>
                    <a:noFill/>
                    <a:ln>
                      <a:noFill/>
                    </a:ln>
                  </pic:spPr>
                </pic:pic>
              </a:graphicData>
            </a:graphic>
          </wp:inline>
        </w:drawing>
      </w:r>
      <w:r>
        <w:t xml:space="preserve"> </w:t>
      </w:r>
    </w:p>
    <w:p>
      <w:pPr>
        <w:spacing w:line="360" w:lineRule="auto"/>
        <w:ind w:left="1170" w:hanging="990"/>
        <w:rPr>
          <w:sz w:val="16"/>
          <w:szCs w:val="16"/>
        </w:rPr>
      </w:pPr>
      <w:r>
        <w:rPr>
          <w:sz w:val="16"/>
          <w:szCs w:val="16"/>
        </w:rPr>
        <w:t xml:space="preserve">          Gambar 2 Jenis Kelamin Responden </w:t>
      </w:r>
    </w:p>
    <w:p>
      <w:pPr>
        <w:spacing w:line="360" w:lineRule="auto"/>
        <w:ind w:left="1170" w:hanging="990"/>
        <w:rPr>
          <w:sz w:val="16"/>
          <w:szCs w:val="16"/>
        </w:rPr>
      </w:pPr>
      <w:r>
        <w:rPr>
          <w:sz w:val="16"/>
          <w:szCs w:val="16"/>
        </w:rPr>
        <w:t xml:space="preserve"> </w:t>
      </w:r>
    </w:p>
    <w:p>
      <w:pPr>
        <w:spacing w:line="360" w:lineRule="auto"/>
        <w:jc w:val="both"/>
      </w:pPr>
      <w:r>
        <w:tab/>
      </w:r>
      <w:r>
        <w:tab/>
      </w:r>
      <w:r>
        <w:t>Gambar 2</w:t>
      </w:r>
      <w:r>
        <w:rPr>
          <w:i/>
        </w:rPr>
        <w:t xml:space="preserve"> </w:t>
      </w:r>
      <w:r>
        <w:t>menunjukkan bahwa jumlah siswa perempuan sebanyak 18 orang (51,42%) lebih banyak dibandingkan siswa laki-laki  yang berjumlah 17 orang (48,57%).</w:t>
      </w:r>
    </w:p>
    <w:p>
      <w:pPr>
        <w:spacing w:line="360" w:lineRule="auto"/>
        <w:jc w:val="both"/>
      </w:pPr>
      <w:r>
        <w:t>b. Karakteristik siswa kelas VI SDN 1 Nyuh Tebel, Kecamatan Manggis, Kabupaten Karangasem  pada bulan Juni  tahun 2018 berdasarkan umur</w:t>
      </w:r>
    </w:p>
    <w:p>
      <w:pPr>
        <w:spacing w:line="360" w:lineRule="auto"/>
        <w:jc w:val="both"/>
      </w:pPr>
      <w:r>
        <w:drawing>
          <wp:inline distT="0" distB="0" distL="0" distR="0">
            <wp:extent cx="2362835" cy="1674495"/>
            <wp:effectExtent l="0" t="0" r="0" b="1905"/>
            <wp:docPr id="2" name="Picture 2" descr="C:\Users\User\AppData\Local\Temp\ksohtml360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3600\wp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62835" cy="1674495"/>
                    </a:xfrm>
                    <a:prstGeom prst="rect">
                      <a:avLst/>
                    </a:prstGeom>
                    <a:noFill/>
                    <a:ln>
                      <a:noFill/>
                    </a:ln>
                  </pic:spPr>
                </pic:pic>
              </a:graphicData>
            </a:graphic>
          </wp:inline>
        </w:drawing>
      </w:r>
      <w:r>
        <w:t xml:space="preserve"> </w:t>
      </w:r>
    </w:p>
    <w:p>
      <w:pPr>
        <w:spacing w:line="360" w:lineRule="auto"/>
        <w:ind w:left="180"/>
        <w:jc w:val="both"/>
        <w:rPr>
          <w:sz w:val="16"/>
          <w:szCs w:val="16"/>
        </w:rPr>
      </w:pPr>
      <w:r>
        <w:rPr>
          <w:sz w:val="16"/>
          <w:szCs w:val="16"/>
        </w:rPr>
        <w:t xml:space="preserve">         Gambar 3  Umur Responden</w:t>
      </w:r>
    </w:p>
    <w:p>
      <w:pPr>
        <w:spacing w:line="360" w:lineRule="auto"/>
        <w:ind w:left="180"/>
        <w:jc w:val="both"/>
        <w:rPr>
          <w:sz w:val="16"/>
          <w:szCs w:val="16"/>
        </w:rPr>
      </w:pPr>
      <w:r>
        <w:rPr>
          <w:sz w:val="16"/>
          <w:szCs w:val="16"/>
        </w:rPr>
        <w:t xml:space="preserve"> </w:t>
      </w:r>
    </w:p>
    <w:p>
      <w:pPr>
        <w:spacing w:line="360" w:lineRule="auto"/>
        <w:jc w:val="both"/>
      </w:pPr>
      <w:r>
        <w:tab/>
      </w:r>
      <w:r>
        <w:tab/>
      </w:r>
      <w:r>
        <w:t>Gambar 3 menunjukkan bahwa kebanyakan siswa kelas VI SDN 1 Nyuh Tebel  berumur 13 tahun sebanyak  lima orang (14,28%), 12 tahun yaitu sebanyak 16 orang (45,71%), berumur 11 sebanyak 12 orang ( 34,29%) dan hanya dua orang (5,71%) yang berumur 10 tahun.</w:t>
      </w:r>
    </w:p>
    <w:p>
      <w:pPr>
        <w:spacing w:line="360" w:lineRule="auto"/>
        <w:jc w:val="both"/>
        <w:rPr>
          <w:b/>
        </w:rPr>
      </w:pPr>
      <w:r>
        <w:rPr>
          <w:b/>
        </w:rPr>
        <w:t xml:space="preserve">3. Hasil pengamatan terhadap objek penelitian </w:t>
      </w:r>
    </w:p>
    <w:p>
      <w:pPr>
        <w:spacing w:line="360" w:lineRule="auto"/>
        <w:ind w:firstLine="720"/>
        <w:jc w:val="both"/>
      </w:pPr>
      <w:r>
        <w:t>Berdasarkan hasil penelitian pada siswa kelas VI SDN 1 Nyuh Tebel, Kecamatan Manggis, Kabupaten Karangasem pada bulan Juni tahun 2018 maka diperoleh hasil sebagai berikut :</w:t>
      </w:r>
    </w:p>
    <w:p>
      <w:pPr>
        <w:spacing w:line="360" w:lineRule="auto"/>
        <w:ind w:firstLine="720"/>
        <w:jc w:val="both"/>
      </w:pPr>
      <w:r>
        <w:t xml:space="preserve"> </w:t>
      </w:r>
    </w:p>
    <w:p>
      <w:pPr>
        <w:numPr>
          <w:ilvl w:val="4"/>
          <w:numId w:val="1"/>
        </w:numPr>
        <w:spacing w:line="360" w:lineRule="auto"/>
        <w:ind w:left="0" w:firstLine="0"/>
        <w:jc w:val="both"/>
      </w:pPr>
      <w:r>
        <w:t xml:space="preserve">Distribusi frekuaensi nilai </w:t>
      </w:r>
      <w:r>
        <w:rPr>
          <w:i/>
        </w:rPr>
        <w:t xml:space="preserve">debris index   </w:t>
      </w:r>
    </w:p>
    <w:p>
      <w:pPr>
        <w:spacing w:line="360" w:lineRule="auto"/>
        <w:jc w:val="both"/>
      </w:pPr>
      <w:r>
        <w:t xml:space="preserve">            Distribusi frekuensi siswa kelas VI yang mempunyai </w:t>
      </w:r>
      <w:r>
        <w:rPr>
          <w:i/>
        </w:rPr>
        <w:t xml:space="preserve">debris index </w:t>
      </w:r>
      <w:r>
        <w:t xml:space="preserve">dengan kategori baik, sedang dan buruk di SDN 1 Nyuh Tebel pada bulan Juni 2018 ditunjukkan tabel 4 . </w:t>
      </w:r>
    </w:p>
    <w:p>
      <w:pPr>
        <w:spacing w:line="360" w:lineRule="auto"/>
        <w:jc w:val="both"/>
      </w:pPr>
      <w:r>
        <w:t xml:space="preserve"> </w:t>
      </w:r>
    </w:p>
    <w:p>
      <w:pPr>
        <w:spacing w:line="360" w:lineRule="auto"/>
        <w:jc w:val="both"/>
      </w:pPr>
    </w:p>
    <w:p>
      <w:pPr>
        <w:spacing w:line="360" w:lineRule="auto"/>
        <w:ind w:left="360"/>
        <w:jc w:val="center"/>
      </w:pPr>
      <w:r>
        <w:t>Tabel 4</w:t>
      </w:r>
    </w:p>
    <w:p>
      <w:pPr>
        <w:spacing w:line="360" w:lineRule="auto"/>
        <w:jc w:val="center"/>
      </w:pPr>
      <w:r>
        <w:t>Distribusi Frekuensi Responden Berdasarkan Kreteria OHI-S</w:t>
      </w:r>
    </w:p>
    <w:tbl>
      <w:tblPr>
        <w:tblStyle w:val="4"/>
        <w:tblW w:w="3586" w:type="dxa"/>
        <w:tblInd w:w="28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1600"/>
        <w:gridCol w:w="6"/>
        <w:gridCol w:w="444"/>
        <w:gridCol w:w="6"/>
        <w:gridCol w:w="241"/>
        <w:gridCol w:w="6"/>
        <w:gridCol w:w="647"/>
        <w:gridCol w:w="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tcBorders>
              <w:top w:val="single" w:color="auto" w:sz="4" w:space="0"/>
              <w:left w:val="nil"/>
              <w:bottom w:val="single" w:color="auto" w:sz="4" w:space="0"/>
              <w:right w:val="nil"/>
            </w:tcBorders>
            <w:noWrap/>
            <w:vAlign w:val="bottom"/>
          </w:tcPr>
          <w:p>
            <w:pPr>
              <w:spacing w:line="360" w:lineRule="auto"/>
              <w:jc w:val="center"/>
            </w:pPr>
            <w:r>
              <w:t>No.</w:t>
            </w:r>
          </w:p>
        </w:tc>
        <w:tc>
          <w:tcPr>
            <w:tcW w:w="1606" w:type="dxa"/>
            <w:gridSpan w:val="2"/>
            <w:tcBorders>
              <w:top w:val="single" w:color="auto" w:sz="4" w:space="0"/>
              <w:left w:val="nil"/>
              <w:bottom w:val="single" w:color="auto" w:sz="4" w:space="0"/>
              <w:right w:val="nil"/>
            </w:tcBorders>
            <w:noWrap/>
            <w:vAlign w:val="bottom"/>
          </w:tcPr>
          <w:p>
            <w:pPr>
              <w:spacing w:line="360" w:lineRule="auto"/>
              <w:jc w:val="center"/>
              <w:rPr>
                <w:sz w:val="16"/>
                <w:szCs w:val="16"/>
              </w:rPr>
            </w:pPr>
            <w:r>
              <w:rPr>
                <w:sz w:val="16"/>
                <w:szCs w:val="16"/>
              </w:rPr>
              <w:t xml:space="preserve"> Kategori </w:t>
            </w:r>
          </w:p>
          <w:p>
            <w:pPr>
              <w:spacing w:line="360" w:lineRule="auto"/>
              <w:jc w:val="center"/>
              <w:rPr>
                <w:sz w:val="16"/>
                <w:szCs w:val="16"/>
              </w:rPr>
            </w:pPr>
            <w:r>
              <w:rPr>
                <w:i/>
                <w:sz w:val="16"/>
                <w:szCs w:val="16"/>
              </w:rPr>
              <w:t>Debris index</w:t>
            </w:r>
          </w:p>
        </w:tc>
        <w:tc>
          <w:tcPr>
            <w:tcW w:w="450" w:type="dxa"/>
            <w:gridSpan w:val="2"/>
            <w:tcBorders>
              <w:top w:val="single" w:color="auto" w:sz="4" w:space="0"/>
              <w:left w:val="nil"/>
              <w:bottom w:val="single" w:color="auto" w:sz="4" w:space="0"/>
              <w:right w:val="nil"/>
            </w:tcBorders>
            <w:noWrap/>
            <w:vAlign w:val="bottom"/>
          </w:tcPr>
          <w:p>
            <w:pPr>
              <w:spacing w:line="360" w:lineRule="auto"/>
              <w:jc w:val="center"/>
              <w:rPr>
                <w:sz w:val="16"/>
                <w:szCs w:val="16"/>
              </w:rPr>
            </w:pPr>
            <w:r>
              <w:rPr>
                <w:sz w:val="16"/>
                <w:szCs w:val="16"/>
              </w:rPr>
              <w:t>f</w:t>
            </w:r>
          </w:p>
        </w:tc>
        <w:tc>
          <w:tcPr>
            <w:tcW w:w="247" w:type="dxa"/>
            <w:gridSpan w:val="2"/>
            <w:tcBorders>
              <w:top w:val="single" w:color="auto" w:sz="4" w:space="0"/>
              <w:left w:val="nil"/>
              <w:bottom w:val="single" w:color="auto" w:sz="4" w:space="0"/>
              <w:right w:val="nil"/>
            </w:tcBorders>
          </w:tcPr>
          <w:p>
            <w:pPr>
              <w:spacing w:line="360" w:lineRule="auto"/>
              <w:jc w:val="center"/>
              <w:rPr>
                <w:sz w:val="16"/>
                <w:szCs w:val="16"/>
              </w:rPr>
            </w:pPr>
          </w:p>
        </w:tc>
        <w:tc>
          <w:tcPr>
            <w:tcW w:w="653" w:type="dxa"/>
            <w:gridSpan w:val="2"/>
            <w:tcBorders>
              <w:top w:val="single" w:color="auto" w:sz="4" w:space="0"/>
              <w:left w:val="nil"/>
              <w:bottom w:val="single" w:color="auto" w:sz="4" w:space="0"/>
              <w:right w:val="nil"/>
            </w:tcBorders>
          </w:tcPr>
          <w:p>
            <w:pPr>
              <w:spacing w:line="360" w:lineRule="auto"/>
              <w:jc w:val="center"/>
              <w:rPr>
                <w:sz w:val="16"/>
                <w:szCs w:val="16"/>
              </w:rPr>
            </w:pPr>
          </w:p>
          <w:p>
            <w:pPr>
              <w:spacing w:line="360" w:lineRule="auto"/>
              <w:jc w:val="center"/>
              <w:rPr>
                <w:sz w:val="16"/>
                <w:szCs w:val="16"/>
              </w:rPr>
            </w:pPr>
            <w:r>
              <w:rPr>
                <w:sz w:val="16"/>
                <w:szCs w:val="16"/>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tcBorders>
              <w:top w:val="single" w:color="auto" w:sz="4" w:space="0"/>
              <w:left w:val="nil"/>
              <w:bottom w:val="nil"/>
              <w:right w:val="nil"/>
            </w:tcBorders>
            <w:noWrap/>
            <w:vAlign w:val="bottom"/>
          </w:tcPr>
          <w:p>
            <w:pPr>
              <w:jc w:val="center"/>
              <w:rPr>
                <w:sz w:val="16"/>
                <w:szCs w:val="16"/>
              </w:rPr>
            </w:pPr>
            <w:r>
              <w:rPr>
                <w:sz w:val="16"/>
                <w:szCs w:val="16"/>
              </w:rPr>
              <w:t>1</w:t>
            </w:r>
          </w:p>
        </w:tc>
        <w:tc>
          <w:tcPr>
            <w:tcW w:w="1606" w:type="dxa"/>
            <w:gridSpan w:val="2"/>
            <w:tcBorders>
              <w:top w:val="single" w:color="auto" w:sz="4" w:space="0"/>
              <w:left w:val="nil"/>
              <w:bottom w:val="nil"/>
              <w:right w:val="nil"/>
            </w:tcBorders>
            <w:noWrap/>
            <w:vAlign w:val="bottom"/>
          </w:tcPr>
          <w:p>
            <w:pPr>
              <w:jc w:val="both"/>
              <w:rPr>
                <w:sz w:val="16"/>
                <w:szCs w:val="16"/>
              </w:rPr>
            </w:pPr>
            <w:r>
              <w:rPr>
                <w:sz w:val="16"/>
                <w:szCs w:val="16"/>
              </w:rPr>
              <w:t xml:space="preserve">Baik </w:t>
            </w:r>
            <w:r>
              <w:rPr>
                <w:sz w:val="16"/>
                <w:szCs w:val="16"/>
              </w:rPr>
              <w:tab/>
            </w:r>
            <w:r>
              <w:rPr>
                <w:sz w:val="16"/>
                <w:szCs w:val="16"/>
              </w:rPr>
              <w:t>(0,0 - 0,6)</w:t>
            </w:r>
          </w:p>
        </w:tc>
        <w:tc>
          <w:tcPr>
            <w:tcW w:w="450" w:type="dxa"/>
            <w:gridSpan w:val="2"/>
            <w:tcBorders>
              <w:top w:val="single" w:color="auto" w:sz="4" w:space="0"/>
              <w:left w:val="nil"/>
              <w:bottom w:val="nil"/>
              <w:right w:val="nil"/>
            </w:tcBorders>
            <w:noWrap/>
            <w:vAlign w:val="bottom"/>
          </w:tcPr>
          <w:p>
            <w:pPr>
              <w:jc w:val="center"/>
              <w:rPr>
                <w:sz w:val="16"/>
                <w:szCs w:val="16"/>
              </w:rPr>
            </w:pPr>
            <w:r>
              <w:rPr>
                <w:sz w:val="16"/>
                <w:szCs w:val="16"/>
              </w:rPr>
              <w:t>6</w:t>
            </w:r>
          </w:p>
        </w:tc>
        <w:tc>
          <w:tcPr>
            <w:tcW w:w="247" w:type="dxa"/>
            <w:gridSpan w:val="2"/>
            <w:tcBorders>
              <w:top w:val="single" w:color="auto" w:sz="4" w:space="0"/>
              <w:left w:val="nil"/>
              <w:bottom w:val="nil"/>
              <w:right w:val="nil"/>
            </w:tcBorders>
          </w:tcPr>
          <w:p>
            <w:pPr>
              <w:jc w:val="center"/>
              <w:rPr>
                <w:sz w:val="16"/>
                <w:szCs w:val="16"/>
              </w:rPr>
            </w:pPr>
          </w:p>
        </w:tc>
        <w:tc>
          <w:tcPr>
            <w:tcW w:w="653" w:type="dxa"/>
            <w:gridSpan w:val="2"/>
            <w:tcBorders>
              <w:top w:val="single" w:color="auto" w:sz="4" w:space="0"/>
              <w:left w:val="nil"/>
              <w:bottom w:val="nil"/>
              <w:right w:val="nil"/>
            </w:tcBorders>
          </w:tcPr>
          <w:p>
            <w:pPr>
              <w:jc w:val="center"/>
              <w:rPr>
                <w:sz w:val="16"/>
                <w:szCs w:val="16"/>
              </w:rPr>
            </w:pPr>
            <w:r>
              <w:rPr>
                <w:sz w:val="16"/>
                <w:szCs w:val="16"/>
              </w:rPr>
              <w:t>17,14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tcBorders>
              <w:top w:val="nil"/>
              <w:left w:val="nil"/>
              <w:bottom w:val="nil"/>
              <w:right w:val="nil"/>
            </w:tcBorders>
            <w:noWrap/>
            <w:vAlign w:val="bottom"/>
          </w:tcPr>
          <w:p>
            <w:pPr>
              <w:jc w:val="center"/>
              <w:rPr>
                <w:sz w:val="16"/>
                <w:szCs w:val="16"/>
              </w:rPr>
            </w:pPr>
            <w:r>
              <w:rPr>
                <w:sz w:val="16"/>
                <w:szCs w:val="16"/>
              </w:rPr>
              <w:t>2</w:t>
            </w:r>
          </w:p>
        </w:tc>
        <w:tc>
          <w:tcPr>
            <w:tcW w:w="1606" w:type="dxa"/>
            <w:gridSpan w:val="2"/>
            <w:tcBorders>
              <w:top w:val="nil"/>
              <w:left w:val="nil"/>
              <w:bottom w:val="nil"/>
              <w:right w:val="nil"/>
            </w:tcBorders>
            <w:noWrap/>
            <w:vAlign w:val="bottom"/>
          </w:tcPr>
          <w:p>
            <w:pPr>
              <w:jc w:val="both"/>
              <w:rPr>
                <w:sz w:val="16"/>
                <w:szCs w:val="16"/>
              </w:rPr>
            </w:pPr>
            <w:r>
              <w:rPr>
                <w:sz w:val="16"/>
                <w:szCs w:val="16"/>
              </w:rPr>
              <w:t xml:space="preserve">Sedang </w:t>
            </w:r>
            <w:r>
              <w:rPr>
                <w:sz w:val="16"/>
                <w:szCs w:val="16"/>
              </w:rPr>
              <w:tab/>
            </w:r>
            <w:r>
              <w:rPr>
                <w:sz w:val="16"/>
                <w:szCs w:val="16"/>
              </w:rPr>
              <w:t>(0,7 - 1,8)</w:t>
            </w:r>
          </w:p>
        </w:tc>
        <w:tc>
          <w:tcPr>
            <w:tcW w:w="450" w:type="dxa"/>
            <w:gridSpan w:val="2"/>
            <w:tcBorders>
              <w:top w:val="nil"/>
              <w:left w:val="nil"/>
              <w:bottom w:val="nil"/>
              <w:right w:val="nil"/>
            </w:tcBorders>
            <w:noWrap/>
            <w:vAlign w:val="bottom"/>
          </w:tcPr>
          <w:p>
            <w:pPr>
              <w:jc w:val="center"/>
              <w:rPr>
                <w:sz w:val="16"/>
                <w:szCs w:val="16"/>
              </w:rPr>
            </w:pPr>
            <w:r>
              <w:rPr>
                <w:sz w:val="16"/>
                <w:szCs w:val="16"/>
              </w:rPr>
              <w:t>22</w:t>
            </w:r>
          </w:p>
        </w:tc>
        <w:tc>
          <w:tcPr>
            <w:tcW w:w="247" w:type="dxa"/>
            <w:gridSpan w:val="2"/>
            <w:tcBorders>
              <w:top w:val="nil"/>
              <w:left w:val="nil"/>
              <w:bottom w:val="nil"/>
              <w:right w:val="nil"/>
            </w:tcBorders>
          </w:tcPr>
          <w:p>
            <w:pPr>
              <w:jc w:val="center"/>
              <w:rPr>
                <w:sz w:val="16"/>
                <w:szCs w:val="16"/>
              </w:rPr>
            </w:pPr>
          </w:p>
        </w:tc>
        <w:tc>
          <w:tcPr>
            <w:tcW w:w="653" w:type="dxa"/>
            <w:gridSpan w:val="2"/>
            <w:tcBorders>
              <w:top w:val="nil"/>
              <w:left w:val="nil"/>
              <w:bottom w:val="nil"/>
              <w:right w:val="nil"/>
            </w:tcBorders>
          </w:tcPr>
          <w:p>
            <w:pPr>
              <w:jc w:val="center"/>
              <w:rPr>
                <w:sz w:val="16"/>
                <w:szCs w:val="16"/>
              </w:rPr>
            </w:pPr>
            <w:r>
              <w:rPr>
                <w:sz w:val="16"/>
                <w:szCs w:val="16"/>
              </w:rPr>
              <w:t>62,86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tcBorders>
              <w:top w:val="nil"/>
              <w:left w:val="nil"/>
              <w:bottom w:val="single" w:color="auto" w:sz="4" w:space="0"/>
              <w:right w:val="nil"/>
            </w:tcBorders>
            <w:noWrap/>
            <w:vAlign w:val="bottom"/>
          </w:tcPr>
          <w:p>
            <w:pPr>
              <w:jc w:val="center"/>
            </w:pPr>
            <w:r>
              <w:t>3</w:t>
            </w:r>
          </w:p>
        </w:tc>
        <w:tc>
          <w:tcPr>
            <w:tcW w:w="1606" w:type="dxa"/>
            <w:gridSpan w:val="2"/>
            <w:tcBorders>
              <w:top w:val="nil"/>
              <w:left w:val="nil"/>
              <w:bottom w:val="single" w:color="auto" w:sz="4" w:space="0"/>
              <w:right w:val="nil"/>
            </w:tcBorders>
            <w:noWrap/>
            <w:vAlign w:val="bottom"/>
          </w:tcPr>
          <w:p>
            <w:pPr>
              <w:jc w:val="both"/>
              <w:rPr>
                <w:sz w:val="16"/>
                <w:szCs w:val="16"/>
              </w:rPr>
            </w:pPr>
            <w:r>
              <w:rPr>
                <w:sz w:val="16"/>
                <w:szCs w:val="16"/>
              </w:rPr>
              <w:t xml:space="preserve">Buruk </w:t>
            </w:r>
            <w:r>
              <w:rPr>
                <w:sz w:val="16"/>
                <w:szCs w:val="16"/>
              </w:rPr>
              <w:tab/>
            </w:r>
            <w:r>
              <w:rPr>
                <w:sz w:val="16"/>
                <w:szCs w:val="16"/>
              </w:rPr>
              <w:t>(1,9 - 3,0)</w:t>
            </w:r>
          </w:p>
        </w:tc>
        <w:tc>
          <w:tcPr>
            <w:tcW w:w="450" w:type="dxa"/>
            <w:gridSpan w:val="2"/>
            <w:tcBorders>
              <w:top w:val="nil"/>
              <w:left w:val="nil"/>
              <w:bottom w:val="single" w:color="auto" w:sz="4" w:space="0"/>
              <w:right w:val="nil"/>
            </w:tcBorders>
            <w:noWrap/>
            <w:vAlign w:val="bottom"/>
          </w:tcPr>
          <w:p>
            <w:pPr>
              <w:jc w:val="center"/>
              <w:rPr>
                <w:sz w:val="16"/>
                <w:szCs w:val="16"/>
              </w:rPr>
            </w:pPr>
            <w:r>
              <w:rPr>
                <w:sz w:val="16"/>
                <w:szCs w:val="16"/>
              </w:rPr>
              <w:t>7</w:t>
            </w:r>
          </w:p>
        </w:tc>
        <w:tc>
          <w:tcPr>
            <w:tcW w:w="247" w:type="dxa"/>
            <w:gridSpan w:val="2"/>
            <w:tcBorders>
              <w:top w:val="nil"/>
              <w:left w:val="nil"/>
              <w:bottom w:val="single" w:color="auto" w:sz="4" w:space="0"/>
              <w:right w:val="nil"/>
            </w:tcBorders>
          </w:tcPr>
          <w:p>
            <w:pPr>
              <w:jc w:val="center"/>
              <w:rPr>
                <w:sz w:val="16"/>
                <w:szCs w:val="16"/>
              </w:rPr>
            </w:pPr>
          </w:p>
        </w:tc>
        <w:tc>
          <w:tcPr>
            <w:tcW w:w="653" w:type="dxa"/>
            <w:gridSpan w:val="2"/>
            <w:tcBorders>
              <w:top w:val="nil"/>
              <w:left w:val="nil"/>
              <w:bottom w:val="single" w:color="auto" w:sz="4" w:space="0"/>
              <w:right w:val="nil"/>
            </w:tcBorders>
          </w:tcPr>
          <w:p>
            <w:pPr>
              <w:jc w:val="center"/>
              <w:rPr>
                <w:sz w:val="16"/>
                <w:szCs w:val="16"/>
              </w:rPr>
            </w:pPr>
            <w:r>
              <w:rPr>
                <w:sz w:val="16"/>
                <w:szCs w:val="16"/>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0" w:hRule="atLeast"/>
        </w:trPr>
        <w:tc>
          <w:tcPr>
            <w:tcW w:w="2230" w:type="dxa"/>
            <w:gridSpan w:val="2"/>
            <w:tcBorders>
              <w:top w:val="single" w:color="auto" w:sz="4" w:space="0"/>
              <w:left w:val="nil"/>
              <w:bottom w:val="single" w:color="auto" w:sz="4" w:space="0"/>
              <w:right w:val="nil"/>
            </w:tcBorders>
            <w:noWrap/>
            <w:vAlign w:val="bottom"/>
          </w:tcPr>
          <w:p>
            <w:pPr>
              <w:spacing w:line="360" w:lineRule="auto"/>
              <w:jc w:val="center"/>
              <w:rPr>
                <w:sz w:val="16"/>
                <w:szCs w:val="16"/>
              </w:rPr>
            </w:pPr>
            <w:r>
              <w:rPr>
                <w:sz w:val="16"/>
                <w:szCs w:val="16"/>
              </w:rPr>
              <w:t>Jumlah</w:t>
            </w:r>
          </w:p>
        </w:tc>
        <w:tc>
          <w:tcPr>
            <w:tcW w:w="450" w:type="dxa"/>
            <w:gridSpan w:val="2"/>
            <w:tcBorders>
              <w:top w:val="single" w:color="auto" w:sz="4" w:space="0"/>
              <w:left w:val="nil"/>
              <w:bottom w:val="single" w:color="auto" w:sz="4" w:space="0"/>
              <w:right w:val="nil"/>
            </w:tcBorders>
            <w:noWrap/>
            <w:vAlign w:val="bottom"/>
          </w:tcPr>
          <w:p>
            <w:pPr>
              <w:spacing w:line="360" w:lineRule="auto"/>
              <w:jc w:val="center"/>
              <w:rPr>
                <w:sz w:val="16"/>
                <w:szCs w:val="16"/>
              </w:rPr>
            </w:pPr>
            <w:r>
              <w:rPr>
                <w:sz w:val="16"/>
                <w:szCs w:val="16"/>
              </w:rPr>
              <w:t>35</w:t>
            </w:r>
          </w:p>
        </w:tc>
        <w:tc>
          <w:tcPr>
            <w:tcW w:w="247" w:type="dxa"/>
            <w:gridSpan w:val="2"/>
            <w:tcBorders>
              <w:top w:val="single" w:color="auto" w:sz="4" w:space="0"/>
              <w:left w:val="nil"/>
              <w:bottom w:val="single" w:color="auto" w:sz="4" w:space="0"/>
              <w:right w:val="nil"/>
            </w:tcBorders>
          </w:tcPr>
          <w:p>
            <w:pPr>
              <w:spacing w:line="360" w:lineRule="auto"/>
              <w:jc w:val="center"/>
              <w:rPr>
                <w:sz w:val="16"/>
                <w:szCs w:val="16"/>
              </w:rPr>
            </w:pPr>
          </w:p>
        </w:tc>
        <w:tc>
          <w:tcPr>
            <w:tcW w:w="653" w:type="dxa"/>
            <w:gridSpan w:val="2"/>
            <w:tcBorders>
              <w:top w:val="single" w:color="auto" w:sz="4" w:space="0"/>
              <w:left w:val="nil"/>
              <w:bottom w:val="single" w:color="auto" w:sz="4" w:space="0"/>
              <w:right w:val="nil"/>
            </w:tcBorders>
          </w:tcPr>
          <w:p>
            <w:pPr>
              <w:spacing w:line="360" w:lineRule="auto"/>
              <w:ind w:left="-358" w:right="24"/>
              <w:jc w:val="center"/>
              <w:rPr>
                <w:sz w:val="16"/>
                <w:szCs w:val="16"/>
              </w:rPr>
            </w:pPr>
            <w:r>
              <w:rPr>
                <w:sz w:val="16"/>
                <w:szCs w:val="16"/>
              </w:rPr>
              <w:t>100</w:t>
            </w:r>
          </w:p>
        </w:tc>
      </w:tr>
    </w:tbl>
    <w:p>
      <w:pPr>
        <w:spacing w:line="360" w:lineRule="auto"/>
        <w:jc w:val="center"/>
      </w:pPr>
      <w:r>
        <w:t xml:space="preserve"> </w:t>
      </w:r>
    </w:p>
    <w:p>
      <w:pPr>
        <w:spacing w:line="360" w:lineRule="auto"/>
        <w:ind w:firstLine="720"/>
        <w:jc w:val="both"/>
      </w:pPr>
      <w:r>
        <w:t xml:space="preserve">Tabel 4 menunjukkan bahwa  jumlah siswa paling banyak memiliki  nilai </w:t>
      </w:r>
      <w:r>
        <w:rPr>
          <w:i/>
        </w:rPr>
        <w:t>debris</w:t>
      </w:r>
      <w:r>
        <w:t xml:space="preserve"> kriteria sedang yaitu 22 orang (62,86%) dan paling sedikit kriteria baik yaitu sebanyak enam orang (17,14%) </w:t>
      </w:r>
    </w:p>
    <w:p>
      <w:pPr>
        <w:numPr>
          <w:ilvl w:val="4"/>
          <w:numId w:val="1"/>
        </w:numPr>
        <w:spacing w:line="360" w:lineRule="auto"/>
        <w:jc w:val="both"/>
      </w:pPr>
      <w:r>
        <w:t xml:space="preserve">Distribusi frekuensi  </w:t>
      </w:r>
      <w:r>
        <w:rPr>
          <w:i/>
        </w:rPr>
        <w:t xml:space="preserve">calculus index </w:t>
      </w:r>
    </w:p>
    <w:p>
      <w:pPr>
        <w:spacing w:line="360" w:lineRule="auto"/>
        <w:ind w:firstLine="720"/>
        <w:jc w:val="both"/>
      </w:pPr>
      <w:r>
        <w:t xml:space="preserve">Distribusi frekuensi siswa kelas VI yang mempunyai </w:t>
      </w:r>
      <w:r>
        <w:rPr>
          <w:i/>
        </w:rPr>
        <w:t xml:space="preserve"> calculus index</w:t>
      </w:r>
      <w:r>
        <w:t xml:space="preserve"> dengan kategori baik, sedang dan buruk   pada siswa kelas VI SDN 1 Nyuh Tebel pada bulan Juni 2018 terlihat pada tabel 5.</w:t>
      </w:r>
    </w:p>
    <w:p>
      <w:pPr>
        <w:jc w:val="center"/>
        <w:rPr>
          <w:sz w:val="18"/>
          <w:szCs w:val="18"/>
        </w:rPr>
      </w:pPr>
      <w:r>
        <w:rPr>
          <w:sz w:val="18"/>
          <w:szCs w:val="18"/>
        </w:rPr>
        <w:t>Tabel 5</w:t>
      </w:r>
    </w:p>
    <w:p>
      <w:pPr>
        <w:jc w:val="center"/>
        <w:rPr>
          <w:sz w:val="18"/>
          <w:szCs w:val="18"/>
        </w:rPr>
      </w:pPr>
      <w:r>
        <w:rPr>
          <w:sz w:val="18"/>
          <w:szCs w:val="18"/>
        </w:rPr>
        <w:t xml:space="preserve">Distribusi Frekuensi Responden Berdasarkan </w:t>
      </w:r>
      <w:r>
        <w:rPr>
          <w:i/>
          <w:sz w:val="18"/>
          <w:szCs w:val="18"/>
        </w:rPr>
        <w:t>Index Calculus</w:t>
      </w:r>
      <w:r>
        <w:rPr>
          <w:sz w:val="18"/>
          <w:szCs w:val="18"/>
        </w:rPr>
        <w:t xml:space="preserve"> </w:t>
      </w:r>
    </w:p>
    <w:tbl>
      <w:tblPr>
        <w:tblStyle w:val="4"/>
        <w:tblW w:w="3737" w:type="dxa"/>
        <w:tblInd w:w="94"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8"/>
        <w:gridCol w:w="1406"/>
        <w:gridCol w:w="851"/>
        <w:gridCol w:w="89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tcBorders>
              <w:top w:val="single" w:color="auto" w:sz="4" w:space="0"/>
              <w:left w:val="nil"/>
              <w:bottom w:val="single" w:color="auto" w:sz="4" w:space="0"/>
              <w:right w:val="nil"/>
            </w:tcBorders>
            <w:noWrap/>
            <w:vAlign w:val="center"/>
          </w:tcPr>
          <w:p>
            <w:pPr>
              <w:jc w:val="center"/>
              <w:rPr>
                <w:sz w:val="16"/>
                <w:szCs w:val="16"/>
              </w:rPr>
            </w:pPr>
            <w:r>
              <w:rPr>
                <w:sz w:val="16"/>
                <w:szCs w:val="16"/>
              </w:rPr>
              <w:t>No.</w:t>
            </w:r>
          </w:p>
        </w:tc>
        <w:tc>
          <w:tcPr>
            <w:tcW w:w="1406" w:type="dxa"/>
            <w:tcBorders>
              <w:top w:val="single" w:color="auto" w:sz="4" w:space="0"/>
              <w:left w:val="nil"/>
              <w:bottom w:val="single" w:color="auto" w:sz="4" w:space="0"/>
              <w:right w:val="nil"/>
            </w:tcBorders>
            <w:noWrap/>
            <w:vAlign w:val="center"/>
          </w:tcPr>
          <w:p>
            <w:pPr>
              <w:jc w:val="center"/>
              <w:rPr>
                <w:sz w:val="16"/>
                <w:szCs w:val="16"/>
              </w:rPr>
            </w:pPr>
            <w:r>
              <w:rPr>
                <w:sz w:val="16"/>
                <w:szCs w:val="16"/>
              </w:rPr>
              <w:t xml:space="preserve">Kategori </w:t>
            </w:r>
          </w:p>
          <w:p>
            <w:pPr>
              <w:ind w:right="525"/>
              <w:jc w:val="center"/>
              <w:rPr>
                <w:sz w:val="16"/>
                <w:szCs w:val="16"/>
              </w:rPr>
            </w:pPr>
            <w:r>
              <w:rPr>
                <w:i/>
                <w:sz w:val="16"/>
                <w:szCs w:val="16"/>
              </w:rPr>
              <w:t>Calculus</w:t>
            </w:r>
          </w:p>
        </w:tc>
        <w:tc>
          <w:tcPr>
            <w:tcW w:w="851" w:type="dxa"/>
            <w:tcBorders>
              <w:top w:val="single" w:color="auto" w:sz="4" w:space="0"/>
              <w:left w:val="nil"/>
              <w:bottom w:val="single" w:color="auto" w:sz="4" w:space="0"/>
              <w:right w:val="nil"/>
            </w:tcBorders>
          </w:tcPr>
          <w:p>
            <w:pPr>
              <w:jc w:val="center"/>
              <w:rPr>
                <w:sz w:val="16"/>
                <w:szCs w:val="16"/>
              </w:rPr>
            </w:pPr>
            <w:r>
              <w:rPr>
                <w:sz w:val="16"/>
                <w:szCs w:val="16"/>
              </w:rPr>
              <w:t>Frekuensi</w:t>
            </w:r>
          </w:p>
        </w:tc>
        <w:tc>
          <w:tcPr>
            <w:tcW w:w="892" w:type="dxa"/>
            <w:tcBorders>
              <w:top w:val="single" w:color="auto" w:sz="4" w:space="0"/>
              <w:left w:val="nil"/>
              <w:bottom w:val="single" w:color="auto" w:sz="4" w:space="0"/>
              <w:right w:val="nil"/>
            </w:tcBorders>
          </w:tcPr>
          <w:p>
            <w:pPr>
              <w:jc w:val="center"/>
              <w:rPr>
                <w:sz w:val="16"/>
                <w:szCs w:val="16"/>
              </w:rPr>
            </w:pPr>
            <w:r>
              <w:rPr>
                <w:sz w:val="16"/>
                <w:szCs w:val="16"/>
              </w:rPr>
              <w:t>Persentase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tcBorders>
              <w:top w:val="single" w:color="auto" w:sz="4" w:space="0"/>
              <w:left w:val="nil"/>
              <w:bottom w:val="nil"/>
              <w:right w:val="nil"/>
            </w:tcBorders>
            <w:noWrap/>
            <w:vAlign w:val="center"/>
          </w:tcPr>
          <w:p>
            <w:pPr>
              <w:jc w:val="center"/>
              <w:rPr>
                <w:sz w:val="16"/>
                <w:szCs w:val="16"/>
              </w:rPr>
            </w:pPr>
            <w:r>
              <w:rPr>
                <w:sz w:val="16"/>
                <w:szCs w:val="16"/>
              </w:rPr>
              <w:t>1</w:t>
            </w:r>
          </w:p>
        </w:tc>
        <w:tc>
          <w:tcPr>
            <w:tcW w:w="1406" w:type="dxa"/>
            <w:tcBorders>
              <w:top w:val="single" w:color="auto" w:sz="4" w:space="0"/>
              <w:left w:val="nil"/>
              <w:bottom w:val="nil"/>
              <w:right w:val="nil"/>
            </w:tcBorders>
            <w:noWrap/>
            <w:vAlign w:val="center"/>
          </w:tcPr>
          <w:p>
            <w:pPr>
              <w:rPr>
                <w:sz w:val="16"/>
                <w:szCs w:val="16"/>
              </w:rPr>
            </w:pPr>
            <w:r>
              <w:rPr>
                <w:sz w:val="16"/>
                <w:szCs w:val="16"/>
              </w:rPr>
              <w:t>Baik (0,0 - 0,6)</w:t>
            </w:r>
          </w:p>
        </w:tc>
        <w:tc>
          <w:tcPr>
            <w:tcW w:w="851" w:type="dxa"/>
            <w:tcBorders>
              <w:top w:val="single" w:color="auto" w:sz="4" w:space="0"/>
              <w:left w:val="nil"/>
              <w:bottom w:val="nil"/>
              <w:right w:val="nil"/>
            </w:tcBorders>
          </w:tcPr>
          <w:p>
            <w:pPr>
              <w:jc w:val="center"/>
              <w:rPr>
                <w:sz w:val="16"/>
                <w:szCs w:val="16"/>
              </w:rPr>
            </w:pPr>
            <w:r>
              <w:rPr>
                <w:sz w:val="16"/>
                <w:szCs w:val="16"/>
              </w:rPr>
              <w:t>17</w:t>
            </w:r>
          </w:p>
        </w:tc>
        <w:tc>
          <w:tcPr>
            <w:tcW w:w="892" w:type="dxa"/>
            <w:tcBorders>
              <w:top w:val="single" w:color="auto" w:sz="4" w:space="0"/>
              <w:left w:val="nil"/>
              <w:bottom w:val="nil"/>
              <w:right w:val="nil"/>
            </w:tcBorders>
          </w:tcPr>
          <w:p>
            <w:pPr>
              <w:jc w:val="center"/>
              <w:rPr>
                <w:sz w:val="16"/>
                <w:szCs w:val="16"/>
              </w:rPr>
            </w:pPr>
            <w:r>
              <w:rPr>
                <w:sz w:val="16"/>
                <w:szCs w:val="16"/>
              </w:rPr>
              <w:t>48,57%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tcBorders>
              <w:top w:val="nil"/>
              <w:left w:val="nil"/>
              <w:bottom w:val="nil"/>
              <w:right w:val="nil"/>
            </w:tcBorders>
            <w:noWrap/>
            <w:vAlign w:val="center"/>
          </w:tcPr>
          <w:p>
            <w:pPr>
              <w:jc w:val="center"/>
              <w:rPr>
                <w:sz w:val="16"/>
                <w:szCs w:val="16"/>
              </w:rPr>
            </w:pPr>
            <w:r>
              <w:rPr>
                <w:sz w:val="16"/>
                <w:szCs w:val="16"/>
              </w:rPr>
              <w:t>2</w:t>
            </w:r>
          </w:p>
        </w:tc>
        <w:tc>
          <w:tcPr>
            <w:tcW w:w="1406" w:type="dxa"/>
            <w:tcBorders>
              <w:top w:val="nil"/>
              <w:left w:val="nil"/>
              <w:bottom w:val="nil"/>
              <w:right w:val="nil"/>
            </w:tcBorders>
            <w:noWrap/>
            <w:vAlign w:val="center"/>
          </w:tcPr>
          <w:p>
            <w:pPr>
              <w:rPr>
                <w:sz w:val="16"/>
                <w:szCs w:val="16"/>
              </w:rPr>
            </w:pPr>
            <w:r>
              <w:rPr>
                <w:sz w:val="16"/>
                <w:szCs w:val="16"/>
              </w:rPr>
              <w:t>Sedang (0,7 - 1,8)</w:t>
            </w:r>
          </w:p>
        </w:tc>
        <w:tc>
          <w:tcPr>
            <w:tcW w:w="851" w:type="dxa"/>
            <w:tcBorders>
              <w:top w:val="nil"/>
              <w:left w:val="nil"/>
              <w:bottom w:val="nil"/>
              <w:right w:val="nil"/>
            </w:tcBorders>
          </w:tcPr>
          <w:p>
            <w:pPr>
              <w:jc w:val="center"/>
              <w:rPr>
                <w:sz w:val="16"/>
                <w:szCs w:val="16"/>
              </w:rPr>
            </w:pPr>
            <w:r>
              <w:rPr>
                <w:sz w:val="16"/>
                <w:szCs w:val="16"/>
              </w:rPr>
              <w:t>16</w:t>
            </w:r>
          </w:p>
        </w:tc>
        <w:tc>
          <w:tcPr>
            <w:tcW w:w="892" w:type="dxa"/>
            <w:tcBorders>
              <w:top w:val="nil"/>
              <w:left w:val="nil"/>
              <w:bottom w:val="nil"/>
              <w:right w:val="nil"/>
            </w:tcBorders>
          </w:tcPr>
          <w:p>
            <w:pPr>
              <w:jc w:val="center"/>
              <w:rPr>
                <w:sz w:val="16"/>
                <w:szCs w:val="16"/>
              </w:rPr>
            </w:pPr>
            <w:r>
              <w:rPr>
                <w:sz w:val="16"/>
                <w:szCs w:val="16"/>
              </w:rPr>
              <w:t>45,72%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tcBorders>
              <w:top w:val="nil"/>
              <w:left w:val="nil"/>
              <w:bottom w:val="single" w:color="auto" w:sz="4" w:space="0"/>
              <w:right w:val="nil"/>
            </w:tcBorders>
            <w:noWrap/>
            <w:vAlign w:val="bottom"/>
          </w:tcPr>
          <w:p>
            <w:pPr>
              <w:jc w:val="center"/>
              <w:rPr>
                <w:sz w:val="16"/>
                <w:szCs w:val="16"/>
              </w:rPr>
            </w:pPr>
            <w:r>
              <w:rPr>
                <w:sz w:val="16"/>
                <w:szCs w:val="16"/>
              </w:rPr>
              <w:t>3</w:t>
            </w:r>
          </w:p>
        </w:tc>
        <w:tc>
          <w:tcPr>
            <w:tcW w:w="1406" w:type="dxa"/>
            <w:tcBorders>
              <w:top w:val="nil"/>
              <w:left w:val="nil"/>
              <w:bottom w:val="single" w:color="auto" w:sz="4" w:space="0"/>
              <w:right w:val="nil"/>
            </w:tcBorders>
            <w:noWrap/>
            <w:vAlign w:val="bottom"/>
          </w:tcPr>
          <w:p>
            <w:pPr>
              <w:rPr>
                <w:sz w:val="16"/>
                <w:szCs w:val="16"/>
              </w:rPr>
            </w:pPr>
            <w:r>
              <w:rPr>
                <w:sz w:val="16"/>
                <w:szCs w:val="16"/>
              </w:rPr>
              <w:t>Buruk (1,9 - 3,0)</w:t>
            </w:r>
          </w:p>
        </w:tc>
        <w:tc>
          <w:tcPr>
            <w:tcW w:w="851" w:type="dxa"/>
            <w:tcBorders>
              <w:top w:val="nil"/>
              <w:left w:val="nil"/>
              <w:bottom w:val="single" w:color="auto" w:sz="4" w:space="0"/>
              <w:right w:val="nil"/>
            </w:tcBorders>
          </w:tcPr>
          <w:p>
            <w:pPr>
              <w:jc w:val="center"/>
              <w:rPr>
                <w:sz w:val="16"/>
                <w:szCs w:val="16"/>
              </w:rPr>
            </w:pPr>
            <w:r>
              <w:rPr>
                <w:sz w:val="16"/>
                <w:szCs w:val="16"/>
              </w:rPr>
              <w:t>2</w:t>
            </w:r>
          </w:p>
        </w:tc>
        <w:tc>
          <w:tcPr>
            <w:tcW w:w="892" w:type="dxa"/>
            <w:tcBorders>
              <w:top w:val="nil"/>
              <w:left w:val="nil"/>
              <w:bottom w:val="single" w:color="auto" w:sz="4" w:space="0"/>
              <w:right w:val="nil"/>
            </w:tcBorders>
          </w:tcPr>
          <w:p>
            <w:pPr>
              <w:jc w:val="center"/>
              <w:rPr>
                <w:sz w:val="16"/>
                <w:szCs w:val="16"/>
              </w:rPr>
            </w:pPr>
            <w:r>
              <w:rPr>
                <w:sz w:val="16"/>
                <w:szCs w:val="16"/>
              </w:rPr>
              <w:t>5,71%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94" w:type="dxa"/>
            <w:gridSpan w:val="2"/>
            <w:tcBorders>
              <w:top w:val="single" w:color="auto" w:sz="4" w:space="0"/>
              <w:left w:val="nil"/>
              <w:bottom w:val="single" w:color="auto" w:sz="4" w:space="0"/>
              <w:right w:val="nil"/>
            </w:tcBorders>
            <w:noWrap/>
            <w:vAlign w:val="bottom"/>
          </w:tcPr>
          <w:p>
            <w:pPr>
              <w:jc w:val="center"/>
              <w:rPr>
                <w:sz w:val="16"/>
                <w:szCs w:val="16"/>
              </w:rPr>
            </w:pPr>
            <w:r>
              <w:rPr>
                <w:sz w:val="16"/>
                <w:szCs w:val="16"/>
              </w:rPr>
              <w:t>Jumlah</w:t>
            </w:r>
          </w:p>
        </w:tc>
        <w:tc>
          <w:tcPr>
            <w:tcW w:w="851" w:type="dxa"/>
            <w:tcBorders>
              <w:top w:val="single" w:color="auto" w:sz="4" w:space="0"/>
              <w:left w:val="nil"/>
              <w:bottom w:val="single" w:color="auto" w:sz="4" w:space="0"/>
              <w:right w:val="nil"/>
            </w:tcBorders>
          </w:tcPr>
          <w:p>
            <w:pPr>
              <w:jc w:val="center"/>
              <w:rPr>
                <w:sz w:val="16"/>
                <w:szCs w:val="16"/>
              </w:rPr>
            </w:pPr>
            <w:r>
              <w:rPr>
                <w:sz w:val="16"/>
                <w:szCs w:val="16"/>
              </w:rPr>
              <w:t>35</w:t>
            </w:r>
          </w:p>
        </w:tc>
        <w:tc>
          <w:tcPr>
            <w:tcW w:w="892" w:type="dxa"/>
            <w:tcBorders>
              <w:top w:val="single" w:color="auto" w:sz="4" w:space="0"/>
              <w:left w:val="nil"/>
              <w:bottom w:val="single" w:color="auto" w:sz="4" w:space="0"/>
              <w:right w:val="nil"/>
            </w:tcBorders>
          </w:tcPr>
          <w:p>
            <w:pPr>
              <w:jc w:val="center"/>
              <w:rPr>
                <w:sz w:val="16"/>
                <w:szCs w:val="16"/>
              </w:rPr>
            </w:pPr>
            <w:r>
              <w:rPr>
                <w:sz w:val="16"/>
                <w:szCs w:val="16"/>
              </w:rPr>
              <w:t>100%</w:t>
            </w:r>
          </w:p>
        </w:tc>
      </w:tr>
    </w:tbl>
    <w:p>
      <w:pPr>
        <w:spacing w:line="360" w:lineRule="auto"/>
        <w:jc w:val="both"/>
      </w:pPr>
      <w:r>
        <w:t xml:space="preserve"> </w:t>
      </w:r>
    </w:p>
    <w:p>
      <w:pPr>
        <w:spacing w:line="360" w:lineRule="auto"/>
        <w:jc w:val="both"/>
      </w:pPr>
      <w:r>
        <w:tab/>
      </w:r>
      <w:r>
        <w:tab/>
      </w:r>
      <w:r>
        <w:t xml:space="preserve">Tabel 5 menunjukkan bahwa siswa yang memiliki </w:t>
      </w:r>
      <w:r>
        <w:rPr>
          <w:i/>
        </w:rPr>
        <w:t>calculus</w:t>
      </w:r>
      <w:r>
        <w:t xml:space="preserve"> dengan kategori buruk  paling sedikit yaitu sebanyakl dua orang (5,71%). Dan jumlah  siswa paling banyak  memiliki </w:t>
      </w:r>
      <w:r>
        <w:rPr>
          <w:i/>
        </w:rPr>
        <w:t>calculus</w:t>
      </w:r>
      <w:r>
        <w:t xml:space="preserve"> dengan  kriteria baik yaitu sebanyak 17 orang (48,57% ). </w:t>
      </w:r>
    </w:p>
    <w:p>
      <w:pPr>
        <w:numPr>
          <w:ilvl w:val="4"/>
          <w:numId w:val="1"/>
        </w:numPr>
        <w:jc w:val="both"/>
      </w:pPr>
      <w:r>
        <w:t>Persentase  siswa  yang mempunyai kategori OHI-S berdasarkan jenis kelamin</w:t>
      </w:r>
    </w:p>
    <w:p>
      <w:pPr>
        <w:ind w:left="360"/>
        <w:jc w:val="both"/>
      </w:pPr>
      <w:r>
        <w:t xml:space="preserve"> </w:t>
      </w:r>
    </w:p>
    <w:p>
      <w:pPr>
        <w:spacing w:line="360" w:lineRule="auto"/>
        <w:jc w:val="both"/>
      </w:pPr>
      <w:r>
        <w:t xml:space="preserve">            Persentase siswa yang mempunyai </w:t>
      </w:r>
      <w:r>
        <w:rPr>
          <w:i/>
        </w:rPr>
        <w:t xml:space="preserve">OHI-S </w:t>
      </w:r>
      <w:r>
        <w:t>dengan kategori baik, sedang  dan  buruk pada siswa kelas VI di  SDN 1  Nyuh Tebel pada bulan  Juni 2018 berdasarkan jenis kelamin dapat dilihat pada tabel 6.</w:t>
      </w:r>
    </w:p>
    <w:p>
      <w:pPr>
        <w:spacing w:line="360" w:lineRule="auto"/>
        <w:ind w:firstLine="720"/>
        <w:jc w:val="both"/>
      </w:pPr>
      <w:r>
        <w:t xml:space="preserve"> </w:t>
      </w:r>
    </w:p>
    <w:p>
      <w:pPr>
        <w:spacing w:line="360" w:lineRule="auto"/>
        <w:jc w:val="center"/>
      </w:pPr>
      <w:r>
        <w:t>Tabel 6</w:t>
      </w:r>
    </w:p>
    <w:p>
      <w:pPr>
        <w:spacing w:line="360" w:lineRule="auto"/>
        <w:jc w:val="center"/>
        <w:rPr>
          <w:sz w:val="18"/>
          <w:szCs w:val="18"/>
        </w:rPr>
      </w:pPr>
      <w:r>
        <w:rPr>
          <w:sz w:val="18"/>
          <w:szCs w:val="18"/>
        </w:rPr>
        <w:t xml:space="preserve">Persentase Siswa berdasarkan Kreteria </w:t>
      </w:r>
      <w:r>
        <w:rPr>
          <w:i/>
          <w:sz w:val="18"/>
          <w:szCs w:val="18"/>
        </w:rPr>
        <w:t xml:space="preserve">OHI-S dan </w:t>
      </w:r>
      <w:r>
        <w:rPr>
          <w:sz w:val="18"/>
          <w:szCs w:val="18"/>
        </w:rPr>
        <w:t xml:space="preserve"> Jenis Kelamin </w:t>
      </w:r>
    </w:p>
    <w:p>
      <w:pPr>
        <w:pBdr>
          <w:top w:val="single" w:color="auto" w:sz="4" w:space="0"/>
        </w:pBdr>
        <w:spacing w:line="360" w:lineRule="auto"/>
        <w:jc w:val="center"/>
      </w:pPr>
      <w:r>
        <w:t xml:space="preserve"> </w:t>
      </w:r>
    </w:p>
    <w:tbl>
      <w:tblPr>
        <w:tblStyle w:val="4"/>
        <w:tblW w:w="3716" w:type="dxa"/>
        <w:tblInd w:w="94"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9"/>
        <w:gridCol w:w="376"/>
        <w:gridCol w:w="576"/>
        <w:gridCol w:w="7"/>
        <w:gridCol w:w="369"/>
        <w:gridCol w:w="576"/>
        <w:gridCol w:w="414"/>
        <w:gridCol w:w="7"/>
        <w:gridCol w:w="58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3" w:type="dxa"/>
          <w:trHeight w:val="300" w:hRule="atLeast"/>
        </w:trPr>
        <w:tc>
          <w:tcPr>
            <w:tcW w:w="909" w:type="dxa"/>
            <w:tcBorders>
              <w:top w:val="single" w:color="auto" w:sz="4" w:space="0"/>
              <w:left w:val="nil"/>
              <w:bottom w:val="single" w:color="auto" w:sz="4" w:space="0"/>
              <w:right w:val="nil"/>
            </w:tcBorders>
            <w:noWrap/>
            <w:vAlign w:val="bottom"/>
          </w:tcPr>
          <w:p>
            <w:pPr>
              <w:spacing w:line="360" w:lineRule="auto"/>
              <w:rPr>
                <w:sz w:val="16"/>
                <w:szCs w:val="16"/>
              </w:rPr>
            </w:pPr>
            <w:r>
              <w:rPr>
                <w:sz w:val="16"/>
                <w:szCs w:val="16"/>
              </w:rPr>
              <w:t xml:space="preserve">Kategori </w:t>
            </w:r>
          </w:p>
          <w:p>
            <w:pPr>
              <w:spacing w:line="360" w:lineRule="auto"/>
              <w:rPr>
                <w:sz w:val="16"/>
                <w:szCs w:val="16"/>
              </w:rPr>
            </w:pPr>
            <w:r>
              <w:rPr>
                <w:i/>
                <w:sz w:val="16"/>
                <w:szCs w:val="16"/>
              </w:rPr>
              <w:t>OHI-S</w:t>
            </w:r>
          </w:p>
        </w:tc>
        <w:tc>
          <w:tcPr>
            <w:tcW w:w="858" w:type="dxa"/>
            <w:gridSpan w:val="3"/>
            <w:tcBorders>
              <w:top w:val="single" w:color="auto" w:sz="4" w:space="0"/>
              <w:left w:val="nil"/>
              <w:bottom w:val="single" w:color="auto" w:sz="4" w:space="0"/>
              <w:right w:val="nil"/>
            </w:tcBorders>
            <w:noWrap/>
            <w:vAlign w:val="bottom"/>
          </w:tcPr>
          <w:p>
            <w:pPr>
              <w:spacing w:line="360" w:lineRule="auto"/>
              <w:ind w:left="-192"/>
              <w:jc w:val="center"/>
              <w:rPr>
                <w:sz w:val="16"/>
                <w:szCs w:val="16"/>
              </w:rPr>
            </w:pPr>
            <w:r>
              <w:rPr>
                <w:sz w:val="16"/>
                <w:szCs w:val="16"/>
              </w:rPr>
              <w:t>Laki</w:t>
            </w:r>
          </w:p>
        </w:tc>
        <w:tc>
          <w:tcPr>
            <w:tcW w:w="1366" w:type="dxa"/>
            <w:gridSpan w:val="4"/>
            <w:tcBorders>
              <w:top w:val="single" w:color="auto" w:sz="4" w:space="0"/>
              <w:left w:val="nil"/>
              <w:bottom w:val="single" w:color="auto" w:sz="4" w:space="0"/>
              <w:right w:val="nil"/>
            </w:tcBorders>
            <w:noWrap/>
            <w:vAlign w:val="bottom"/>
          </w:tcPr>
          <w:p>
            <w:pPr>
              <w:spacing w:line="360" w:lineRule="auto"/>
              <w:jc w:val="center"/>
              <w:rPr>
                <w:sz w:val="16"/>
                <w:szCs w:val="16"/>
              </w:rPr>
            </w:pPr>
            <w:r>
              <w:rPr>
                <w:sz w:val="16"/>
                <w:szCs w:val="16"/>
              </w:rPr>
              <w:t xml:space="preserve">Perempuan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nil"/>
              <w:bottom w:val="nil"/>
              <w:right w:val="nil"/>
            </w:tcBorders>
            <w:noWrap/>
            <w:vAlign w:val="bottom"/>
          </w:tcPr>
          <w:p>
            <w:pPr>
              <w:spacing w:line="360" w:lineRule="auto"/>
              <w:rPr>
                <w:sz w:val="16"/>
                <w:szCs w:val="16"/>
              </w:rPr>
            </w:pPr>
            <w:r>
              <w:rPr>
                <w:sz w:val="16"/>
                <w:szCs w:val="16"/>
              </w:rPr>
              <w:t xml:space="preserve">  Kriteria </w:t>
            </w:r>
          </w:p>
        </w:tc>
        <w:tc>
          <w:tcPr>
            <w:tcW w:w="275" w:type="dxa"/>
            <w:tcBorders>
              <w:top w:val="nil"/>
              <w:left w:val="nil"/>
              <w:bottom w:val="nil"/>
              <w:right w:val="nil"/>
            </w:tcBorders>
            <w:shd w:val="clear" w:color="auto" w:fill="FFFFFF"/>
          </w:tcPr>
          <w:p>
            <w:pPr>
              <w:spacing w:line="360" w:lineRule="auto"/>
              <w:jc w:val="center"/>
              <w:rPr>
                <w:sz w:val="16"/>
                <w:szCs w:val="16"/>
              </w:rPr>
            </w:pPr>
            <w:r>
              <w:rPr>
                <w:sz w:val="16"/>
                <w:szCs w:val="16"/>
              </w:rPr>
              <w:t>f</w:t>
            </w:r>
          </w:p>
        </w:tc>
        <w:tc>
          <w:tcPr>
            <w:tcW w:w="576" w:type="dxa"/>
            <w:tcBorders>
              <w:top w:val="nil"/>
              <w:left w:val="nil"/>
              <w:bottom w:val="nil"/>
              <w:right w:val="nil"/>
            </w:tcBorders>
          </w:tcPr>
          <w:p>
            <w:pPr>
              <w:spacing w:line="360" w:lineRule="auto"/>
              <w:jc w:val="center"/>
              <w:rPr>
                <w:sz w:val="16"/>
                <w:szCs w:val="16"/>
              </w:rPr>
            </w:pPr>
            <w:r>
              <w:rPr>
                <w:sz w:val="16"/>
                <w:szCs w:val="16"/>
              </w:rPr>
              <w:t>%</w:t>
            </w:r>
          </w:p>
        </w:tc>
        <w:tc>
          <w:tcPr>
            <w:tcW w:w="376" w:type="dxa"/>
            <w:gridSpan w:val="2"/>
            <w:tcBorders>
              <w:top w:val="nil"/>
              <w:left w:val="nil"/>
              <w:bottom w:val="nil"/>
              <w:right w:val="nil"/>
            </w:tcBorders>
            <w:noWrap/>
            <w:vAlign w:val="bottom"/>
          </w:tcPr>
          <w:p>
            <w:pPr>
              <w:spacing w:line="360" w:lineRule="auto"/>
              <w:jc w:val="center"/>
              <w:rPr>
                <w:sz w:val="16"/>
                <w:szCs w:val="16"/>
              </w:rPr>
            </w:pPr>
            <w:r>
              <w:rPr>
                <w:sz w:val="16"/>
                <w:szCs w:val="16"/>
              </w:rPr>
              <w:t>f</w:t>
            </w:r>
          </w:p>
        </w:tc>
        <w:tc>
          <w:tcPr>
            <w:tcW w:w="576" w:type="dxa"/>
            <w:tcBorders>
              <w:top w:val="nil"/>
              <w:left w:val="nil"/>
              <w:bottom w:val="nil"/>
              <w:right w:val="nil"/>
            </w:tcBorders>
            <w:vAlign w:val="bottom"/>
          </w:tcPr>
          <w:p>
            <w:pPr>
              <w:spacing w:line="360" w:lineRule="auto"/>
              <w:jc w:val="center"/>
              <w:rPr>
                <w:sz w:val="16"/>
                <w:szCs w:val="16"/>
              </w:rPr>
            </w:pPr>
            <w:r>
              <w:rPr>
                <w:sz w:val="16"/>
                <w:szCs w:val="16"/>
              </w:rPr>
              <w:t>%</w:t>
            </w:r>
          </w:p>
        </w:tc>
        <w:tc>
          <w:tcPr>
            <w:tcW w:w="414" w:type="dxa"/>
            <w:tcBorders>
              <w:top w:val="nil"/>
              <w:left w:val="nil"/>
              <w:bottom w:val="nil"/>
              <w:right w:val="nil"/>
            </w:tcBorders>
            <w:noWrap/>
            <w:vAlign w:val="bottom"/>
          </w:tcPr>
          <w:p>
            <w:pPr>
              <w:spacing w:line="360" w:lineRule="auto"/>
              <w:jc w:val="center"/>
              <w:rPr>
                <w:sz w:val="16"/>
                <w:szCs w:val="16"/>
              </w:rPr>
            </w:pPr>
            <w:r>
              <w:rPr>
                <w:sz w:val="16"/>
                <w:szCs w:val="16"/>
              </w:rPr>
              <w:t>f</w:t>
            </w:r>
          </w:p>
        </w:tc>
        <w:tc>
          <w:tcPr>
            <w:tcW w:w="590" w:type="dxa"/>
            <w:gridSpan w:val="2"/>
            <w:tcBorders>
              <w:top w:val="nil"/>
              <w:left w:val="nil"/>
              <w:bottom w:val="nil"/>
              <w:right w:val="nil"/>
            </w:tcBorders>
            <w:vAlign w:val="bottom"/>
          </w:tcPr>
          <w:p>
            <w:pPr>
              <w:spacing w:line="360" w:lineRule="auto"/>
              <w:jc w:val="center"/>
              <w:rPr>
                <w:sz w:val="16"/>
                <w:szCs w:val="16"/>
              </w:rPr>
            </w:pPr>
            <w:r>
              <w:rPr>
                <w:sz w:val="16"/>
                <w:szCs w:val="16"/>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nil"/>
              <w:bottom w:val="nil"/>
              <w:right w:val="nil"/>
            </w:tcBorders>
            <w:noWrap/>
            <w:vAlign w:val="bottom"/>
          </w:tcPr>
          <w:p>
            <w:pPr>
              <w:spacing w:line="360" w:lineRule="auto"/>
              <w:ind w:right="390"/>
              <w:rPr>
                <w:sz w:val="16"/>
                <w:szCs w:val="16"/>
              </w:rPr>
            </w:pPr>
            <w:r>
              <w:rPr>
                <w:sz w:val="16"/>
                <w:szCs w:val="16"/>
              </w:rPr>
              <w:t xml:space="preserve">Baik </w:t>
            </w:r>
          </w:p>
        </w:tc>
        <w:tc>
          <w:tcPr>
            <w:tcW w:w="275" w:type="dxa"/>
            <w:tcBorders>
              <w:top w:val="nil"/>
              <w:left w:val="nil"/>
              <w:bottom w:val="nil"/>
              <w:right w:val="nil"/>
            </w:tcBorders>
            <w:shd w:val="clear" w:color="auto" w:fill="FFFFFF"/>
          </w:tcPr>
          <w:p>
            <w:pPr>
              <w:spacing w:line="360" w:lineRule="auto"/>
              <w:jc w:val="center"/>
              <w:rPr>
                <w:sz w:val="16"/>
                <w:szCs w:val="16"/>
              </w:rPr>
            </w:pPr>
            <w:r>
              <w:rPr>
                <w:sz w:val="16"/>
                <w:szCs w:val="16"/>
              </w:rPr>
              <w:t>4</w:t>
            </w:r>
          </w:p>
        </w:tc>
        <w:tc>
          <w:tcPr>
            <w:tcW w:w="576" w:type="dxa"/>
            <w:tcBorders>
              <w:top w:val="nil"/>
              <w:left w:val="nil"/>
              <w:bottom w:val="nil"/>
              <w:right w:val="nil"/>
            </w:tcBorders>
          </w:tcPr>
          <w:p>
            <w:pPr>
              <w:spacing w:line="360" w:lineRule="auto"/>
              <w:jc w:val="center"/>
              <w:rPr>
                <w:sz w:val="16"/>
                <w:szCs w:val="16"/>
              </w:rPr>
            </w:pPr>
            <w:r>
              <w:rPr>
                <w:sz w:val="16"/>
                <w:szCs w:val="16"/>
              </w:rPr>
              <w:t>11.43</w:t>
            </w:r>
          </w:p>
        </w:tc>
        <w:tc>
          <w:tcPr>
            <w:tcW w:w="376" w:type="dxa"/>
            <w:gridSpan w:val="2"/>
            <w:tcBorders>
              <w:top w:val="nil"/>
              <w:left w:val="nil"/>
              <w:bottom w:val="nil"/>
              <w:right w:val="nil"/>
            </w:tcBorders>
            <w:noWrap/>
            <w:vAlign w:val="bottom"/>
          </w:tcPr>
          <w:p>
            <w:pPr>
              <w:spacing w:line="360" w:lineRule="auto"/>
              <w:jc w:val="center"/>
              <w:rPr>
                <w:sz w:val="16"/>
                <w:szCs w:val="16"/>
              </w:rPr>
            </w:pPr>
            <w:r>
              <w:rPr>
                <w:sz w:val="16"/>
                <w:szCs w:val="16"/>
              </w:rPr>
              <w:t>4</w:t>
            </w:r>
          </w:p>
        </w:tc>
        <w:tc>
          <w:tcPr>
            <w:tcW w:w="576" w:type="dxa"/>
            <w:tcBorders>
              <w:top w:val="nil"/>
              <w:left w:val="nil"/>
              <w:bottom w:val="nil"/>
              <w:right w:val="nil"/>
            </w:tcBorders>
            <w:vAlign w:val="bottom"/>
          </w:tcPr>
          <w:p>
            <w:pPr>
              <w:spacing w:line="360" w:lineRule="auto"/>
              <w:jc w:val="center"/>
              <w:rPr>
                <w:sz w:val="16"/>
                <w:szCs w:val="16"/>
              </w:rPr>
            </w:pPr>
            <w:r>
              <w:rPr>
                <w:sz w:val="16"/>
                <w:szCs w:val="16"/>
              </w:rPr>
              <w:t>23.52</w:t>
            </w:r>
          </w:p>
        </w:tc>
        <w:tc>
          <w:tcPr>
            <w:tcW w:w="414" w:type="dxa"/>
            <w:tcBorders>
              <w:top w:val="nil"/>
              <w:left w:val="nil"/>
              <w:bottom w:val="nil"/>
              <w:right w:val="nil"/>
            </w:tcBorders>
            <w:noWrap/>
            <w:vAlign w:val="bottom"/>
          </w:tcPr>
          <w:p>
            <w:pPr>
              <w:spacing w:line="360" w:lineRule="auto"/>
              <w:jc w:val="center"/>
              <w:rPr>
                <w:sz w:val="16"/>
                <w:szCs w:val="16"/>
              </w:rPr>
            </w:pPr>
            <w:r>
              <w:rPr>
                <w:sz w:val="16"/>
                <w:szCs w:val="16"/>
              </w:rPr>
              <w:t>0</w:t>
            </w:r>
          </w:p>
        </w:tc>
        <w:tc>
          <w:tcPr>
            <w:tcW w:w="590" w:type="dxa"/>
            <w:gridSpan w:val="2"/>
            <w:tcBorders>
              <w:top w:val="nil"/>
              <w:left w:val="nil"/>
              <w:bottom w:val="nil"/>
              <w:right w:val="nil"/>
            </w:tcBorders>
            <w:vAlign w:val="bottom"/>
          </w:tcPr>
          <w:p>
            <w:pPr>
              <w:spacing w:line="360" w:lineRule="auto"/>
              <w:jc w:val="center"/>
              <w:rPr>
                <w:sz w:val="16"/>
                <w:szCs w:val="16"/>
              </w:rPr>
            </w:pPr>
            <w:r>
              <w:rPr>
                <w:sz w:val="16"/>
                <w:szCs w:val="16"/>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nil"/>
              <w:bottom w:val="nil"/>
              <w:right w:val="nil"/>
            </w:tcBorders>
            <w:noWrap/>
            <w:vAlign w:val="bottom"/>
          </w:tcPr>
          <w:p>
            <w:pPr>
              <w:spacing w:line="360" w:lineRule="auto"/>
              <w:rPr>
                <w:sz w:val="16"/>
                <w:szCs w:val="16"/>
              </w:rPr>
            </w:pPr>
            <w:r>
              <w:rPr>
                <w:sz w:val="16"/>
                <w:szCs w:val="16"/>
              </w:rPr>
              <w:t xml:space="preserve">Sedang </w:t>
            </w:r>
          </w:p>
        </w:tc>
        <w:tc>
          <w:tcPr>
            <w:tcW w:w="275" w:type="dxa"/>
            <w:tcBorders>
              <w:top w:val="nil"/>
              <w:left w:val="nil"/>
              <w:bottom w:val="nil"/>
              <w:right w:val="nil"/>
            </w:tcBorders>
            <w:shd w:val="clear" w:color="auto" w:fill="FFFFFF"/>
          </w:tcPr>
          <w:p>
            <w:pPr>
              <w:spacing w:line="360" w:lineRule="auto"/>
              <w:jc w:val="center"/>
              <w:rPr>
                <w:sz w:val="16"/>
                <w:szCs w:val="16"/>
              </w:rPr>
            </w:pPr>
            <w:r>
              <w:rPr>
                <w:sz w:val="16"/>
                <w:szCs w:val="16"/>
              </w:rPr>
              <w:t>24</w:t>
            </w:r>
          </w:p>
        </w:tc>
        <w:tc>
          <w:tcPr>
            <w:tcW w:w="576" w:type="dxa"/>
            <w:tcBorders>
              <w:top w:val="nil"/>
              <w:left w:val="nil"/>
              <w:bottom w:val="nil"/>
              <w:right w:val="nil"/>
            </w:tcBorders>
          </w:tcPr>
          <w:p>
            <w:pPr>
              <w:spacing w:line="360" w:lineRule="auto"/>
              <w:jc w:val="center"/>
              <w:rPr>
                <w:sz w:val="16"/>
                <w:szCs w:val="16"/>
              </w:rPr>
            </w:pPr>
            <w:r>
              <w:rPr>
                <w:sz w:val="16"/>
                <w:szCs w:val="16"/>
              </w:rPr>
              <w:t>68.57</w:t>
            </w:r>
          </w:p>
        </w:tc>
        <w:tc>
          <w:tcPr>
            <w:tcW w:w="376" w:type="dxa"/>
            <w:gridSpan w:val="2"/>
            <w:tcBorders>
              <w:top w:val="nil"/>
              <w:left w:val="nil"/>
              <w:bottom w:val="nil"/>
              <w:right w:val="nil"/>
            </w:tcBorders>
            <w:noWrap/>
            <w:vAlign w:val="bottom"/>
          </w:tcPr>
          <w:p>
            <w:pPr>
              <w:spacing w:line="360" w:lineRule="auto"/>
              <w:jc w:val="center"/>
              <w:rPr>
                <w:sz w:val="16"/>
                <w:szCs w:val="16"/>
              </w:rPr>
            </w:pPr>
            <w:r>
              <w:rPr>
                <w:sz w:val="16"/>
                <w:szCs w:val="16"/>
              </w:rPr>
              <w:t>10</w:t>
            </w:r>
          </w:p>
        </w:tc>
        <w:tc>
          <w:tcPr>
            <w:tcW w:w="576" w:type="dxa"/>
            <w:tcBorders>
              <w:top w:val="nil"/>
              <w:left w:val="nil"/>
              <w:bottom w:val="nil"/>
              <w:right w:val="nil"/>
            </w:tcBorders>
            <w:vAlign w:val="bottom"/>
          </w:tcPr>
          <w:p>
            <w:pPr>
              <w:spacing w:line="360" w:lineRule="auto"/>
              <w:jc w:val="center"/>
              <w:rPr>
                <w:sz w:val="16"/>
                <w:szCs w:val="16"/>
              </w:rPr>
            </w:pPr>
            <w:r>
              <w:rPr>
                <w:sz w:val="16"/>
                <w:szCs w:val="16"/>
              </w:rPr>
              <w:t>58.82</w:t>
            </w:r>
          </w:p>
        </w:tc>
        <w:tc>
          <w:tcPr>
            <w:tcW w:w="414" w:type="dxa"/>
            <w:tcBorders>
              <w:top w:val="nil"/>
              <w:left w:val="nil"/>
              <w:bottom w:val="nil"/>
              <w:right w:val="nil"/>
            </w:tcBorders>
            <w:noWrap/>
            <w:vAlign w:val="bottom"/>
          </w:tcPr>
          <w:p>
            <w:pPr>
              <w:spacing w:line="360" w:lineRule="auto"/>
              <w:jc w:val="center"/>
              <w:rPr>
                <w:sz w:val="16"/>
                <w:szCs w:val="16"/>
              </w:rPr>
            </w:pPr>
            <w:r>
              <w:rPr>
                <w:sz w:val="16"/>
                <w:szCs w:val="16"/>
              </w:rPr>
              <w:t>14</w:t>
            </w:r>
          </w:p>
        </w:tc>
        <w:tc>
          <w:tcPr>
            <w:tcW w:w="590" w:type="dxa"/>
            <w:gridSpan w:val="2"/>
            <w:tcBorders>
              <w:top w:val="nil"/>
              <w:left w:val="nil"/>
              <w:bottom w:val="nil"/>
              <w:right w:val="nil"/>
            </w:tcBorders>
            <w:vAlign w:val="bottom"/>
          </w:tcPr>
          <w:p>
            <w:pPr>
              <w:spacing w:line="360" w:lineRule="auto"/>
              <w:jc w:val="center"/>
              <w:rPr>
                <w:sz w:val="16"/>
                <w:szCs w:val="16"/>
              </w:rPr>
            </w:pPr>
            <w:r>
              <w:rPr>
                <w:sz w:val="16"/>
                <w:szCs w:val="16"/>
              </w:rPr>
              <w:t>77.78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nil"/>
              <w:bottom w:val="single" w:color="auto" w:sz="4" w:space="0"/>
              <w:right w:val="nil"/>
            </w:tcBorders>
            <w:noWrap/>
            <w:vAlign w:val="bottom"/>
          </w:tcPr>
          <w:p>
            <w:pPr>
              <w:spacing w:line="360" w:lineRule="auto"/>
              <w:rPr>
                <w:sz w:val="16"/>
                <w:szCs w:val="16"/>
              </w:rPr>
            </w:pPr>
            <w:r>
              <w:rPr>
                <w:sz w:val="16"/>
                <w:szCs w:val="16"/>
              </w:rPr>
              <w:t xml:space="preserve">Buruk </w:t>
            </w:r>
          </w:p>
        </w:tc>
        <w:tc>
          <w:tcPr>
            <w:tcW w:w="275" w:type="dxa"/>
            <w:tcBorders>
              <w:top w:val="nil"/>
              <w:left w:val="nil"/>
              <w:bottom w:val="single" w:color="auto" w:sz="4" w:space="0"/>
              <w:right w:val="nil"/>
            </w:tcBorders>
            <w:shd w:val="clear" w:color="auto" w:fill="FFFFFF"/>
          </w:tcPr>
          <w:p>
            <w:pPr>
              <w:spacing w:line="360" w:lineRule="auto"/>
              <w:rPr>
                <w:sz w:val="16"/>
                <w:szCs w:val="16"/>
              </w:rPr>
            </w:pPr>
            <w:r>
              <w:rPr>
                <w:sz w:val="16"/>
                <w:szCs w:val="16"/>
              </w:rPr>
              <w:t>7</w:t>
            </w:r>
          </w:p>
        </w:tc>
        <w:tc>
          <w:tcPr>
            <w:tcW w:w="576" w:type="dxa"/>
            <w:tcBorders>
              <w:top w:val="nil"/>
              <w:left w:val="nil"/>
              <w:bottom w:val="single" w:color="auto" w:sz="4" w:space="0"/>
              <w:right w:val="nil"/>
            </w:tcBorders>
          </w:tcPr>
          <w:p>
            <w:pPr>
              <w:spacing w:line="360" w:lineRule="auto"/>
              <w:jc w:val="center"/>
              <w:rPr>
                <w:sz w:val="16"/>
                <w:szCs w:val="16"/>
              </w:rPr>
            </w:pPr>
            <w:r>
              <w:rPr>
                <w:sz w:val="16"/>
                <w:szCs w:val="16"/>
              </w:rPr>
              <w:t>20</w:t>
            </w:r>
          </w:p>
        </w:tc>
        <w:tc>
          <w:tcPr>
            <w:tcW w:w="376" w:type="dxa"/>
            <w:gridSpan w:val="2"/>
            <w:tcBorders>
              <w:top w:val="nil"/>
              <w:left w:val="nil"/>
              <w:bottom w:val="single" w:color="auto" w:sz="4" w:space="0"/>
              <w:right w:val="nil"/>
            </w:tcBorders>
            <w:noWrap/>
            <w:vAlign w:val="bottom"/>
          </w:tcPr>
          <w:p>
            <w:pPr>
              <w:spacing w:line="360" w:lineRule="auto"/>
              <w:jc w:val="center"/>
              <w:rPr>
                <w:sz w:val="16"/>
                <w:szCs w:val="16"/>
              </w:rPr>
            </w:pPr>
            <w:r>
              <w:rPr>
                <w:sz w:val="16"/>
                <w:szCs w:val="16"/>
              </w:rPr>
              <w:t>3</w:t>
            </w:r>
          </w:p>
        </w:tc>
        <w:tc>
          <w:tcPr>
            <w:tcW w:w="576" w:type="dxa"/>
            <w:tcBorders>
              <w:top w:val="nil"/>
              <w:left w:val="nil"/>
              <w:bottom w:val="single" w:color="auto" w:sz="4" w:space="0"/>
              <w:right w:val="nil"/>
            </w:tcBorders>
            <w:vAlign w:val="bottom"/>
          </w:tcPr>
          <w:p>
            <w:pPr>
              <w:spacing w:line="360" w:lineRule="auto"/>
              <w:jc w:val="center"/>
              <w:rPr>
                <w:sz w:val="16"/>
                <w:szCs w:val="16"/>
              </w:rPr>
            </w:pPr>
            <w:r>
              <w:rPr>
                <w:sz w:val="16"/>
                <w:szCs w:val="16"/>
              </w:rPr>
              <w:t>17.65</w:t>
            </w:r>
          </w:p>
        </w:tc>
        <w:tc>
          <w:tcPr>
            <w:tcW w:w="414" w:type="dxa"/>
            <w:tcBorders>
              <w:top w:val="nil"/>
              <w:left w:val="nil"/>
              <w:bottom w:val="single" w:color="auto" w:sz="4" w:space="0"/>
              <w:right w:val="nil"/>
            </w:tcBorders>
            <w:noWrap/>
            <w:vAlign w:val="bottom"/>
          </w:tcPr>
          <w:p>
            <w:pPr>
              <w:spacing w:line="360" w:lineRule="auto"/>
              <w:jc w:val="center"/>
              <w:rPr>
                <w:sz w:val="16"/>
                <w:szCs w:val="16"/>
              </w:rPr>
            </w:pPr>
            <w:r>
              <w:rPr>
                <w:sz w:val="16"/>
                <w:szCs w:val="16"/>
              </w:rPr>
              <w:t>4</w:t>
            </w:r>
          </w:p>
        </w:tc>
        <w:tc>
          <w:tcPr>
            <w:tcW w:w="590" w:type="dxa"/>
            <w:gridSpan w:val="2"/>
            <w:tcBorders>
              <w:top w:val="nil"/>
              <w:left w:val="nil"/>
              <w:bottom w:val="single" w:color="auto" w:sz="4" w:space="0"/>
              <w:right w:val="nil"/>
            </w:tcBorders>
            <w:vAlign w:val="bottom"/>
          </w:tcPr>
          <w:p>
            <w:pPr>
              <w:spacing w:line="360" w:lineRule="auto"/>
              <w:jc w:val="center"/>
              <w:rPr>
                <w:sz w:val="16"/>
                <w:szCs w:val="16"/>
              </w:rPr>
            </w:pPr>
            <w:r>
              <w:rPr>
                <w:sz w:val="16"/>
                <w:szCs w:val="16"/>
              </w:rPr>
              <w:t>22.22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single" w:color="auto" w:sz="4" w:space="0"/>
              <w:left w:val="nil"/>
              <w:bottom w:val="single" w:color="auto" w:sz="4" w:space="0"/>
              <w:right w:val="nil"/>
            </w:tcBorders>
            <w:noWrap/>
            <w:vAlign w:val="bottom"/>
          </w:tcPr>
          <w:p>
            <w:pPr>
              <w:spacing w:line="360" w:lineRule="auto"/>
              <w:rPr>
                <w:sz w:val="16"/>
                <w:szCs w:val="16"/>
              </w:rPr>
            </w:pPr>
            <w:r>
              <w:rPr>
                <w:sz w:val="16"/>
                <w:szCs w:val="16"/>
              </w:rPr>
              <w:t xml:space="preserve">Jumlah </w:t>
            </w:r>
          </w:p>
        </w:tc>
        <w:tc>
          <w:tcPr>
            <w:tcW w:w="275" w:type="dxa"/>
            <w:tcBorders>
              <w:top w:val="single" w:color="auto" w:sz="4" w:space="0"/>
              <w:left w:val="nil"/>
              <w:bottom w:val="single" w:color="auto" w:sz="4" w:space="0"/>
              <w:right w:val="nil"/>
            </w:tcBorders>
            <w:shd w:val="clear" w:color="auto" w:fill="FFFFFF"/>
          </w:tcPr>
          <w:p>
            <w:pPr>
              <w:spacing w:line="360" w:lineRule="auto"/>
              <w:jc w:val="center"/>
              <w:rPr>
                <w:sz w:val="16"/>
                <w:szCs w:val="16"/>
              </w:rPr>
            </w:pPr>
            <w:r>
              <w:rPr>
                <w:sz w:val="16"/>
                <w:szCs w:val="16"/>
              </w:rPr>
              <w:t>35</w:t>
            </w:r>
          </w:p>
        </w:tc>
        <w:tc>
          <w:tcPr>
            <w:tcW w:w="576" w:type="dxa"/>
            <w:tcBorders>
              <w:top w:val="single" w:color="auto" w:sz="4" w:space="0"/>
              <w:left w:val="nil"/>
              <w:bottom w:val="single" w:color="auto" w:sz="4" w:space="0"/>
              <w:right w:val="nil"/>
            </w:tcBorders>
          </w:tcPr>
          <w:p>
            <w:pPr>
              <w:spacing w:line="360" w:lineRule="auto"/>
              <w:jc w:val="center"/>
              <w:rPr>
                <w:sz w:val="16"/>
                <w:szCs w:val="16"/>
              </w:rPr>
            </w:pPr>
          </w:p>
        </w:tc>
        <w:tc>
          <w:tcPr>
            <w:tcW w:w="376" w:type="dxa"/>
            <w:gridSpan w:val="2"/>
            <w:tcBorders>
              <w:top w:val="single" w:color="auto" w:sz="4" w:space="0"/>
              <w:left w:val="nil"/>
              <w:bottom w:val="single" w:color="auto" w:sz="4" w:space="0"/>
              <w:right w:val="nil"/>
            </w:tcBorders>
            <w:noWrap/>
            <w:vAlign w:val="bottom"/>
          </w:tcPr>
          <w:p>
            <w:pPr>
              <w:spacing w:line="360" w:lineRule="auto"/>
              <w:jc w:val="center"/>
              <w:rPr>
                <w:sz w:val="16"/>
                <w:szCs w:val="16"/>
              </w:rPr>
            </w:pPr>
            <w:r>
              <w:rPr>
                <w:sz w:val="16"/>
                <w:szCs w:val="16"/>
              </w:rPr>
              <w:t>17</w:t>
            </w:r>
          </w:p>
        </w:tc>
        <w:tc>
          <w:tcPr>
            <w:tcW w:w="576" w:type="dxa"/>
            <w:tcBorders>
              <w:top w:val="single" w:color="auto" w:sz="4" w:space="0"/>
              <w:left w:val="nil"/>
              <w:bottom w:val="single" w:color="auto" w:sz="4" w:space="0"/>
              <w:right w:val="nil"/>
            </w:tcBorders>
            <w:vAlign w:val="bottom"/>
          </w:tcPr>
          <w:p>
            <w:pPr>
              <w:spacing w:line="360" w:lineRule="auto"/>
              <w:jc w:val="center"/>
              <w:rPr>
                <w:sz w:val="16"/>
                <w:szCs w:val="16"/>
              </w:rPr>
            </w:pPr>
            <w:r>
              <w:rPr>
                <w:sz w:val="16"/>
                <w:szCs w:val="16"/>
              </w:rPr>
              <w:t>100</w:t>
            </w:r>
          </w:p>
        </w:tc>
        <w:tc>
          <w:tcPr>
            <w:tcW w:w="414" w:type="dxa"/>
            <w:tcBorders>
              <w:top w:val="single" w:color="auto" w:sz="4" w:space="0"/>
              <w:left w:val="nil"/>
              <w:bottom w:val="single" w:color="auto" w:sz="4" w:space="0"/>
              <w:right w:val="nil"/>
            </w:tcBorders>
            <w:noWrap/>
            <w:vAlign w:val="bottom"/>
          </w:tcPr>
          <w:p>
            <w:pPr>
              <w:spacing w:line="360" w:lineRule="auto"/>
              <w:jc w:val="center"/>
              <w:rPr>
                <w:sz w:val="16"/>
                <w:szCs w:val="16"/>
              </w:rPr>
            </w:pPr>
            <w:r>
              <w:rPr>
                <w:sz w:val="16"/>
                <w:szCs w:val="16"/>
              </w:rPr>
              <w:t>18</w:t>
            </w:r>
          </w:p>
        </w:tc>
        <w:tc>
          <w:tcPr>
            <w:tcW w:w="590" w:type="dxa"/>
            <w:gridSpan w:val="2"/>
            <w:tcBorders>
              <w:top w:val="single" w:color="auto" w:sz="4" w:space="0"/>
              <w:left w:val="nil"/>
              <w:bottom w:val="single" w:color="auto" w:sz="4" w:space="0"/>
              <w:right w:val="nil"/>
            </w:tcBorders>
            <w:vAlign w:val="bottom"/>
          </w:tcPr>
          <w:p>
            <w:pPr>
              <w:spacing w:line="360" w:lineRule="auto"/>
              <w:jc w:val="center"/>
              <w:rPr>
                <w:sz w:val="16"/>
                <w:szCs w:val="16"/>
              </w:rPr>
            </w:pPr>
            <w:r>
              <w:rPr>
                <w:sz w:val="16"/>
                <w:szCs w:val="16"/>
              </w:rPr>
              <w:t>100%</w:t>
            </w:r>
          </w:p>
        </w:tc>
      </w:tr>
    </w:tbl>
    <w:p>
      <w:pPr>
        <w:spacing w:line="360" w:lineRule="auto"/>
        <w:jc w:val="both"/>
        <w:rPr>
          <w:sz w:val="16"/>
          <w:szCs w:val="16"/>
        </w:rPr>
      </w:pPr>
      <w:r>
        <w:rPr>
          <w:sz w:val="16"/>
          <w:szCs w:val="16"/>
        </w:rPr>
        <w:t xml:space="preserve"> </w:t>
      </w:r>
    </w:p>
    <w:p>
      <w:pPr>
        <w:spacing w:line="360" w:lineRule="auto"/>
        <w:ind w:firstLine="720"/>
        <w:jc w:val="both"/>
      </w:pPr>
      <w:r>
        <w:t xml:space="preserve">Tabel 6 menunjukkan bahwa sebagian besar siswa memiliki nilai </w:t>
      </w:r>
      <w:r>
        <w:rPr>
          <w:i/>
        </w:rPr>
        <w:t>OHI-S</w:t>
      </w:r>
      <w:r>
        <w:t xml:space="preserve"> dengan kategori sedang yaitu sebanyak 24 orang (68,57%), dan paling banyak berada pada siswa dengan jenis kelamin perempuan yaitu sebanyak 14 orang (77.78%).  Tidak ada jenis kelamin perempuan  memiliki nilai </w:t>
      </w:r>
      <w:r>
        <w:rPr>
          <w:i/>
        </w:rPr>
        <w:t>OHI-S</w:t>
      </w:r>
      <w:r>
        <w:t xml:space="preserve"> dengan kategori baik . </w:t>
      </w:r>
    </w:p>
    <w:p>
      <w:pPr>
        <w:spacing w:line="360" w:lineRule="auto"/>
        <w:ind w:firstLine="720"/>
        <w:jc w:val="both"/>
      </w:pPr>
      <w:r>
        <w:t xml:space="preserve"> </w:t>
      </w:r>
    </w:p>
    <w:p>
      <w:pPr>
        <w:numPr>
          <w:ilvl w:val="4"/>
          <w:numId w:val="1"/>
        </w:numPr>
        <w:spacing w:line="360" w:lineRule="auto"/>
        <w:ind w:left="0" w:firstLine="0"/>
        <w:jc w:val="both"/>
      </w:pPr>
      <w:r>
        <w:t xml:space="preserve">Rata-rata </w:t>
      </w:r>
      <w:r>
        <w:rPr>
          <w:i/>
        </w:rPr>
        <w:t xml:space="preserve">OHI-S </w:t>
      </w:r>
    </w:p>
    <w:p>
      <w:pPr>
        <w:spacing w:line="360" w:lineRule="auto"/>
        <w:jc w:val="both"/>
      </w:pPr>
      <w:r>
        <w:t xml:space="preserve">              Rata-rata </w:t>
      </w:r>
      <w:r>
        <w:rPr>
          <w:i/>
        </w:rPr>
        <w:t>OHI-S</w:t>
      </w:r>
      <w:r>
        <w:t xml:space="preserve"> pada siswa kelas VI SDN 1 Nyuh Tebel sebesar 2.20  termasuk dalam tingkat kebersihan gigi dan mulut kategori  sedang.</w:t>
      </w:r>
    </w:p>
    <w:p>
      <w:pPr>
        <w:spacing w:line="360" w:lineRule="auto"/>
        <w:jc w:val="both"/>
        <w:rPr>
          <w:b/>
        </w:rPr>
      </w:pPr>
      <w:r>
        <w:rPr>
          <w:b/>
        </w:rPr>
        <w:t>Pembahasan</w:t>
      </w:r>
    </w:p>
    <w:p>
      <w:pPr>
        <w:spacing w:line="360" w:lineRule="auto"/>
        <w:ind w:firstLine="720"/>
        <w:jc w:val="both"/>
      </w:pPr>
      <w:r>
        <w:t xml:space="preserve">Berdasarkan hasil penelitian pada siswa kelas VI SDN 1 Nyuh Tebel, Kecamatan Manggis, Kabupaten Karangasem yang berjumlah 35 orang, hasil penelitian menunjukkan  kategori </w:t>
      </w:r>
      <w:r>
        <w:rPr>
          <w:i/>
        </w:rPr>
        <w:t xml:space="preserve">debris index </w:t>
      </w:r>
      <w:r>
        <w:t xml:space="preserve"> pada siswa SD N I Nyuh Tebel paling banyak  dalam kategori sedang yaitu frekuensi 22 (62,86%) seperti di tunjukkan pada tabel 4. Hal ini mungkin disebabkan oleh karena masih rendahnya pengetahuan dan perilaku siswa mengenai pemeliharaan kebersihan  gigi dan mulut,  serta keterbatasan alat menyikat gigi. Kemungkinan lain adalah penelitian yang dilakukan pada saat siswa baru saja istirahat, dimana pada saat istirahat siswa sudah mengkonsumsi makanan yang bersifat manis dan mudah melekat dan tidak melakukan kumur-kumur atau menyikat gigi sesudahnya. Hal ini sesuai dengan pernyataan(</w:t>
      </w:r>
      <w:r>
        <w:rPr>
          <w:vertAlign w:val="superscript"/>
        </w:rPr>
        <w:t>10)</w:t>
      </w:r>
      <w:r>
        <w:t xml:space="preserve"> bahwa makanan juga mempunyai peranan yang sangat penting dalam pemeliharaan kebersihan  gigi dan mulut. Makanan yang manis dan mudah melekat pada gigi seperti coklat, biskuit, permen dan lain-lain maka terbentuklah </w:t>
      </w:r>
      <w:r>
        <w:rPr>
          <w:i/>
        </w:rPr>
        <w:t xml:space="preserve">debris </w:t>
      </w:r>
      <w:r>
        <w:t>pada gigi siswa.</w:t>
      </w:r>
    </w:p>
    <w:p>
      <w:pPr>
        <w:spacing w:line="360" w:lineRule="auto"/>
        <w:jc w:val="both"/>
      </w:pPr>
      <w:r>
        <w:tab/>
      </w:r>
      <w:r>
        <w:t xml:space="preserve">Frekuensi siswa kelas VI yang mempunyai nilai </w:t>
      </w:r>
      <w:r>
        <w:rPr>
          <w:i/>
        </w:rPr>
        <w:t>calculus index</w:t>
      </w:r>
      <w:r>
        <w:t xml:space="preserve"> dengan kategori baik, sedang dan buruk pada siswa kelas VI SDN 1 Nyuh Tebel pada bulan Juni 2018. Hasil penelitian ini menunjukan bahwa </w:t>
      </w:r>
      <w:r>
        <w:rPr>
          <w:i/>
        </w:rPr>
        <w:t>calculu sindex</w:t>
      </w:r>
      <w:r>
        <w:t xml:space="preserve"> pada siswa kelas VI SDN 1 Nyuh Tebel paling banyak pada  kategori baik yaitu sebanyak 48,57% seperti ditunjukkan pada tabel 5, hal ini mungkin disebabkan selama ini sudah terbiasa memperbanyak konsumsi buah-buahan yang berserat dan berair sesuai pendapat(</w:t>
      </w:r>
      <w:r>
        <w:rPr>
          <w:vertAlign w:val="superscript"/>
        </w:rPr>
        <w:t>10</w:t>
      </w:r>
      <w:r>
        <w:t xml:space="preserve">) bahwa salah satu upaya pencegahan terhadap terbentuknya </w:t>
      </w:r>
      <w:r>
        <w:rPr>
          <w:i/>
        </w:rPr>
        <w:t>calculus</w:t>
      </w:r>
      <w:r>
        <w:t xml:space="preserve"> dengan cara makan buah-buahan yang berserat  dan berair setelah makan. </w:t>
      </w:r>
    </w:p>
    <w:p>
      <w:pPr>
        <w:spacing w:line="360" w:lineRule="auto"/>
        <w:ind w:firstLine="720"/>
        <w:jc w:val="both"/>
        <w:rPr>
          <w:vertAlign w:val="superscript"/>
        </w:rPr>
      </w:pPr>
      <w:r>
        <w:t xml:space="preserve">Hasil penelitian persentase kebersihan gigi dan mulut siswa kelas VI SDN 1 Nyuh Tebel berdasarkan jenis kelamin didapatkan sebagian besar siswa memiliki nilai </w:t>
      </w:r>
      <w:r>
        <w:rPr>
          <w:i/>
        </w:rPr>
        <w:t>OHI-S</w:t>
      </w:r>
      <w:r>
        <w:t xml:space="preserve"> dengan kategori sedang yaitu sebanyak 24 orang (68,57%), dan paling banyak berada pada siswa dengan jenis kelamin perempuan yaitu sebanyak 14 orang (77.78%).  Tidak ada jenis kelamin perempuan  memiliki nilai </w:t>
      </w:r>
      <w:r>
        <w:rPr>
          <w:i/>
        </w:rPr>
        <w:t>OHI-S</w:t>
      </w:r>
      <w:r>
        <w:t xml:space="preserve"> dengan kategori baik. Hal ini mungkin disebabkan oleh kurangnya pelihara diri terhadap kebersihan gigi dan mulut, serta anak perempuan  lebih banyak  makan camilan sebelum tidur yang mengakibatkan penumpukan sisa makan lebih banyak dan mengeras pada gigi. Hal ini sesuai pendapat Suwelo 1992, bahwa umumnya keadaan kebersihan gigi dan mulut anak lebih jelek bila dibandingkan dengan orang dewasa karena anak masih sangat tergantung pada orang tua dalam hal menjaga kebersihan dan kesehatan gigi. Hasil penelitian ini berbeda dengan penelitian Susanti yang mendapatkan  bahwa tingkat kebersihan gigi dan mulut perempuan  lebih baik dibandingkan dengan tingkat kebersihan gigi dan mulut laki-laki</w:t>
      </w:r>
      <w:r>
        <w:rPr>
          <w:vertAlign w:val="superscript"/>
        </w:rPr>
        <w:t>(11)</w:t>
      </w:r>
    </w:p>
    <w:p>
      <w:pPr>
        <w:spacing w:line="360" w:lineRule="auto"/>
        <w:jc w:val="both"/>
      </w:pPr>
      <w:r>
        <w:tab/>
      </w:r>
      <w:r>
        <w:t xml:space="preserve">Hasil penelitian didapatkan rata-rata </w:t>
      </w:r>
      <w:r>
        <w:rPr>
          <w:i/>
        </w:rPr>
        <w:t>OHI-S</w:t>
      </w:r>
      <w:r>
        <w:t xml:space="preserve"> pada siswa kelas VI SDN 1 Nyuh Tebel sebesar 2,20. Hal ini berarti tingkat kebersihan gigi dan mulut siswa kelas VI SDN 1 Nyuh Tebel tidak mencapai  target Nasional yaitu </w:t>
      </w:r>
      <w:r>
        <w:rPr>
          <w:u w:val="single"/>
        </w:rPr>
        <w:t>&lt;</w:t>
      </w:r>
      <w:r>
        <w:t xml:space="preserve"> 1,2. Hal ini mungkin disebabkan oleh perilaku siswa kelas VI SDN 1 Nyuh Tebel belum memelihara kebersihan gigi dan mulut seperti belum teraturnya menyikat gigi.</w:t>
      </w:r>
    </w:p>
    <w:p>
      <w:pPr>
        <w:spacing w:line="360" w:lineRule="auto"/>
        <w:jc w:val="both"/>
        <w:rPr>
          <w:b/>
        </w:rPr>
      </w:pPr>
      <w:r>
        <w:rPr>
          <w:b/>
        </w:rPr>
        <w:t xml:space="preserve">Simpulan </w:t>
      </w:r>
    </w:p>
    <w:p>
      <w:pPr>
        <w:spacing w:line="360" w:lineRule="auto"/>
        <w:ind w:firstLine="720"/>
        <w:jc w:val="both"/>
      </w:pPr>
      <w:r>
        <w:t xml:space="preserve">Berdasarkan hasil penelitian dan pembahasan maka peneliti dapat simpulkan, </w:t>
      </w:r>
      <w:r>
        <w:rPr>
          <w:i/>
        </w:rPr>
        <w:t>debris</w:t>
      </w:r>
      <w:r>
        <w:t xml:space="preserve"> siswa kelas VI SDN 1 Nyuh Tebel pada bulan Juni 2018 termasuk dalam kategori sedang. </w:t>
      </w:r>
      <w:r>
        <w:rPr>
          <w:i/>
        </w:rPr>
        <w:t>Calculus</w:t>
      </w:r>
      <w:r>
        <w:t xml:space="preserve"> siswa kelas VI SDN 1 Nyuh Tebel pada bulan Juni 2018 paling banyak kriteria sedang. Persentase  OHI-S siswa kelas VI SDN 1 Nyuh Tebel pada bulan Juni 2018 paling banyak  dalam kriteria  sedang pada jenis kelamin laki-laki dan tidak ada kriteria baik pada jenis kelamin perempuan. Rata-rata </w:t>
      </w:r>
      <w:r>
        <w:rPr>
          <w:i/>
        </w:rPr>
        <w:t>OHI-S</w:t>
      </w:r>
      <w:r>
        <w:t xml:space="preserve"> pada siswa kelas VI SDN 1 Nyuh Tebel pada bulan Juni 2018 berada pada kriteria  sedang.</w:t>
      </w:r>
    </w:p>
    <w:p>
      <w:pPr>
        <w:spacing w:line="360" w:lineRule="auto"/>
        <w:ind w:left="2"/>
        <w:jc w:val="both"/>
      </w:pPr>
      <w:r>
        <w:t xml:space="preserve"> </w:t>
      </w:r>
    </w:p>
    <w:p>
      <w:pPr>
        <w:spacing w:line="360" w:lineRule="auto"/>
        <w:jc w:val="both"/>
        <w:rPr>
          <w:b/>
        </w:rPr>
      </w:pPr>
      <w:r>
        <w:rPr>
          <w:b/>
        </w:rPr>
        <w:t xml:space="preserve">Saran </w:t>
      </w:r>
    </w:p>
    <w:p>
      <w:pPr>
        <w:spacing w:line="360" w:lineRule="auto"/>
        <w:jc w:val="both"/>
      </w:pPr>
      <w:r>
        <w:t>Kepada Dinas Kesehatan Kabupaten Karangasem  agar merencanakan dan menganggarkan  kegiatan promotif dan preventif kesehatan gigi khususnya pada anak serkolah dasar dan masyarakat pada umumnya secara berkesinambungan. Petugas kesehatan gigi dan mulut dari Puskesmas Manggis   I agar meningkatkan penyuluhan tentang kesehatan gigi dan mulut secara berkesinambungan pada sekolah-sekolah, khususnya SDN 1 Nyuh Tebel Kecamatan Manggis   Kabupaten Karangasem. Kepala sekolah terutama guru UKS agar meningkatkan kerjasama  menindaklanjuti program yang sudah dicanangkan oleh petugas kesehatan gigi dan mulut di sekolah.</w:t>
      </w:r>
    </w:p>
    <w:p>
      <w:pPr>
        <w:rPr>
          <w:b/>
        </w:rPr>
      </w:pPr>
      <w:r>
        <w:rPr>
          <w:b/>
        </w:rPr>
        <w:t xml:space="preserve">Daftar Pustaka </w:t>
      </w:r>
    </w:p>
    <w:p>
      <w:pPr>
        <w:ind w:left="540" w:hanging="540"/>
        <w:jc w:val="center"/>
      </w:pPr>
      <w:r>
        <w:t xml:space="preserve"> </w:t>
      </w:r>
    </w:p>
    <w:p>
      <w:pPr>
        <w:widowControl w:val="0"/>
        <w:autoSpaceDE w:val="0"/>
        <w:autoSpaceDN w:val="0"/>
        <w:adjustRightInd w:val="0"/>
        <w:ind w:left="640" w:hanging="640"/>
      </w:pPr>
      <w:r>
        <w:t xml:space="preserve">1. </w:t>
      </w:r>
      <w:r>
        <w:tab/>
      </w:r>
      <w:r>
        <w:t xml:space="preserve">Notoatmojo S. Pendidikan dan Perilaku Kesehatan. Jakarta: Rineka Cipta; 2010. </w:t>
      </w:r>
    </w:p>
    <w:p>
      <w:pPr>
        <w:widowControl w:val="0"/>
        <w:autoSpaceDE w:val="0"/>
        <w:autoSpaceDN w:val="0"/>
        <w:adjustRightInd w:val="0"/>
        <w:ind w:left="640" w:hanging="640"/>
      </w:pPr>
      <w:r>
        <w:t xml:space="preserve"> </w:t>
      </w:r>
    </w:p>
    <w:p>
      <w:pPr>
        <w:widowControl w:val="0"/>
        <w:autoSpaceDE w:val="0"/>
        <w:autoSpaceDN w:val="0"/>
        <w:adjustRightInd w:val="0"/>
        <w:ind w:left="640" w:hanging="640"/>
      </w:pPr>
      <w:r>
        <w:t xml:space="preserve">2. </w:t>
      </w:r>
      <w:r>
        <w:tab/>
      </w:r>
      <w:r>
        <w:t xml:space="preserve">Notoatmodjo S., Pendidikan dan Perilaku Kesehatan. Rineka Cipta; 2010. </w:t>
      </w:r>
    </w:p>
    <w:p>
      <w:pPr>
        <w:widowControl w:val="0"/>
        <w:autoSpaceDE w:val="0"/>
        <w:autoSpaceDN w:val="0"/>
        <w:adjustRightInd w:val="0"/>
        <w:ind w:left="640" w:hanging="640"/>
      </w:pPr>
      <w:r>
        <w:t xml:space="preserve"> </w:t>
      </w:r>
    </w:p>
    <w:p>
      <w:pPr>
        <w:widowControl w:val="0"/>
        <w:autoSpaceDE w:val="0"/>
        <w:autoSpaceDN w:val="0"/>
        <w:adjustRightInd w:val="0"/>
        <w:ind w:left="640" w:hanging="640"/>
      </w:pPr>
      <w:r>
        <w:t xml:space="preserve">3. </w:t>
      </w:r>
      <w:r>
        <w:tab/>
      </w:r>
      <w:r>
        <w:t xml:space="preserve">Suwelo.,  Karies Gigi Pada Anak Dengan Pelbagai Faktor Etiologi. Jakarta: EGC; 1992. </w:t>
      </w:r>
    </w:p>
    <w:p>
      <w:pPr>
        <w:widowControl w:val="0"/>
        <w:autoSpaceDE w:val="0"/>
        <w:autoSpaceDN w:val="0"/>
        <w:adjustRightInd w:val="0"/>
        <w:ind w:left="640" w:hanging="640"/>
      </w:pPr>
      <w:r>
        <w:t xml:space="preserve"> </w:t>
      </w:r>
    </w:p>
    <w:p>
      <w:pPr>
        <w:widowControl w:val="0"/>
        <w:autoSpaceDE w:val="0"/>
        <w:autoSpaceDN w:val="0"/>
        <w:adjustRightInd w:val="0"/>
        <w:ind w:left="640" w:hanging="640"/>
      </w:pPr>
      <w:r>
        <w:t xml:space="preserve">4. </w:t>
      </w:r>
      <w:r>
        <w:tab/>
      </w:r>
      <w:r>
        <w:t xml:space="preserve">Notoatmodjo,S. No Title. In: Pwendidikan dan Perilaku Kesehatan. Jakarta: Rineka Cipta; 2003. </w:t>
      </w:r>
    </w:p>
    <w:p>
      <w:pPr>
        <w:widowControl w:val="0"/>
        <w:autoSpaceDE w:val="0"/>
        <w:autoSpaceDN w:val="0"/>
        <w:adjustRightInd w:val="0"/>
        <w:ind w:left="640" w:hanging="640"/>
      </w:pPr>
      <w:r>
        <w:t xml:space="preserve"> </w:t>
      </w:r>
    </w:p>
    <w:p>
      <w:pPr>
        <w:widowControl w:val="0"/>
        <w:autoSpaceDE w:val="0"/>
        <w:autoSpaceDN w:val="0"/>
        <w:adjustRightInd w:val="0"/>
        <w:ind w:left="640" w:hanging="640"/>
      </w:pPr>
      <w:r>
        <w:t xml:space="preserve">5. </w:t>
      </w:r>
      <w:r>
        <w:tab/>
      </w:r>
      <w:r>
        <w:t xml:space="preserve">Kemenkes RI., Pedoman Usaha Kesehatan Gigi Sekolah. Jakarta: Dirjen Bina Upaya Kesehatan; 2013. </w:t>
      </w:r>
    </w:p>
    <w:p>
      <w:pPr>
        <w:widowControl w:val="0"/>
        <w:autoSpaceDE w:val="0"/>
        <w:autoSpaceDN w:val="0"/>
        <w:adjustRightInd w:val="0"/>
        <w:ind w:left="640" w:hanging="640"/>
      </w:pPr>
      <w:r>
        <w:t xml:space="preserve"> </w:t>
      </w:r>
    </w:p>
    <w:p>
      <w:pPr>
        <w:widowControl w:val="0"/>
        <w:autoSpaceDE w:val="0"/>
        <w:autoSpaceDN w:val="0"/>
        <w:adjustRightInd w:val="0"/>
        <w:ind w:left="640" w:hanging="640"/>
      </w:pPr>
      <w:r>
        <w:t xml:space="preserve">6. </w:t>
      </w:r>
      <w:r>
        <w:tab/>
      </w:r>
      <w:r>
        <w:t xml:space="preserve">Be. KN.  Preventive Dentistry Untuk Sekolah Pengatur Rawat Gigi. Bandung: YKGI; 1987. </w:t>
      </w:r>
    </w:p>
    <w:p>
      <w:pPr>
        <w:widowControl w:val="0"/>
        <w:autoSpaceDE w:val="0"/>
        <w:autoSpaceDN w:val="0"/>
        <w:adjustRightInd w:val="0"/>
        <w:ind w:left="640" w:hanging="640"/>
      </w:pPr>
      <w:r>
        <w:t xml:space="preserve"> </w:t>
      </w:r>
    </w:p>
    <w:p>
      <w:pPr>
        <w:widowControl w:val="0"/>
        <w:autoSpaceDE w:val="0"/>
        <w:autoSpaceDN w:val="0"/>
        <w:adjustRightInd w:val="0"/>
        <w:ind w:left="640" w:hanging="640"/>
      </w:pPr>
      <w:r>
        <w:t xml:space="preserve">7. </w:t>
      </w:r>
      <w:r>
        <w:tab/>
      </w:r>
      <w:r>
        <w:t>Suyoto., Kegiatan  Penelitian  di Lingkung Direktorat Kesehat Gigi [Internet]. Available from: http//www.,scrib.com/doc/</w:t>
      </w:r>
    </w:p>
    <w:p>
      <w:pPr>
        <w:widowControl w:val="0"/>
        <w:autoSpaceDE w:val="0"/>
        <w:autoSpaceDN w:val="0"/>
        <w:adjustRightInd w:val="0"/>
        <w:ind w:left="640" w:hanging="640"/>
      </w:pPr>
      <w:r>
        <w:t xml:space="preserve"> </w:t>
      </w:r>
    </w:p>
    <w:p>
      <w:pPr>
        <w:widowControl w:val="0"/>
        <w:autoSpaceDE w:val="0"/>
        <w:autoSpaceDN w:val="0"/>
        <w:adjustRightInd w:val="0"/>
        <w:ind w:left="640" w:hanging="640"/>
      </w:pPr>
      <w:r>
        <w:t xml:space="preserve">8. </w:t>
      </w:r>
      <w:r>
        <w:tab/>
      </w:r>
      <w:r>
        <w:t xml:space="preserve">Depkes RI.,Pendidikan Kesehatan Gigi. Jakarta: Pusdiknakes; 1991. </w:t>
      </w:r>
    </w:p>
    <w:p>
      <w:pPr>
        <w:widowControl w:val="0"/>
        <w:autoSpaceDE w:val="0"/>
        <w:autoSpaceDN w:val="0"/>
        <w:adjustRightInd w:val="0"/>
        <w:ind w:left="640" w:hanging="640"/>
      </w:pPr>
      <w:r>
        <w:t xml:space="preserve"> </w:t>
      </w:r>
    </w:p>
    <w:p>
      <w:pPr>
        <w:widowControl w:val="0"/>
        <w:autoSpaceDE w:val="0"/>
        <w:autoSpaceDN w:val="0"/>
        <w:adjustRightInd w:val="0"/>
        <w:ind w:left="640" w:hanging="640"/>
      </w:pPr>
      <w:r>
        <w:t xml:space="preserve">9. </w:t>
      </w:r>
      <w:r>
        <w:tab/>
      </w:r>
      <w:r>
        <w:t xml:space="preserve">Herijulianti,E.,Indriani, T.S dan Artini S.,Pendidikan dan Kesehatan Gigi. Jakarta: EGC; 2002. </w:t>
      </w:r>
    </w:p>
    <w:p>
      <w:pPr>
        <w:widowControl w:val="0"/>
        <w:autoSpaceDE w:val="0"/>
        <w:autoSpaceDN w:val="0"/>
        <w:adjustRightInd w:val="0"/>
        <w:ind w:left="640" w:hanging="640"/>
      </w:pPr>
      <w:r>
        <w:t xml:space="preserve"> </w:t>
      </w:r>
    </w:p>
    <w:p>
      <w:pPr>
        <w:widowControl w:val="0"/>
        <w:autoSpaceDE w:val="0"/>
        <w:autoSpaceDN w:val="0"/>
        <w:adjustRightInd w:val="0"/>
        <w:ind w:left="640" w:hanging="640"/>
      </w:pPr>
      <w:r>
        <w:t xml:space="preserve">10. </w:t>
      </w:r>
      <w:r>
        <w:tab/>
      </w:r>
      <w:r>
        <w:t xml:space="preserve">Tarigan. R., Karies Gigi. Jakarta: Hipokrates; 1990. </w:t>
      </w:r>
    </w:p>
    <w:p>
      <w:pPr>
        <w:widowControl w:val="0"/>
        <w:autoSpaceDE w:val="0"/>
        <w:autoSpaceDN w:val="0"/>
        <w:adjustRightInd w:val="0"/>
        <w:ind w:left="640" w:hanging="640"/>
      </w:pPr>
      <w:r>
        <w:t xml:space="preserve"> </w:t>
      </w:r>
    </w:p>
    <w:p>
      <w:pPr>
        <w:widowControl w:val="0"/>
        <w:autoSpaceDE w:val="0"/>
        <w:autoSpaceDN w:val="0"/>
        <w:adjustRightInd w:val="0"/>
        <w:ind w:left="640" w:hanging="640"/>
      </w:pPr>
      <w:r>
        <w:t xml:space="preserve">11. </w:t>
      </w:r>
      <w:r>
        <w:tab/>
      </w:r>
      <w:r>
        <w:t xml:space="preserve">Susanti,Tingkat Kebersihan Gigi dan Mulut, Karya Tulis Ilmiah. Denpasar: Jurusan Keperawatan Gigi Poltekkes; 2003. </w:t>
      </w:r>
    </w:p>
    <w:p>
      <w:pPr>
        <w:widowControl w:val="0"/>
        <w:autoSpaceDE w:val="0"/>
        <w:autoSpaceDN w:val="0"/>
        <w:adjustRightInd w:val="0"/>
        <w:ind w:left="640" w:hanging="640"/>
        <w:sectPr>
          <w:type w:val="continuous"/>
          <w:pgSz w:w="12240" w:h="15840"/>
          <w:pgMar w:top="1440" w:right="1440" w:bottom="1440" w:left="1440" w:header="720" w:footer="720" w:gutter="0"/>
          <w:pgNumType w:fmt="decimal"/>
          <w:cols w:equalWidth="0" w:num="2">
            <w:col w:w="4467" w:space="425"/>
            <w:col w:w="4467"/>
          </w:cols>
          <w:docGrid w:linePitch="360" w:charSpace="0"/>
        </w:sectPr>
      </w:pPr>
    </w:p>
    <w:p>
      <w:pPr>
        <w:widowControl w:val="0"/>
        <w:autoSpaceDE w:val="0"/>
        <w:autoSpaceDN w:val="0"/>
        <w:adjustRightInd w:val="0"/>
        <w:ind w:left="640" w:hanging="640"/>
      </w:pPr>
    </w:p>
    <w:sectPr>
      <w:type w:val="continuous"/>
      <w:pgSz w:w="12240" w:h="15840"/>
      <w:pgMar w:top="1440" w:right="1440" w:bottom="1440" w:left="144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Black">
    <w:panose1 w:val="020B0A04020102020204"/>
    <w:charset w:val="00"/>
    <w:family w:val="swiss"/>
    <w:pitch w:val="default"/>
    <w:sig w:usb0="A00002AF" w:usb1="400078FB" w:usb2="00000000" w:usb3="00000000" w:csb0="6000009F" w:csb1="DFD70000"/>
  </w:font>
  <w:font w:name="Arial Rounded MT Bold">
    <w:panose1 w:val="020F0704030504030204"/>
    <w:charset w:val="00"/>
    <w:family w:val="swiss"/>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suppressLineNumbers w:val="0"/>
      <w:pBdr>
        <w:top w:val="none" w:color="auto" w:sz="0" w:space="0"/>
      </w:pBdr>
      <w:shd w:val="clear" w:fill="FAFAFA"/>
      <w:kinsoku/>
      <w:wordWrap/>
      <w:overflowPunct/>
      <w:topLinePunct w:val="0"/>
      <w:bidi w:val="0"/>
      <w:adjustRightInd/>
      <w:snapToGrid/>
      <w:spacing w:before="0" w:beforeAutospacing="0" w:after="0" w:afterAutospacing="0"/>
      <w:ind w:left="0" w:right="210" w:firstLine="0"/>
      <w:jc w:val="left"/>
      <w:textAlignment w:val="auto"/>
      <w:rPr>
        <w:rFonts w:hint="default" w:ascii="Georgia" w:hAnsi="Georgia" w:eastAsia="Georgia" w:cs="Georgia"/>
        <w:b w:val="0"/>
        <w:bCs w:val="0"/>
        <w:i w:val="0"/>
        <w:iCs w:val="0"/>
        <w:caps w:val="0"/>
        <w:color w:val="000000"/>
        <w:spacing w:val="0"/>
        <w:sz w:val="20"/>
        <w:szCs w:val="20"/>
      </w:rPr>
    </w:pPr>
    <w:r>
      <w:rPr>
        <w:rFonts w:hint="default" w:ascii="Georgia" w:hAnsi="Georgia" w:eastAsia="Georgia" w:cs="Georgia"/>
        <w:b w:val="0"/>
        <w:bCs w:val="0"/>
        <w:i w:val="0"/>
        <w:iCs w:val="0"/>
        <w:caps w:val="0"/>
        <w:color w:val="000000"/>
        <w:spacing w:val="0"/>
        <w:sz w:val="20"/>
        <w:szCs w:val="20"/>
        <w:shd w:val="clear" w:fill="FAFAFA"/>
      </w:rPr>
      <w:t>DOI</w:t>
    </w:r>
  </w:p>
  <w:p>
    <w:pPr>
      <w:pStyle w:val="8"/>
      <w:keepNext w:val="0"/>
      <w:keepLines w:val="0"/>
      <w:pageBreakBefore w:val="0"/>
      <w:widowControl/>
      <w:suppressLineNumbers w:val="0"/>
      <w:shd w:val="clear" w:fill="FAFAFA"/>
      <w:kinsoku/>
      <w:wordWrap/>
      <w:overflowPunct/>
      <w:topLinePunct w:val="0"/>
      <w:bidi w:val="0"/>
      <w:adjustRightInd/>
      <w:snapToGrid/>
      <w:spacing w:before="210" w:beforeAutospacing="0" w:after="0" w:afterAutospacing="0"/>
      <w:ind w:left="0" w:right="0" w:firstLine="0"/>
      <w:jc w:val="left"/>
      <w:textAlignment w:val="auto"/>
      <w:rPr>
        <w:rFonts w:ascii="sans-serif" w:hAnsi="sans-serif" w:eastAsia="sans-serif" w:cs="sans-serif"/>
        <w:i w:val="0"/>
        <w:iCs w:val="0"/>
        <w:caps w:val="0"/>
        <w:color w:val="222222"/>
        <w:spacing w:val="0"/>
        <w:sz w:val="18"/>
        <w:szCs w:val="18"/>
      </w:rPr>
    </w:pPr>
    <w:r>
      <w:rPr>
        <w:rFonts w:hint="default" w:ascii="sans-serif" w:hAnsi="sans-serif" w:eastAsia="sans-serif" w:cs="sans-serif"/>
        <w:i w:val="0"/>
        <w:iCs w:val="0"/>
        <w:caps w:val="0"/>
        <w:color w:val="222222"/>
        <w:spacing w:val="0"/>
        <w:sz w:val="18"/>
        <w:szCs w:val="18"/>
        <w:shd w:val="clear" w:fill="FAFAFA"/>
      </w:rPr>
      <w:t>10.33992/jkg.v%vi%i.2762</w:t>
    </w:r>
  </w:p>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keepLines/>
      <w:shd w:val="clear" w:color="auto" w:fill="FAFAFA"/>
      <w:tabs>
        <w:tab w:val="left" w:pos="9090"/>
      </w:tabs>
      <w:spacing w:beforeLines="0" w:afterLines="0"/>
      <w:ind w:left="-1200" w:right="-1145"/>
      <w:outlineLvl w:val="2"/>
      <w:rPr>
        <w:rFonts w:hint="default" w:ascii="Georgia" w:hAnsi="Georgia" w:eastAsia="Times New Roman"/>
        <w:b/>
        <w:color w:val="0000FF"/>
        <w:sz w:val="20"/>
        <w:szCs w:val="20"/>
        <w:shd w:val="clear" w:color="FFFFFF" w:fill="FFFFFF"/>
      </w:rPr>
    </w:pPr>
    <w:r>
      <w:rPr>
        <w:rFonts w:hint="default"/>
        <w:sz w:val="24"/>
        <w:szCs w:val="24"/>
      </w:rPr>
      <w:fldChar w:fldCharType="begin"/>
    </w:r>
    <w:r>
      <w:rPr>
        <w:rFonts w:hint="default"/>
        <w:sz w:val="24"/>
        <w:szCs w:val="24"/>
      </w:rPr>
      <w:instrText xml:space="preserve"> HYPERLINK "https://ejournal.poltekkes-denpasar.ac.id/index.php/JKG" </w:instrText>
    </w:r>
    <w:r>
      <w:rPr>
        <w:rFonts w:hint="default"/>
        <w:sz w:val="24"/>
        <w:szCs w:val="24"/>
      </w:rPr>
      <w:fldChar w:fldCharType="separate"/>
    </w:r>
    <w:r>
      <w:rPr>
        <w:rStyle w:val="7"/>
        <w:rFonts w:hint="default" w:ascii="Georgia" w:hAnsi="Georgia" w:eastAsia="Times New Roman"/>
        <w:b/>
        <w:sz w:val="20"/>
        <w:szCs w:val="24"/>
        <w:shd w:val="clear" w:color="FFFFFF" w:fill="FFFFFF"/>
      </w:rPr>
      <w:t>https://ejournal.poltekkes-denpasar.ac.id/index.php/JKG</w:t>
    </w:r>
    <w:r>
      <w:rPr>
        <w:rStyle w:val="7"/>
        <w:rFonts w:hint="default" w:ascii="Georgia" w:hAnsi="Georgia" w:eastAsia="Times New Roman"/>
        <w:b/>
        <w:sz w:val="20"/>
        <w:szCs w:val="24"/>
        <w:shd w:val="clear" w:color="FFFFFF" w:fill="FFFFFF"/>
      </w:rPr>
      <w:fldChar w:fldCharType="end"/>
    </w:r>
    <w:r>
      <w:rPr>
        <w:rFonts w:hint="default" w:ascii="Georgia" w:hAnsi="Georgia" w:eastAsia="Times New Roman"/>
        <w:b/>
        <w:color w:val="0000FF"/>
        <w:sz w:val="20"/>
        <w:szCs w:val="20"/>
        <w:shd w:val="clear" w:color="FFFFFF" w:fill="FFFFFF"/>
      </w:rPr>
      <w:t xml:space="preserve">                             </w:t>
    </w:r>
  </w:p>
  <w:tbl>
    <w:tblPr>
      <w:tblStyle w:val="4"/>
      <w:tblpPr w:leftFromText="180" w:rightFromText="180" w:vertAnchor="page" w:horzAnchor="page" w:tblpX="7852" w:tblpY="212"/>
      <w:tblOverlap w:val="never"/>
      <w:tblW w:w="1993"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045"/>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643" w:type="pct"/>
          <w:tcBorders>
            <w:top w:val="nil"/>
            <w:left w:val="nil"/>
            <w:bottom w:val="nil"/>
            <w:right w:val="nil"/>
            <w:tl2br w:val="nil"/>
            <w:tr2bl w:val="nil"/>
          </w:tcBorders>
          <w:shd w:val="clear" w:color="auto" w:fill="C7DAF1"/>
          <w:noWrap w:val="0"/>
          <w:tcMar>
            <w:top w:w="15" w:type="dxa"/>
            <w:left w:w="15" w:type="dxa"/>
            <w:bottom w:w="60" w:type="dxa"/>
            <w:right w:w="15" w:type="dxa"/>
          </w:tcMar>
          <w:vAlign w:val="top"/>
        </w:tcPr>
        <w:p>
          <w:pPr>
            <w:tabs>
              <w:tab w:val="left" w:pos="0"/>
            </w:tabs>
            <w:spacing w:beforeLines="0" w:afterLines="0"/>
            <w:jc w:val="both"/>
            <w:rPr>
              <w:rFonts w:hint="default" w:ascii="Arial Black" w:hAnsi="Arial Black" w:eastAsia="SimSun" w:cs="Arial Black"/>
              <w:b/>
              <w:color w:val="222222"/>
              <w:sz w:val="18"/>
              <w:szCs w:val="18"/>
              <w:shd w:val="clear" w:color="FFFFFF" w:fill="D9D9D9"/>
            </w:rPr>
          </w:pPr>
          <w:r>
            <w:rPr>
              <w:rFonts w:hint="default" w:ascii="Arial Black" w:hAnsi="Arial Black" w:eastAsia="SimSun" w:cs="Arial Black"/>
              <w:b/>
              <w:color w:val="222222"/>
              <w:sz w:val="18"/>
              <w:szCs w:val="18"/>
              <w:shd w:val="clear" w:color="FFFFFF" w:fill="D9D9D9"/>
            </w:rPr>
            <w:t>Print ISSN</w:t>
          </w:r>
        </w:p>
      </w:tc>
      <w:tc>
        <w:tcPr>
          <w:tcW w:w="2215" w:type="pct"/>
          <w:tcBorders>
            <w:top w:val="nil"/>
            <w:left w:val="nil"/>
            <w:bottom w:val="nil"/>
            <w:right w:val="nil"/>
            <w:tl2br w:val="nil"/>
            <w:tr2bl w:val="nil"/>
          </w:tcBorders>
          <w:shd w:val="clear" w:color="auto" w:fill="C7DAF1"/>
          <w:noWrap w:val="0"/>
          <w:tcMar>
            <w:top w:w="15" w:type="dxa"/>
            <w:left w:w="15" w:type="dxa"/>
            <w:bottom w:w="60" w:type="dxa"/>
            <w:right w:w="15" w:type="dxa"/>
          </w:tcMar>
          <w:vAlign w:val="top"/>
        </w:tcPr>
        <w:p>
          <w:pPr>
            <w:spacing w:beforeLines="0" w:afterLines="0"/>
            <w:jc w:val="both"/>
            <w:rPr>
              <w:rFonts w:hint="default" w:ascii="Arial Black" w:hAnsi="Arial Black" w:eastAsia="SimSun" w:cs="Arial Black"/>
              <w:b/>
              <w:color w:val="222222"/>
              <w:sz w:val="18"/>
              <w:szCs w:val="18"/>
              <w:shd w:val="clear" w:color="FFFFFF" w:fill="D9D9D9"/>
            </w:rPr>
          </w:pPr>
          <w:r>
            <w:rPr>
              <w:rFonts w:hint="default"/>
              <w:sz w:val="24"/>
              <w:szCs w:val="24"/>
            </w:rPr>
            <w:fldChar w:fldCharType="begin"/>
          </w:r>
          <w:r>
            <w:rPr>
              <w:rFonts w:hint="default"/>
              <w:sz w:val="24"/>
              <w:szCs w:val="24"/>
            </w:rPr>
            <w:instrText xml:space="preserve"> HYPERLINK "https://issn.lipi.go.id/terbit/detail/1359092656" \t "_blank" </w:instrText>
          </w:r>
          <w:r>
            <w:rPr>
              <w:rFonts w:hint="default"/>
              <w:sz w:val="24"/>
              <w:szCs w:val="24"/>
            </w:rPr>
            <w:fldChar w:fldCharType="separate"/>
          </w:r>
          <w:r>
            <w:rPr>
              <w:rFonts w:hint="default" w:ascii="Arial Black" w:hAnsi="Arial Black" w:eastAsia="SimSun" w:cs="Arial Black"/>
              <w:b/>
              <w:color w:val="000077"/>
              <w:sz w:val="18"/>
              <w:szCs w:val="18"/>
              <w:u w:val="single"/>
              <w:shd w:val="clear" w:color="FFFFFF" w:fill="D9D9D9"/>
            </w:rPr>
            <w:t>2337-4187</w:t>
          </w:r>
          <w:r>
            <w:rPr>
              <w:rFonts w:hint="default" w:ascii="Arial Black" w:hAnsi="Arial Black" w:eastAsia="SimSun" w:cs="Arial Black"/>
              <w:b/>
              <w:color w:val="000077"/>
              <w:sz w:val="18"/>
              <w:szCs w:val="18"/>
              <w:u w:val="single"/>
              <w:shd w:val="clear" w:color="FFFFFF" w:fill="D9D9D9"/>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643" w:type="pct"/>
          <w:tcBorders>
            <w:top w:val="nil"/>
            <w:left w:val="nil"/>
            <w:bottom w:val="nil"/>
            <w:right w:val="nil"/>
            <w:tl2br w:val="nil"/>
            <w:tr2bl w:val="nil"/>
          </w:tcBorders>
          <w:shd w:val="clear" w:color="auto" w:fill="C7DAF1"/>
          <w:noWrap w:val="0"/>
          <w:tcMar>
            <w:top w:w="15" w:type="dxa"/>
            <w:left w:w="15" w:type="dxa"/>
            <w:bottom w:w="60" w:type="dxa"/>
            <w:right w:w="15" w:type="dxa"/>
          </w:tcMar>
          <w:vAlign w:val="top"/>
        </w:tcPr>
        <w:p>
          <w:pPr>
            <w:spacing w:beforeLines="0" w:afterLines="0"/>
            <w:ind w:left="-240" w:leftChars="-100" w:firstLine="271" w:firstLineChars="150"/>
            <w:jc w:val="both"/>
            <w:rPr>
              <w:rFonts w:hint="default" w:ascii="Arial Black" w:hAnsi="Arial Black" w:eastAsia="SimSun" w:cs="Arial Black"/>
              <w:b/>
              <w:color w:val="222222"/>
              <w:sz w:val="18"/>
              <w:szCs w:val="18"/>
              <w:shd w:val="clear" w:color="FFFFFF" w:fill="D9D9D9"/>
            </w:rPr>
          </w:pPr>
          <w:r>
            <w:rPr>
              <w:rFonts w:hint="default" w:ascii="Arial Black" w:hAnsi="Arial Black" w:eastAsia="SimSun" w:cs="Arial Black"/>
              <w:b/>
              <w:color w:val="222222"/>
              <w:sz w:val="18"/>
              <w:szCs w:val="18"/>
              <w:shd w:val="clear" w:color="FFFFFF" w:fill="D9D9D9"/>
            </w:rPr>
            <w:t>Online ISSN</w:t>
          </w:r>
        </w:p>
      </w:tc>
      <w:tc>
        <w:tcPr>
          <w:tcW w:w="2215" w:type="pct"/>
          <w:tcBorders>
            <w:top w:val="nil"/>
            <w:left w:val="nil"/>
            <w:bottom w:val="nil"/>
            <w:right w:val="nil"/>
            <w:tl2br w:val="nil"/>
            <w:tr2bl w:val="nil"/>
          </w:tcBorders>
          <w:shd w:val="clear" w:color="auto" w:fill="C7DAF1"/>
          <w:noWrap w:val="0"/>
          <w:tcMar>
            <w:top w:w="15" w:type="dxa"/>
            <w:left w:w="15" w:type="dxa"/>
            <w:bottom w:w="60" w:type="dxa"/>
            <w:right w:w="15" w:type="dxa"/>
          </w:tcMar>
          <w:vAlign w:val="top"/>
        </w:tcPr>
        <w:p>
          <w:pPr>
            <w:spacing w:beforeLines="0" w:afterLines="0"/>
            <w:jc w:val="both"/>
            <w:rPr>
              <w:rFonts w:hint="default" w:ascii="Arial Black" w:hAnsi="Arial Black" w:eastAsia="SimSun" w:cs="Arial Black"/>
              <w:b/>
              <w:color w:val="222222"/>
              <w:sz w:val="18"/>
              <w:szCs w:val="18"/>
              <w:shd w:val="clear" w:color="FFFFFF" w:fill="D9D9D9"/>
            </w:rPr>
          </w:pPr>
          <w:r>
            <w:rPr>
              <w:rFonts w:hint="default"/>
              <w:sz w:val="24"/>
              <w:szCs w:val="24"/>
            </w:rPr>
            <w:fldChar w:fldCharType="begin"/>
          </w:r>
          <w:r>
            <w:rPr>
              <w:rFonts w:hint="default"/>
              <w:sz w:val="24"/>
              <w:szCs w:val="24"/>
            </w:rPr>
            <w:instrText xml:space="preserve"> HYPERLINK "https://issn.lipi.go.id/terbit/detail/1554947140" \t "_blank" </w:instrText>
          </w:r>
          <w:r>
            <w:rPr>
              <w:rFonts w:hint="default"/>
              <w:sz w:val="24"/>
              <w:szCs w:val="24"/>
            </w:rPr>
            <w:fldChar w:fldCharType="separate"/>
          </w:r>
          <w:r>
            <w:rPr>
              <w:rFonts w:hint="default" w:ascii="Arial Black" w:hAnsi="Arial Black" w:eastAsia="SimSun" w:cs="Arial Black"/>
              <w:b/>
              <w:color w:val="4B0082"/>
              <w:sz w:val="18"/>
              <w:szCs w:val="18"/>
              <w:shd w:val="clear" w:color="FFFFFF" w:fill="D9D9D9"/>
            </w:rPr>
            <w:t>2657-1811</w:t>
          </w:r>
          <w:r>
            <w:rPr>
              <w:rFonts w:hint="default" w:ascii="Arial Black" w:hAnsi="Arial Black" w:eastAsia="SimSun" w:cs="Arial Black"/>
              <w:b/>
              <w:color w:val="4B0082"/>
              <w:sz w:val="18"/>
              <w:szCs w:val="18"/>
              <w:shd w:val="clear" w:color="FFFFFF" w:fill="D9D9D9"/>
            </w:rPr>
            <w:fldChar w:fldCharType="end"/>
          </w:r>
        </w:p>
      </w:tc>
    </w:tr>
  </w:tbl>
  <w:p>
    <w:pPr>
      <w:keepNext/>
      <w:keepLines/>
      <w:shd w:val="clear" w:color="auto" w:fill="FAFAFA"/>
      <w:tabs>
        <w:tab w:val="left" w:pos="9090"/>
      </w:tabs>
      <w:spacing w:beforeLines="0" w:afterLines="0"/>
      <w:ind w:left="-880" w:right="-1145"/>
      <w:outlineLvl w:val="2"/>
      <w:rPr>
        <w:rFonts w:hint="default" w:ascii="Georgia" w:hAnsi="Georgia" w:eastAsia="Times New Roman"/>
        <w:b/>
        <w:color w:val="0000FF"/>
        <w:sz w:val="20"/>
        <w:szCs w:val="20"/>
        <w:shd w:val="clear" w:color="FFFFFF" w:fill="FFFFFF"/>
      </w:rPr>
    </w:pPr>
    <w:r>
      <w:rPr>
        <w:rFonts w:hint="default" w:ascii="Georgia" w:hAnsi="Georgia" w:eastAsia="Times New Roman"/>
        <w:b/>
        <w:color w:val="0000FF"/>
        <w:sz w:val="20"/>
        <w:szCs w:val="20"/>
        <w:shd w:val="clear" w:color="FFFFFF" w:fill="FFFFFF"/>
      </w:rPr>
      <w:t xml:space="preserve">  </w:t>
    </w:r>
  </w:p>
  <w:p>
    <w:pPr>
      <w:pStyle w:val="6"/>
      <w:spacing w:beforeLines="0" w:afterLines="0"/>
      <w:ind w:left="-1200" w:leftChars="-500" w:right="-1181" w:rightChars="-492"/>
      <w:rPr>
        <w:rFonts w:hint="default" w:ascii="Georgia" w:hAnsi="Georgia" w:eastAsia="Times New Roman"/>
        <w:b/>
        <w:color w:val="000000"/>
        <w:sz w:val="24"/>
        <w:szCs w:val="24"/>
      </w:rPr>
    </w:pPr>
    <w:r>
      <w:rPr>
        <w:rFonts w:hint="default" w:ascii="Arial Rounded MT Bold" w:hAnsi="Arial Rounded MT Bold" w:eastAsia="Times New Roman" w:cs="Arial Rounded MT Bold"/>
        <w:b/>
        <w:color w:val="000000"/>
        <w:sz w:val="24"/>
        <w:szCs w:val="24"/>
      </w:rPr>
      <w:t>JURNAL  KESEHATAN GIGI  (</w:t>
    </w:r>
    <w:r>
      <w:rPr>
        <w:rFonts w:hint="default" w:ascii="Arial Rounded MT Bold" w:hAnsi="Arial Rounded MT Bold" w:eastAsia="Times New Roman" w:cs="Arial Rounded MT Bold"/>
        <w:b/>
        <w:i/>
        <w:color w:val="000000"/>
        <w:sz w:val="24"/>
        <w:szCs w:val="24"/>
      </w:rPr>
      <w:t>Dental Health Journal</w:t>
    </w:r>
    <w:r>
      <w:rPr>
        <w:rFonts w:hint="default" w:ascii="Arial Rounded MT Bold" w:hAnsi="Arial Rounded MT Bold" w:eastAsia="Times New Roman" w:cs="Arial Rounded MT Bold"/>
        <w:b/>
        <w:color w:val="000000"/>
        <w:sz w:val="24"/>
        <w:szCs w:val="24"/>
      </w:rPr>
      <w:t xml:space="preserve">)      </w:t>
    </w:r>
    <w:r>
      <w:rPr>
        <w:rFonts w:hint="default" w:ascii="Arial Rounded MT Bold" w:hAnsi="Arial Rounded MT Bold" w:eastAsia="Times New Roman" w:cs="Arial Rounded MT Bold"/>
        <w:b/>
        <w:color w:val="000000"/>
        <w:sz w:val="24"/>
        <w:szCs w:val="24"/>
        <w:lang w:val="en-US"/>
      </w:rPr>
      <w:t xml:space="preserve">                 </w:t>
    </w:r>
    <w:r>
      <w:rPr>
        <w:rFonts w:hint="default" w:ascii="Arial Rounded MT Bold" w:hAnsi="Arial Rounded MT Bold" w:eastAsia="Times New Roman" w:cs="Arial Rounded MT Bold"/>
        <w:b/>
        <w:color w:val="000000"/>
        <w:sz w:val="24"/>
        <w:szCs w:val="24"/>
      </w:rPr>
      <w:t xml:space="preserve">     Vol 10, No 2 </w:t>
    </w:r>
    <w:r>
      <w:rPr>
        <w:rFonts w:hint="default" w:ascii="Georgia" w:hAnsi="Georgia" w:eastAsia="Times New Roman"/>
        <w:b/>
        <w:color w:val="000000"/>
        <w:sz w:val="24"/>
        <w:szCs w:val="24"/>
      </w:rPr>
      <w:t xml:space="preserve">(Agustus, 2023)         </w:t>
    </w:r>
  </w:p>
  <w:p>
    <w:pPr>
      <w:tabs>
        <w:tab w:val="center" w:pos="4680"/>
        <w:tab w:val="right" w:pos="9360"/>
      </w:tabs>
      <w:spacing w:beforeLines="0" w:afterLines="0"/>
      <w:ind w:left="-960" w:leftChars="-400"/>
      <w:jc w:val="center"/>
      <w:rPr>
        <w:rFonts w:hint="default"/>
        <w:color w:val="000000"/>
        <w:sz w:val="24"/>
        <w:szCs w:val="24"/>
      </w:rPr>
    </w:pPr>
    <w:r>
      <w:rPr>
        <w:rFonts w:hint="default" w:ascii="Cambria" w:hAnsi="Cambria" w:eastAsia="SimSun"/>
        <w:color w:val="244061"/>
        <w:sz w:val="24"/>
        <w:szCs w:val="24"/>
      </w:rPr>
      <mc:AlternateContent>
        <mc:Choice Requires="wps">
          <w:drawing>
            <wp:anchor distT="0" distB="0" distL="114300" distR="114300" simplePos="0" relativeHeight="251659264" behindDoc="0" locked="0" layoutInCell="1" allowOverlap="1">
              <wp:simplePos x="0" y="0"/>
              <wp:positionH relativeFrom="column">
                <wp:posOffset>-689610</wp:posOffset>
              </wp:positionH>
              <wp:positionV relativeFrom="paragraph">
                <wp:posOffset>88900</wp:posOffset>
              </wp:positionV>
              <wp:extent cx="7204075" cy="24130"/>
              <wp:effectExtent l="0" t="19050" r="15875" b="33020"/>
              <wp:wrapNone/>
              <wp:docPr id="6" name="Straight Arrow Connector 6"/>
              <wp:cNvGraphicFramePr/>
              <a:graphic xmlns:a="http://schemas.openxmlformats.org/drawingml/2006/main">
                <a:graphicData uri="http://schemas.microsoft.com/office/word/2010/wordprocessingShape">
                  <wps:wsp>
                    <wps:cNvCnPr/>
                    <wps:spPr>
                      <a:xfrm>
                        <a:off x="0" y="0"/>
                        <a:ext cx="7204075" cy="24130"/>
                      </a:xfrm>
                      <a:prstGeom prst="straightConnector1">
                        <a:avLst/>
                      </a:prstGeom>
                      <a:ln w="38100" cap="flat" cmpd="sng">
                        <a:solidFill>
                          <a:srgbClr val="000000"/>
                        </a:solidFill>
                        <a:prstDash val="solid"/>
                        <a:miter/>
                        <a:headEnd type="none" w="med" len="med"/>
                        <a:tailEnd type="none" w="med" len="med"/>
                      </a:ln>
                    </wps:spPr>
                    <wps:txbx>
                      <w:txbxContent>
                        <w:p>
                          <w:pPr>
                            <w:spacing w:beforeLines="0" w:afterLines="0"/>
                            <w:rPr>
                              <w:rFonts w:hint="default"/>
                              <w:sz w:val="24"/>
                              <w:szCs w:val="24"/>
                            </w:rPr>
                          </w:pPr>
                        </w:p>
                      </w:txbxContent>
                    </wps:txbx>
                    <wps:bodyPr/>
                  </wps:wsp>
                </a:graphicData>
              </a:graphic>
            </wp:anchor>
          </w:drawing>
        </mc:Choice>
        <mc:Fallback>
          <w:pict>
            <v:shape id="_x0000_s1026" o:spid="_x0000_s1026" o:spt="32" type="#_x0000_t32" style="position:absolute;left:0pt;margin-left:-54.3pt;margin-top:7pt;height:1.9pt;width:567.25pt;z-index:251659264;mso-width-relative:page;mso-height-relative:page;" filled="f" stroked="t" coordsize="21600,21600" o:gfxdata="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a1HpdgAAAALAQAADwAAAAAAAAABACAAAAAiAAAAZHJzL2Rvd25yZXYueG1sUEsB&#10;AhQAFAAAAAgAh07iQIe0dpj1AQAACQQAAA4AAAAAAAAAAQAgAAAAJwEAAGRycy9lMm9Eb2MueG1s&#10;UEsFBgAAAAAGAAYAWQEAAI4FAAAAAA==&#10;">
              <v:fill on="f" focussize="0,0"/>
              <v:stroke weight="3pt" color="#000000" joinstyle="miter"/>
              <v:imagedata o:title=""/>
              <o:lock v:ext="edit" aspectratio="f"/>
              <v:textbox>
                <w:txbxContent>
                  <w:p>
                    <w:pPr>
                      <w:spacing w:beforeLines="0" w:afterLines="0"/>
                      <w:rPr>
                        <w:rFonts w:hint="default"/>
                        <w:sz w:val="24"/>
                        <w:szCs w:val="24"/>
                      </w:rPr>
                    </w:pPr>
                  </w:p>
                </w:txbxContent>
              </v:textbox>
            </v:shape>
          </w:pict>
        </mc:Fallback>
      </mc:AlternateConten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A3B12"/>
    <w:multiLevelType w:val="multilevel"/>
    <w:tmpl w:val="062A3B12"/>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upperLetter"/>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340"/>
        </w:tabs>
        <w:ind w:left="234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360"/>
        </w:tabs>
        <w:ind w:left="360" w:hanging="360"/>
      </w:pPr>
      <w:rPr>
        <w:rFonts w:hint="default" w:ascii="Times New Roman" w:hAnsi="Times New Roman" w:cs="Times New Roman"/>
      </w:rPr>
    </w:lvl>
    <w:lvl w:ilvl="5" w:tentative="0">
      <w:start w:val="1"/>
      <w:numFmt w:val="lowerRoman"/>
      <w:lvlText w:val="%6."/>
      <w:lvlJc w:val="right"/>
      <w:pPr>
        <w:tabs>
          <w:tab w:val="left" w:pos="4320"/>
        </w:tabs>
        <w:ind w:left="4320" w:hanging="18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6480"/>
        </w:tabs>
        <w:ind w:left="6480" w:hanging="180"/>
      </w:pPr>
      <w:rPr>
        <w:rFonts w:hint="default" w:ascii="Times New Roman" w:hAnsi="Times New Roman" w:cs="Times New Roman"/>
      </w:rPr>
    </w:lvl>
  </w:abstractNum>
  <w:abstractNum w:abstractNumId="1">
    <w:nsid w:val="702A3A9A"/>
    <w:multiLevelType w:val="multilevel"/>
    <w:tmpl w:val="702A3A9A"/>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upperLetter"/>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340"/>
        </w:tabs>
        <w:ind w:left="2340" w:hanging="360"/>
      </w:pPr>
      <w:rPr>
        <w:rFonts w:hint="default" w:ascii="Times New Roman" w:hAnsi="Times New Roman" w:eastAsia="SimSun" w:cs="Times New Roman"/>
        <w:b/>
        <w:sz w:val="24"/>
        <w:szCs w:val="24"/>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360"/>
        </w:tabs>
        <w:ind w:left="360" w:hanging="360"/>
      </w:pPr>
      <w:rPr>
        <w:rFonts w:hint="default" w:ascii="Times New Roman" w:hAnsi="Times New Roman" w:cs="Times New Roman"/>
      </w:rPr>
    </w:lvl>
    <w:lvl w:ilvl="5" w:tentative="0">
      <w:start w:val="1"/>
      <w:numFmt w:val="lowerRoman"/>
      <w:lvlText w:val="%6."/>
      <w:lvlJc w:val="right"/>
      <w:pPr>
        <w:tabs>
          <w:tab w:val="left" w:pos="4320"/>
        </w:tabs>
        <w:ind w:left="4320" w:hanging="18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6480"/>
        </w:tabs>
        <w:ind w:left="6480" w:hanging="18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60"/>
    <w:rsid w:val="006F4C60"/>
    <w:rsid w:val="007E4AB9"/>
    <w:rsid w:val="13734EE5"/>
    <w:rsid w:val="226F05C3"/>
    <w:rsid w:val="29E6113B"/>
    <w:rsid w:val="3E205669"/>
    <w:rsid w:val="458E49BC"/>
    <w:rsid w:val="4605460F"/>
    <w:rsid w:val="4D434EEC"/>
    <w:rsid w:val="4D866B00"/>
    <w:rsid w:val="55CD5A47"/>
    <w:rsid w:val="62EA4594"/>
    <w:rsid w:val="784B3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character" w:styleId="7">
    <w:name w:val="Hyperlink"/>
    <w:basedOn w:val="3"/>
    <w:unhideWhenUsed/>
    <w:qFormat/>
    <w:uiPriority w:val="99"/>
    <w:rPr>
      <w:rFonts w:hint="default"/>
      <w:color w:val="0000FF"/>
      <w:sz w:val="24"/>
      <w:szCs w:val="24"/>
      <w:u w:val="single"/>
    </w:rPr>
  </w:style>
  <w:style w:type="paragraph" w:styleId="8">
    <w:name w:val="Normal (Web)"/>
    <w:semiHidden/>
    <w:unhideWhenUsed/>
    <w:uiPriority w:val="99"/>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2208</Words>
  <Characters>12589</Characters>
  <Lines>104</Lines>
  <Paragraphs>29</Paragraphs>
  <TotalTime>2</TotalTime>
  <ScaleCrop>false</ScaleCrop>
  <LinksUpToDate>false</LinksUpToDate>
  <CharactersWithSpaces>14768</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2023-08-11T12:57:00Z</dcterms:created>
  <dc:creator>Reviewer</dc:creator>
  <cp:lastModifiedBy>Reviewer</cp:lastModifiedBy>
  <dcterms:modified xsi:type="dcterms:W3CDTF">2023-08-17T12:39:54Z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ED24CD3637214061B83F79B3493FB318_12</vt:lpwstr>
  </property>
</Properties>
</file>