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69AE" w:rsidRDefault="003269AE" w:rsidP="003269AE">
      <w:pPr>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 xml:space="preserve">pengetahuan dan KEPATUHAN </w:t>
      </w:r>
    </w:p>
    <w:p w:rsidR="002E7F3E" w:rsidRPr="002E7F3E" w:rsidRDefault="002E7F3E" w:rsidP="003269AE">
      <w:pPr>
        <w:spacing w:after="0" w:line="240" w:lineRule="auto"/>
        <w:jc w:val="center"/>
        <w:rPr>
          <w:rFonts w:ascii="Times New Roman" w:hAnsi="Times New Roman"/>
          <w:b/>
          <w:caps/>
          <w:color w:val="000000"/>
          <w:sz w:val="24"/>
          <w:szCs w:val="24"/>
        </w:rPr>
      </w:pPr>
      <w:r w:rsidRPr="002E7F3E">
        <w:rPr>
          <w:rFonts w:ascii="Times New Roman" w:hAnsi="Times New Roman"/>
          <w:b/>
          <w:caps/>
          <w:color w:val="000000"/>
          <w:sz w:val="24"/>
          <w:szCs w:val="24"/>
        </w:rPr>
        <w:t xml:space="preserve">MINUM taBLET TAMBAH DARAH </w:t>
      </w:r>
      <w:r w:rsidR="00F7390D">
        <w:rPr>
          <w:rFonts w:ascii="Times New Roman" w:hAnsi="Times New Roman"/>
          <w:b/>
          <w:caps/>
          <w:color w:val="000000"/>
          <w:sz w:val="24"/>
          <w:szCs w:val="24"/>
          <w:lang w:val="en-US"/>
        </w:rPr>
        <w:t xml:space="preserve">PADA </w:t>
      </w:r>
      <w:r w:rsidRPr="002E7F3E">
        <w:rPr>
          <w:rFonts w:ascii="Times New Roman" w:hAnsi="Times New Roman"/>
          <w:b/>
          <w:caps/>
          <w:color w:val="000000"/>
          <w:sz w:val="24"/>
          <w:szCs w:val="24"/>
        </w:rPr>
        <w:t xml:space="preserve">REMAJA PUTRI </w:t>
      </w:r>
    </w:p>
    <w:p w:rsidR="00E957A7" w:rsidRPr="002E7F3E" w:rsidRDefault="00E957A7" w:rsidP="00E957A7">
      <w:pPr>
        <w:spacing w:after="0" w:line="240" w:lineRule="auto"/>
        <w:contextualSpacing/>
        <w:jc w:val="center"/>
        <w:rPr>
          <w:rFonts w:ascii="Times New Roman" w:hAnsi="Times New Roman"/>
          <w:b/>
          <w:bCs/>
          <w:i/>
          <w:sz w:val="24"/>
          <w:szCs w:val="24"/>
        </w:rPr>
      </w:pPr>
    </w:p>
    <w:p w:rsidR="005C4395" w:rsidRDefault="002E7F3E" w:rsidP="00E957A7">
      <w:pPr>
        <w:spacing w:after="0" w:line="240" w:lineRule="auto"/>
        <w:contextualSpacing/>
        <w:jc w:val="center"/>
        <w:rPr>
          <w:rFonts w:ascii="Times New Roman" w:hAnsi="Times New Roman"/>
          <w:spacing w:val="1"/>
          <w:sz w:val="24"/>
          <w:szCs w:val="24"/>
          <w:lang w:val="en-US"/>
        </w:rPr>
      </w:pPr>
      <w:r>
        <w:rPr>
          <w:rFonts w:ascii="Times New Roman" w:hAnsi="Times New Roman"/>
          <w:spacing w:val="1"/>
          <w:sz w:val="24"/>
          <w:szCs w:val="24"/>
          <w:lang w:val="en-US"/>
        </w:rPr>
        <w:t>Nengah Runiari</w:t>
      </w:r>
      <w:r w:rsidRPr="002E7F3E">
        <w:rPr>
          <w:rFonts w:ascii="Times New Roman" w:hAnsi="Times New Roman"/>
          <w:spacing w:val="1"/>
          <w:sz w:val="24"/>
          <w:szCs w:val="24"/>
          <w:vertAlign w:val="superscript"/>
          <w:lang w:val="en-US"/>
        </w:rPr>
        <w:t xml:space="preserve">1 </w:t>
      </w:r>
      <w:r>
        <w:rPr>
          <w:rFonts w:ascii="Times New Roman" w:hAnsi="Times New Roman"/>
          <w:spacing w:val="1"/>
          <w:sz w:val="24"/>
          <w:szCs w:val="24"/>
          <w:lang w:val="en-US"/>
        </w:rPr>
        <w:t>Nyoman Hartati</w:t>
      </w:r>
      <w:r w:rsidRPr="002E7F3E">
        <w:rPr>
          <w:rFonts w:ascii="Times New Roman" w:hAnsi="Times New Roman"/>
          <w:spacing w:val="1"/>
          <w:sz w:val="24"/>
          <w:szCs w:val="24"/>
          <w:vertAlign w:val="superscript"/>
          <w:lang w:val="en-US"/>
        </w:rPr>
        <w:t>2</w:t>
      </w:r>
    </w:p>
    <w:p w:rsidR="002E7F3E" w:rsidRPr="002E7F3E" w:rsidRDefault="00954397" w:rsidP="00E957A7">
      <w:pPr>
        <w:spacing w:after="0" w:line="240" w:lineRule="auto"/>
        <w:contextualSpacing/>
        <w:jc w:val="center"/>
        <w:rPr>
          <w:rFonts w:ascii="Times New Roman" w:hAnsi="Times New Roman"/>
          <w:w w:val="99"/>
          <w:position w:val="10"/>
          <w:sz w:val="24"/>
          <w:szCs w:val="24"/>
          <w:lang w:val="en-US"/>
        </w:rPr>
      </w:pPr>
      <w:r w:rsidRPr="00954397">
        <w:rPr>
          <w:rFonts w:ascii="Times New Roman" w:hAnsi="Times New Roman"/>
          <w:spacing w:val="1"/>
          <w:sz w:val="24"/>
          <w:szCs w:val="24"/>
          <w:vertAlign w:val="superscript"/>
          <w:lang w:val="en-US"/>
        </w:rPr>
        <w:t>12</w:t>
      </w:r>
      <w:r w:rsidR="002E7F3E">
        <w:rPr>
          <w:rFonts w:ascii="Times New Roman" w:hAnsi="Times New Roman"/>
          <w:spacing w:val="1"/>
          <w:sz w:val="24"/>
          <w:szCs w:val="24"/>
          <w:lang w:val="en-US"/>
        </w:rPr>
        <w:t xml:space="preserve">Prodi Ners Jurusan Keperawatan Poltekkes Kemenkes Denpasar, </w:t>
      </w:r>
      <w:r w:rsidR="002248DE">
        <w:rPr>
          <w:rFonts w:ascii="Times New Roman" w:hAnsi="Times New Roman"/>
          <w:spacing w:val="1"/>
          <w:sz w:val="24"/>
          <w:szCs w:val="24"/>
          <w:lang w:val="en-US"/>
        </w:rPr>
        <w:t xml:space="preserve">Bali, </w:t>
      </w:r>
      <w:r w:rsidR="002E7F3E">
        <w:rPr>
          <w:rFonts w:ascii="Times New Roman" w:hAnsi="Times New Roman"/>
          <w:spacing w:val="1"/>
          <w:sz w:val="24"/>
          <w:szCs w:val="24"/>
          <w:lang w:val="en-US"/>
        </w:rPr>
        <w:t>Indonesia</w:t>
      </w:r>
    </w:p>
    <w:p w:rsidR="00E957A7" w:rsidRPr="002E7F3E" w:rsidRDefault="00E957A7" w:rsidP="00E957A7">
      <w:pPr>
        <w:spacing w:after="0" w:line="240" w:lineRule="auto"/>
        <w:contextualSpacing/>
        <w:jc w:val="center"/>
        <w:rPr>
          <w:rFonts w:ascii="Times New Roman" w:hAnsi="Times New Roman"/>
          <w:color w:val="FF0000"/>
          <w:sz w:val="24"/>
          <w:szCs w:val="24"/>
          <w:vertAlign w:val="superscript"/>
          <w:lang w:val="en-US"/>
        </w:rPr>
      </w:pPr>
      <w:r w:rsidRPr="002E7F3E">
        <w:rPr>
          <w:rFonts w:ascii="Times New Roman" w:hAnsi="Times New Roman"/>
          <w:position w:val="-1"/>
          <w:sz w:val="24"/>
          <w:szCs w:val="24"/>
        </w:rPr>
        <w:t>e</w:t>
      </w:r>
      <w:r w:rsidRPr="002E7F3E">
        <w:rPr>
          <w:rFonts w:ascii="Times New Roman" w:hAnsi="Times New Roman"/>
          <w:spacing w:val="1"/>
          <w:position w:val="-1"/>
          <w:sz w:val="24"/>
          <w:szCs w:val="24"/>
        </w:rPr>
        <w:t>-</w:t>
      </w:r>
      <w:r w:rsidRPr="002E7F3E">
        <w:rPr>
          <w:rFonts w:ascii="Times New Roman" w:hAnsi="Times New Roman"/>
          <w:spacing w:val="4"/>
          <w:position w:val="-1"/>
          <w:sz w:val="24"/>
          <w:szCs w:val="24"/>
        </w:rPr>
        <w:t>m</w:t>
      </w:r>
      <w:r w:rsidRPr="002E7F3E">
        <w:rPr>
          <w:rFonts w:ascii="Times New Roman" w:hAnsi="Times New Roman"/>
          <w:position w:val="-1"/>
          <w:sz w:val="24"/>
          <w:szCs w:val="24"/>
        </w:rPr>
        <w:t>a</w:t>
      </w:r>
      <w:r w:rsidRPr="002E7F3E">
        <w:rPr>
          <w:rFonts w:ascii="Times New Roman" w:hAnsi="Times New Roman"/>
          <w:spacing w:val="-1"/>
          <w:position w:val="-1"/>
          <w:sz w:val="24"/>
          <w:szCs w:val="24"/>
        </w:rPr>
        <w:t>il</w:t>
      </w:r>
      <w:r w:rsidRPr="002E7F3E">
        <w:rPr>
          <w:rFonts w:ascii="Times New Roman" w:hAnsi="Times New Roman"/>
          <w:position w:val="-1"/>
          <w:sz w:val="24"/>
          <w:szCs w:val="24"/>
        </w:rPr>
        <w:t>:</w:t>
      </w:r>
      <w:r w:rsidR="002E7F3E">
        <w:rPr>
          <w:rFonts w:ascii="Times New Roman" w:hAnsi="Times New Roman"/>
          <w:spacing w:val="-6"/>
          <w:position w:val="-1"/>
          <w:sz w:val="24"/>
          <w:szCs w:val="24"/>
        </w:rPr>
        <w:t xml:space="preserve"> runiarijkp</w:t>
      </w:r>
      <w:r w:rsidR="002E7F3E">
        <w:rPr>
          <w:rFonts w:ascii="Times New Roman" w:hAnsi="Times New Roman"/>
          <w:spacing w:val="-6"/>
          <w:position w:val="-1"/>
          <w:sz w:val="24"/>
          <w:szCs w:val="24"/>
          <w:lang w:val="en-US"/>
        </w:rPr>
        <w:t>@gmail.com</w:t>
      </w:r>
      <w:r w:rsidRPr="002E7F3E">
        <w:rPr>
          <w:rFonts w:ascii="Times New Roman" w:hAnsi="Times New Roman"/>
          <w:spacing w:val="-6"/>
          <w:position w:val="-1"/>
          <w:sz w:val="24"/>
          <w:szCs w:val="24"/>
          <w:vertAlign w:val="superscript"/>
          <w:lang w:val="en-US"/>
        </w:rPr>
        <w:t>1</w:t>
      </w:r>
      <w:r w:rsidRPr="002E7F3E">
        <w:rPr>
          <w:rFonts w:ascii="Times New Roman" w:hAnsi="Times New Roman"/>
          <w:spacing w:val="-6"/>
          <w:position w:val="-1"/>
          <w:sz w:val="24"/>
          <w:szCs w:val="24"/>
          <w:lang w:val="en-US"/>
        </w:rPr>
        <w:t>,</w:t>
      </w:r>
      <w:r w:rsidR="007A1B78">
        <w:rPr>
          <w:rFonts w:ascii="Times New Roman" w:hAnsi="Times New Roman"/>
          <w:spacing w:val="-6"/>
          <w:position w:val="-1"/>
          <w:sz w:val="24"/>
          <w:szCs w:val="24"/>
          <w:lang w:val="en-US"/>
        </w:rPr>
        <w:t>ninyomanhartati@gmail.com</w:t>
      </w:r>
      <w:r w:rsidRPr="007A1B78">
        <w:rPr>
          <w:rFonts w:ascii="Times New Roman" w:hAnsi="Times New Roman"/>
          <w:spacing w:val="-6"/>
          <w:position w:val="-1"/>
          <w:sz w:val="24"/>
          <w:szCs w:val="24"/>
          <w:vertAlign w:val="superscript"/>
          <w:lang w:val="en-US"/>
        </w:rPr>
        <w:t>2</w:t>
      </w:r>
      <w:r w:rsidR="007B70F6" w:rsidRPr="007A1B78">
        <w:rPr>
          <w:rFonts w:ascii="Times New Roman" w:hAnsi="Times New Roman"/>
          <w:spacing w:val="-6"/>
          <w:position w:val="-1"/>
          <w:sz w:val="24"/>
          <w:szCs w:val="24"/>
          <w:vertAlign w:val="superscript"/>
          <w:lang w:val="en-US"/>
        </w:rPr>
        <w:t xml:space="preserve"> </w:t>
      </w:r>
      <w:r w:rsidR="007B70F6" w:rsidRPr="002E7F3E">
        <w:rPr>
          <w:rFonts w:ascii="Times New Roman" w:hAnsi="Times New Roman"/>
          <w:color w:val="FF0000"/>
          <w:spacing w:val="-6"/>
          <w:position w:val="-1"/>
          <w:sz w:val="24"/>
          <w:szCs w:val="24"/>
          <w:vertAlign w:val="superscript"/>
          <w:lang w:val="en-US"/>
        </w:rPr>
        <w:t xml:space="preserve"> </w:t>
      </w:r>
    </w:p>
    <w:p w:rsidR="00E957A7" w:rsidRDefault="00E957A7" w:rsidP="00E957A7">
      <w:pPr>
        <w:spacing w:after="0" w:line="240" w:lineRule="auto"/>
        <w:contextualSpacing/>
        <w:jc w:val="both"/>
        <w:rPr>
          <w:rFonts w:ascii="Times New Roman" w:hAnsi="Times New Roman"/>
          <w:b/>
          <w:bCs/>
          <w:color w:val="000000"/>
          <w:spacing w:val="-5"/>
          <w:w w:val="99"/>
          <w:sz w:val="24"/>
          <w:szCs w:val="24"/>
          <w:lang w:val="en-US"/>
        </w:rPr>
      </w:pPr>
    </w:p>
    <w:p w:rsidR="006F072B" w:rsidRDefault="006F072B" w:rsidP="006F072B">
      <w:pPr>
        <w:spacing w:after="0" w:line="240" w:lineRule="auto"/>
        <w:contextualSpacing/>
        <w:jc w:val="both"/>
        <w:rPr>
          <w:rFonts w:ascii="Times New Roman" w:hAnsi="Times New Roman"/>
          <w:b/>
          <w:bCs/>
          <w:color w:val="000000"/>
          <w:spacing w:val="-5"/>
          <w:w w:val="99"/>
          <w:sz w:val="24"/>
          <w:szCs w:val="24"/>
          <w:lang w:val="en-US"/>
        </w:rPr>
      </w:pPr>
    </w:p>
    <w:p w:rsidR="002B7DF8" w:rsidRPr="002B7DF8" w:rsidRDefault="002B7DF8" w:rsidP="002B7DF8">
      <w:pPr>
        <w:spacing w:after="0" w:line="240" w:lineRule="auto"/>
        <w:jc w:val="both"/>
        <w:rPr>
          <w:rFonts w:ascii="Times New Roman" w:hAnsi="Times New Roman"/>
          <w:i/>
          <w:sz w:val="24"/>
          <w:szCs w:val="24"/>
          <w:lang w:val="en-US" w:eastAsia="en-US"/>
        </w:rPr>
      </w:pPr>
      <w:r w:rsidRPr="002B7DF8">
        <w:rPr>
          <w:rFonts w:ascii="Times New Roman" w:hAnsi="Times New Roman"/>
          <w:b/>
          <w:i/>
          <w:color w:val="000000"/>
          <w:sz w:val="24"/>
          <w:szCs w:val="24"/>
          <w:lang w:val="en-US" w:eastAsia="en-US"/>
        </w:rPr>
        <w:t>Abstract: The relationship between knowledge and adherence to drinking blood supplemented tablets for young women.</w:t>
      </w:r>
      <w:r w:rsidRPr="002B7DF8">
        <w:rPr>
          <w:rFonts w:ascii="Times New Roman" w:hAnsi="Times New Roman"/>
          <w:i/>
          <w:color w:val="000000"/>
          <w:sz w:val="24"/>
          <w:szCs w:val="24"/>
          <w:lang w:val="en-US" w:eastAsia="en-US"/>
        </w:rPr>
        <w:t xml:space="preserve"> The aim of this study was to determine the relationship between knowledge and adherence to taking blood supplemented tablets for girls. The research design was correlational analytic with cross sectional approach. The number of samples was 149 students of class XI SMA 6 Denpasar who were selected by total sampling technique. The instruments used in this study were a knowledge questionnaire and the MMAS-8 (Morisky Medication Adherence Scale) to measure adherence to taking blood supplemented tablets. The results showed that the knowledge level of the respondents was mostly in the good enough category as much as 44.3%. It was found that 21.5% of respondents had poor k</w:t>
      </w:r>
      <w:r w:rsidR="005B768D">
        <w:rPr>
          <w:rFonts w:ascii="Times New Roman" w:hAnsi="Times New Roman"/>
          <w:i/>
          <w:color w:val="000000"/>
          <w:sz w:val="24"/>
          <w:szCs w:val="24"/>
          <w:lang w:val="en-US" w:eastAsia="en-US"/>
        </w:rPr>
        <w:t>nowledge. The level of adherenc</w:t>
      </w:r>
      <w:r w:rsidRPr="002B7DF8">
        <w:rPr>
          <w:rFonts w:ascii="Times New Roman" w:hAnsi="Times New Roman"/>
          <w:i/>
          <w:color w:val="000000"/>
          <w:sz w:val="24"/>
          <w:szCs w:val="24"/>
          <w:lang w:val="en-US" w:eastAsia="en-US"/>
        </w:rPr>
        <w:t xml:space="preserve">e of respondents to drink iron tablets was 87 people (58.4%) with low </w:t>
      </w:r>
      <w:r w:rsidR="005B768D">
        <w:rPr>
          <w:rFonts w:ascii="Times New Roman" w:hAnsi="Times New Roman"/>
          <w:i/>
          <w:color w:val="000000"/>
          <w:sz w:val="24"/>
          <w:szCs w:val="24"/>
          <w:lang w:val="en-US" w:eastAsia="en-US"/>
        </w:rPr>
        <w:t>adherenc</w:t>
      </w:r>
      <w:r w:rsidR="005B768D" w:rsidRPr="002B7DF8">
        <w:rPr>
          <w:rFonts w:ascii="Times New Roman" w:hAnsi="Times New Roman"/>
          <w:i/>
          <w:color w:val="000000"/>
          <w:sz w:val="24"/>
          <w:szCs w:val="24"/>
          <w:lang w:val="en-US" w:eastAsia="en-US"/>
        </w:rPr>
        <w:t>e</w:t>
      </w:r>
      <w:r w:rsidRPr="002B7DF8">
        <w:rPr>
          <w:rFonts w:ascii="Times New Roman" w:hAnsi="Times New Roman"/>
          <w:i/>
          <w:color w:val="000000"/>
          <w:sz w:val="24"/>
          <w:szCs w:val="24"/>
          <w:lang w:val="en-US" w:eastAsia="en-US"/>
        </w:rPr>
        <w:t xml:space="preserve"> and 62 people (41.6%) had moderate </w:t>
      </w:r>
      <w:r w:rsidR="005B768D">
        <w:rPr>
          <w:rFonts w:ascii="Times New Roman" w:hAnsi="Times New Roman"/>
          <w:i/>
          <w:color w:val="000000"/>
          <w:sz w:val="24"/>
          <w:szCs w:val="24"/>
          <w:lang w:val="en-US" w:eastAsia="en-US"/>
        </w:rPr>
        <w:t>adherenc</w:t>
      </w:r>
      <w:r w:rsidR="005B768D" w:rsidRPr="002B7DF8">
        <w:rPr>
          <w:rFonts w:ascii="Times New Roman" w:hAnsi="Times New Roman"/>
          <w:i/>
          <w:color w:val="000000"/>
          <w:sz w:val="24"/>
          <w:szCs w:val="24"/>
          <w:lang w:val="en-US" w:eastAsia="en-US"/>
        </w:rPr>
        <w:t>e</w:t>
      </w:r>
      <w:r w:rsidRPr="002B7DF8">
        <w:rPr>
          <w:rFonts w:ascii="Times New Roman" w:hAnsi="Times New Roman"/>
          <w:i/>
          <w:color w:val="000000"/>
          <w:sz w:val="24"/>
          <w:szCs w:val="24"/>
          <w:lang w:val="en-US" w:eastAsia="en-US"/>
        </w:rPr>
        <w:t>. The results of the analysis with Kendall Tau found a p-value of 0.03, which means that there is a relationship between knowledge and adherence to taking blood supplement tablets. Furthermore, it is suggested to increase the involvement of parents in monitoring the drinking of iron tablets.</w:t>
      </w:r>
    </w:p>
    <w:p w:rsidR="002B7DF8" w:rsidRPr="002B7DF8" w:rsidRDefault="002B7DF8" w:rsidP="002B7DF8">
      <w:pPr>
        <w:spacing w:after="0" w:line="240" w:lineRule="auto"/>
        <w:jc w:val="both"/>
        <w:rPr>
          <w:rFonts w:ascii="Times New Roman" w:hAnsi="Times New Roman"/>
          <w:i/>
          <w:sz w:val="24"/>
          <w:szCs w:val="24"/>
          <w:lang w:val="en-US" w:eastAsia="en-US"/>
        </w:rPr>
      </w:pPr>
    </w:p>
    <w:p w:rsidR="002B7DF8" w:rsidRPr="002B7DF8" w:rsidRDefault="002B7DF8" w:rsidP="002B7DF8">
      <w:pPr>
        <w:spacing w:after="0" w:line="240" w:lineRule="auto"/>
        <w:jc w:val="both"/>
        <w:rPr>
          <w:rFonts w:ascii="Times New Roman" w:hAnsi="Times New Roman"/>
          <w:i/>
          <w:sz w:val="24"/>
          <w:szCs w:val="24"/>
          <w:lang w:val="en-US" w:eastAsia="en-US"/>
        </w:rPr>
      </w:pPr>
      <w:r w:rsidRPr="002B7DF8">
        <w:rPr>
          <w:rFonts w:ascii="Times New Roman" w:hAnsi="Times New Roman"/>
          <w:i/>
          <w:color w:val="000000"/>
          <w:sz w:val="24"/>
          <w:szCs w:val="24"/>
          <w:lang w:val="en-US" w:eastAsia="en-US"/>
        </w:rPr>
        <w:t>Keywords: Know</w:t>
      </w:r>
      <w:r>
        <w:rPr>
          <w:rFonts w:ascii="Times New Roman" w:hAnsi="Times New Roman"/>
          <w:i/>
          <w:color w:val="000000"/>
          <w:sz w:val="24"/>
          <w:szCs w:val="24"/>
          <w:lang w:val="en-US" w:eastAsia="en-US"/>
        </w:rPr>
        <w:t xml:space="preserve">ledge, Adherence, </w:t>
      </w:r>
      <w:r w:rsidR="005B768D" w:rsidRPr="002B7DF8">
        <w:rPr>
          <w:rFonts w:ascii="Times New Roman" w:hAnsi="Times New Roman"/>
          <w:i/>
          <w:color w:val="000000"/>
          <w:sz w:val="24"/>
          <w:szCs w:val="24"/>
          <w:lang w:val="en-US" w:eastAsia="en-US"/>
        </w:rPr>
        <w:t>blood supplemented tablets</w:t>
      </w:r>
      <w:r w:rsidRPr="002B7DF8">
        <w:rPr>
          <w:rFonts w:ascii="Times New Roman" w:hAnsi="Times New Roman"/>
          <w:i/>
          <w:color w:val="000000"/>
          <w:sz w:val="24"/>
          <w:szCs w:val="24"/>
          <w:lang w:val="en-US" w:eastAsia="en-US"/>
        </w:rPr>
        <w:t>, Young Women</w:t>
      </w:r>
    </w:p>
    <w:p w:rsidR="006F072B" w:rsidRPr="002E7F3E" w:rsidRDefault="006F072B" w:rsidP="00E957A7">
      <w:pPr>
        <w:spacing w:after="0" w:line="240" w:lineRule="auto"/>
        <w:contextualSpacing/>
        <w:jc w:val="both"/>
        <w:rPr>
          <w:rFonts w:ascii="Times New Roman" w:hAnsi="Times New Roman"/>
          <w:b/>
          <w:bCs/>
          <w:color w:val="000000"/>
          <w:spacing w:val="-5"/>
          <w:w w:val="99"/>
          <w:sz w:val="24"/>
          <w:szCs w:val="24"/>
          <w:lang w:val="en-US"/>
        </w:rPr>
      </w:pPr>
    </w:p>
    <w:p w:rsidR="00E957A7" w:rsidRPr="002E7F3E" w:rsidRDefault="00E957A7" w:rsidP="00E957A7">
      <w:pPr>
        <w:spacing w:after="0" w:line="240" w:lineRule="auto"/>
        <w:ind w:left="720" w:right="677"/>
        <w:contextualSpacing/>
        <w:jc w:val="center"/>
        <w:rPr>
          <w:rFonts w:ascii="Times New Roman" w:hAnsi="Times New Roman"/>
          <w:color w:val="000000"/>
          <w:sz w:val="24"/>
          <w:szCs w:val="24"/>
        </w:rPr>
      </w:pPr>
    </w:p>
    <w:p w:rsidR="006F1E24" w:rsidRPr="00AF7BB3" w:rsidRDefault="006F072B" w:rsidP="006F072B">
      <w:pPr>
        <w:spacing w:after="0" w:line="240" w:lineRule="auto"/>
        <w:jc w:val="both"/>
        <w:rPr>
          <w:rFonts w:ascii="Times New Roman" w:hAnsi="Times New Roman"/>
          <w:sz w:val="24"/>
          <w:szCs w:val="24"/>
        </w:rPr>
      </w:pPr>
      <w:proofErr w:type="gramStart"/>
      <w:r w:rsidRPr="00166666">
        <w:rPr>
          <w:rFonts w:ascii="Times New Roman" w:hAnsi="Times New Roman"/>
          <w:b/>
          <w:sz w:val="24"/>
          <w:szCs w:val="24"/>
          <w:lang w:val="en-US"/>
        </w:rPr>
        <w:t>Abstrak :</w:t>
      </w:r>
      <w:proofErr w:type="gramEnd"/>
      <w:r w:rsidRPr="00166666">
        <w:rPr>
          <w:rFonts w:ascii="Times New Roman" w:hAnsi="Times New Roman"/>
          <w:b/>
          <w:sz w:val="24"/>
          <w:szCs w:val="24"/>
          <w:lang w:val="en-US"/>
        </w:rPr>
        <w:t xml:space="preserve"> </w:t>
      </w:r>
      <w:r w:rsidR="002B7DF8" w:rsidRPr="00166666">
        <w:rPr>
          <w:rFonts w:ascii="Times New Roman" w:hAnsi="Times New Roman"/>
          <w:b/>
          <w:color w:val="000000"/>
          <w:sz w:val="24"/>
          <w:szCs w:val="24"/>
        </w:rPr>
        <w:t xml:space="preserve">Hubungan </w:t>
      </w:r>
      <w:r w:rsidR="002B7DF8" w:rsidRPr="00166666">
        <w:rPr>
          <w:rFonts w:ascii="Times New Roman" w:hAnsi="Times New Roman"/>
          <w:b/>
          <w:color w:val="000000"/>
          <w:sz w:val="24"/>
          <w:szCs w:val="24"/>
        </w:rPr>
        <w:t>Pengetahuan Dengan Kepatuhan Minum Tablet Tambah darah Pada Remaja Putri</w:t>
      </w:r>
      <w:r w:rsidR="00166666">
        <w:rPr>
          <w:rFonts w:ascii="Times New Roman" w:hAnsi="Times New Roman"/>
          <w:color w:val="000000"/>
          <w:sz w:val="24"/>
          <w:szCs w:val="24"/>
        </w:rPr>
        <w:t>.</w:t>
      </w:r>
      <w:r w:rsidR="006F1E24" w:rsidRPr="002B7DF8">
        <w:rPr>
          <w:rFonts w:ascii="Times New Roman" w:hAnsi="Times New Roman"/>
          <w:sz w:val="24"/>
          <w:szCs w:val="24"/>
        </w:rPr>
        <w:t xml:space="preserve">Tujuan penelitian ini adalah mengetahui </w:t>
      </w:r>
      <w:r w:rsidR="006F1E24" w:rsidRPr="002B7DF8">
        <w:rPr>
          <w:rFonts w:ascii="Times New Roman" w:hAnsi="Times New Roman"/>
          <w:sz w:val="24"/>
          <w:szCs w:val="24"/>
          <w:lang w:val="en-US"/>
        </w:rPr>
        <w:t>hubungan</w:t>
      </w:r>
      <w:r w:rsidR="00EE0D7C" w:rsidRPr="002B7DF8">
        <w:rPr>
          <w:rFonts w:ascii="Times New Roman" w:hAnsi="Times New Roman"/>
          <w:sz w:val="24"/>
          <w:szCs w:val="24"/>
          <w:lang w:val="en-US"/>
        </w:rPr>
        <w:t xml:space="preserve"> </w:t>
      </w:r>
      <w:r w:rsidR="006F1E24" w:rsidRPr="002B7DF8">
        <w:rPr>
          <w:rFonts w:ascii="Times New Roman" w:hAnsi="Times New Roman"/>
          <w:sz w:val="24"/>
          <w:szCs w:val="24"/>
          <w:lang w:val="en-US"/>
        </w:rPr>
        <w:t>pengetahuan dengan k</w:t>
      </w:r>
      <w:r w:rsidR="006F1E24" w:rsidRPr="002B7DF8">
        <w:rPr>
          <w:rFonts w:ascii="Times New Roman" w:hAnsi="Times New Roman"/>
          <w:sz w:val="24"/>
          <w:szCs w:val="24"/>
        </w:rPr>
        <w:t>epatuhan meminum tablet tambah darah remaja putri.</w:t>
      </w:r>
      <w:r w:rsidR="006F1E24" w:rsidRPr="002B7DF8">
        <w:rPr>
          <w:rFonts w:ascii="Times New Roman" w:hAnsi="Times New Roman"/>
          <w:sz w:val="24"/>
          <w:szCs w:val="24"/>
          <w:lang w:val="en-US"/>
        </w:rPr>
        <w:t xml:space="preserve"> </w:t>
      </w:r>
      <w:r w:rsidR="006F1E24" w:rsidRPr="002B7DF8">
        <w:rPr>
          <w:rFonts w:ascii="Times New Roman" w:hAnsi="Times New Roman"/>
          <w:sz w:val="24"/>
          <w:szCs w:val="24"/>
        </w:rPr>
        <w:t xml:space="preserve">Disain penelitian adalah </w:t>
      </w:r>
      <w:r w:rsidR="006F1E24" w:rsidRPr="002B7DF8">
        <w:rPr>
          <w:rFonts w:ascii="Times New Roman" w:hAnsi="Times New Roman"/>
          <w:sz w:val="24"/>
          <w:szCs w:val="24"/>
          <w:lang w:val="en-US"/>
        </w:rPr>
        <w:t>analitik korelasional</w:t>
      </w:r>
      <w:r w:rsidR="00EE0D7C" w:rsidRPr="002B7DF8">
        <w:rPr>
          <w:rFonts w:ascii="Times New Roman" w:hAnsi="Times New Roman"/>
          <w:i/>
          <w:sz w:val="24"/>
          <w:szCs w:val="24"/>
        </w:rPr>
        <w:t xml:space="preserve"> </w:t>
      </w:r>
      <w:r w:rsidR="00EE0D7C" w:rsidRPr="002B7DF8">
        <w:rPr>
          <w:rFonts w:ascii="Times New Roman" w:hAnsi="Times New Roman"/>
          <w:sz w:val="24"/>
          <w:szCs w:val="24"/>
        </w:rPr>
        <w:t>dengan</w:t>
      </w:r>
      <w:r w:rsidR="00EE0D7C" w:rsidRPr="00AF7BB3">
        <w:rPr>
          <w:rFonts w:ascii="Times New Roman" w:hAnsi="Times New Roman"/>
          <w:sz w:val="24"/>
          <w:szCs w:val="24"/>
        </w:rPr>
        <w:t xml:space="preserve"> pendekatan </w:t>
      </w:r>
      <w:r w:rsidR="00EE0D7C" w:rsidRPr="00AF7BB3">
        <w:rPr>
          <w:rFonts w:ascii="Times New Roman" w:hAnsi="Times New Roman"/>
          <w:i/>
          <w:sz w:val="24"/>
          <w:szCs w:val="24"/>
        </w:rPr>
        <w:t>cross sectional</w:t>
      </w:r>
      <w:r w:rsidR="00EE0D7C" w:rsidRPr="00AF7BB3">
        <w:rPr>
          <w:rFonts w:ascii="Times New Roman" w:hAnsi="Times New Roman"/>
          <w:i/>
          <w:sz w:val="24"/>
          <w:szCs w:val="24"/>
          <w:lang w:val="en-US"/>
        </w:rPr>
        <w:t>.</w:t>
      </w:r>
      <w:r w:rsidR="006F1E24" w:rsidRPr="00AF7BB3">
        <w:rPr>
          <w:rFonts w:ascii="Times New Roman" w:hAnsi="Times New Roman"/>
          <w:sz w:val="24"/>
          <w:szCs w:val="24"/>
        </w:rPr>
        <w:t xml:space="preserve"> Jumlah sampel 149 orang siswi kelas XI SMA 6 Denpasar yang  dipilih dengan teknik total sampling. </w:t>
      </w:r>
      <w:r w:rsidR="006F1E24" w:rsidRPr="00AF7BB3">
        <w:rPr>
          <w:rFonts w:ascii="Times New Roman" w:hAnsi="Times New Roman"/>
          <w:bCs/>
          <w:sz w:val="24"/>
          <w:szCs w:val="24"/>
        </w:rPr>
        <w:t>Instrumen yang digunakan dalam penelitian ini adalah kuisioner</w:t>
      </w:r>
      <w:r w:rsidR="006F1E24" w:rsidRPr="00AF7BB3">
        <w:rPr>
          <w:rFonts w:ascii="Times New Roman" w:hAnsi="Times New Roman"/>
          <w:sz w:val="24"/>
          <w:szCs w:val="24"/>
        </w:rPr>
        <w:t xml:space="preserve"> pengetahuan dan </w:t>
      </w:r>
      <w:r w:rsidR="006F1E24" w:rsidRPr="00AF7BB3">
        <w:rPr>
          <w:rFonts w:ascii="Times New Roman" w:hAnsi="Times New Roman"/>
          <w:i/>
          <w:iCs/>
          <w:sz w:val="24"/>
          <w:szCs w:val="24"/>
        </w:rPr>
        <w:t>MMAS-8 (Morisky Medication Adherence Scale)</w:t>
      </w:r>
      <w:r w:rsidR="006F1E24" w:rsidRPr="00AF7BB3">
        <w:rPr>
          <w:rFonts w:ascii="Times New Roman" w:hAnsi="Times New Roman"/>
          <w:bCs/>
          <w:sz w:val="24"/>
          <w:szCs w:val="24"/>
        </w:rPr>
        <w:t xml:space="preserve"> untuk mengukur kepatuhan meminum tablet tambah dara</w:t>
      </w:r>
      <w:r w:rsidR="00EB718E">
        <w:rPr>
          <w:rFonts w:ascii="Times New Roman" w:hAnsi="Times New Roman"/>
          <w:bCs/>
          <w:sz w:val="24"/>
          <w:szCs w:val="24"/>
        </w:rPr>
        <w:t xml:space="preserve">h. Hasil Penelitian menunjukkan </w:t>
      </w:r>
      <w:r w:rsidR="00AF7BB3" w:rsidRPr="00AF7BB3">
        <w:rPr>
          <w:rFonts w:ascii="Times New Roman" w:hAnsi="Times New Roman"/>
          <w:sz w:val="24"/>
          <w:szCs w:val="24"/>
          <w:lang w:val="en-US"/>
        </w:rPr>
        <w:t xml:space="preserve">bahwa </w:t>
      </w:r>
      <w:r w:rsidR="00AF7BB3" w:rsidRPr="00AF7BB3">
        <w:rPr>
          <w:rFonts w:ascii="Times New Roman" w:hAnsi="Times New Roman"/>
          <w:sz w:val="24"/>
          <w:szCs w:val="24"/>
        </w:rPr>
        <w:t>tingkat pengetahuan responden paling banyak berada pada katagori cukup baik sebanyak</w:t>
      </w:r>
      <w:r w:rsidR="00AF7BB3" w:rsidRPr="00AF7BB3">
        <w:rPr>
          <w:rFonts w:ascii="Times New Roman" w:hAnsi="Times New Roman"/>
          <w:sz w:val="24"/>
          <w:szCs w:val="24"/>
          <w:lang w:val="en-US"/>
        </w:rPr>
        <w:t xml:space="preserve"> 44.3%. </w:t>
      </w:r>
      <w:proofErr w:type="gramStart"/>
      <w:r w:rsidR="00AF7BB3" w:rsidRPr="00AF7BB3">
        <w:rPr>
          <w:rFonts w:ascii="Times New Roman" w:hAnsi="Times New Roman"/>
          <w:sz w:val="24"/>
          <w:szCs w:val="24"/>
          <w:lang w:val="en-US"/>
        </w:rPr>
        <w:t>ditemukan</w:t>
      </w:r>
      <w:proofErr w:type="gramEnd"/>
      <w:r w:rsidR="00AF7BB3" w:rsidRPr="00AF7BB3">
        <w:rPr>
          <w:rFonts w:ascii="Times New Roman" w:hAnsi="Times New Roman"/>
          <w:sz w:val="24"/>
          <w:szCs w:val="24"/>
          <w:lang w:val="en-US"/>
        </w:rPr>
        <w:t xml:space="preserve"> masih ada sebanyak 21.5% responden dengan pengetahuan kurang baik. Tingkat kepatuhan responden minum TTD sebanyak 87 orang (58.4%) dengan kepatuhan rendah</w:t>
      </w:r>
      <w:r w:rsidR="00EB718E">
        <w:rPr>
          <w:rFonts w:ascii="Times New Roman" w:hAnsi="Times New Roman"/>
          <w:sz w:val="24"/>
          <w:szCs w:val="24"/>
          <w:lang w:val="en-US"/>
        </w:rPr>
        <w:t xml:space="preserve"> dan </w:t>
      </w:r>
      <w:r w:rsidR="007D0460">
        <w:rPr>
          <w:rFonts w:ascii="Times New Roman" w:hAnsi="Times New Roman"/>
          <w:sz w:val="24"/>
          <w:szCs w:val="24"/>
          <w:lang w:val="en-US"/>
        </w:rPr>
        <w:t>sebanyak 62 orang (41.</w:t>
      </w:r>
      <w:r w:rsidR="007A5E0D">
        <w:rPr>
          <w:rFonts w:ascii="Times New Roman" w:hAnsi="Times New Roman"/>
          <w:sz w:val="24"/>
          <w:szCs w:val="24"/>
          <w:lang w:val="en-US"/>
        </w:rPr>
        <w:t>6%) kepatuhan sedang</w:t>
      </w:r>
      <w:r w:rsidR="00AF7BB3" w:rsidRPr="00AF7BB3">
        <w:rPr>
          <w:rFonts w:ascii="Times New Roman" w:hAnsi="Times New Roman"/>
          <w:sz w:val="24"/>
          <w:szCs w:val="24"/>
          <w:lang w:val="en-US"/>
        </w:rPr>
        <w:t xml:space="preserve">. Hasil analisis dengan </w:t>
      </w:r>
      <w:r w:rsidR="00AF7BB3" w:rsidRPr="007D0460">
        <w:rPr>
          <w:rFonts w:ascii="Times New Roman" w:hAnsi="Times New Roman"/>
          <w:i/>
          <w:sz w:val="24"/>
          <w:szCs w:val="24"/>
          <w:lang w:val="en-US"/>
        </w:rPr>
        <w:t>Kendall Tau</w:t>
      </w:r>
      <w:r w:rsidR="00AF7BB3" w:rsidRPr="00AF7BB3">
        <w:rPr>
          <w:rFonts w:ascii="Times New Roman" w:hAnsi="Times New Roman"/>
          <w:sz w:val="24"/>
          <w:szCs w:val="24"/>
          <w:lang w:val="en-US"/>
        </w:rPr>
        <w:t xml:space="preserve"> ditemukan pvalue 0.03 artinya ada hubungan antara pengetahuan dengan kepatuhan meminum tablet tambah darah. </w:t>
      </w:r>
      <w:r w:rsidR="00EE0D7C" w:rsidRPr="00AF7BB3">
        <w:rPr>
          <w:rFonts w:ascii="Times New Roman" w:hAnsi="Times New Roman"/>
          <w:sz w:val="24"/>
          <w:szCs w:val="24"/>
        </w:rPr>
        <w:t>Selanjutnya disa</w:t>
      </w:r>
      <w:r w:rsidR="00AF7BB3">
        <w:rPr>
          <w:rFonts w:ascii="Times New Roman" w:hAnsi="Times New Roman"/>
          <w:sz w:val="24"/>
          <w:szCs w:val="24"/>
        </w:rPr>
        <w:t xml:space="preserve">rankan agar meningkatkan keterlibatan orang tua </w:t>
      </w:r>
      <w:r w:rsidR="007D0460">
        <w:rPr>
          <w:rFonts w:ascii="Times New Roman" w:hAnsi="Times New Roman"/>
          <w:sz w:val="24"/>
          <w:szCs w:val="24"/>
          <w:lang w:val="en-US"/>
        </w:rPr>
        <w:t xml:space="preserve">dalam melakukan pengawasan </w:t>
      </w:r>
      <w:r w:rsidR="00AF7BB3">
        <w:rPr>
          <w:rFonts w:ascii="Times New Roman" w:hAnsi="Times New Roman"/>
          <w:sz w:val="24"/>
          <w:szCs w:val="24"/>
        </w:rPr>
        <w:t xml:space="preserve">minum </w:t>
      </w:r>
      <w:r w:rsidR="007D0460">
        <w:rPr>
          <w:rFonts w:ascii="Times New Roman" w:hAnsi="Times New Roman"/>
          <w:sz w:val="24"/>
          <w:szCs w:val="24"/>
          <w:lang w:val="en-US"/>
        </w:rPr>
        <w:t>TTD.</w:t>
      </w:r>
    </w:p>
    <w:p w:rsidR="006F1E24" w:rsidRPr="006F1E24" w:rsidRDefault="006F1E24" w:rsidP="006F1E24">
      <w:pPr>
        <w:pStyle w:val="ListParagraph"/>
        <w:tabs>
          <w:tab w:val="left" w:pos="1440"/>
        </w:tabs>
        <w:ind w:left="0"/>
        <w:jc w:val="both"/>
      </w:pPr>
    </w:p>
    <w:p w:rsidR="006F1E24" w:rsidRPr="006F1E24" w:rsidRDefault="006F1E24" w:rsidP="006F1E24">
      <w:pPr>
        <w:pStyle w:val="ListParagraph"/>
        <w:tabs>
          <w:tab w:val="left" w:pos="1440"/>
        </w:tabs>
        <w:ind w:left="0"/>
        <w:jc w:val="both"/>
      </w:pPr>
      <w:r w:rsidRPr="006F1E24">
        <w:t xml:space="preserve">Kata </w:t>
      </w:r>
      <w:proofErr w:type="gramStart"/>
      <w:r w:rsidRPr="006F1E24">
        <w:t>kunci :</w:t>
      </w:r>
      <w:proofErr w:type="gramEnd"/>
      <w:r w:rsidRPr="006F1E24">
        <w:t xml:space="preserve"> </w:t>
      </w:r>
      <w:r>
        <w:t xml:space="preserve">Pengetahuan, Kepatuhan, </w:t>
      </w:r>
      <w:r w:rsidRPr="006F1E24">
        <w:t>Tablet Tambah Darah, Remaja Putri</w:t>
      </w:r>
    </w:p>
    <w:p w:rsidR="00E957A7" w:rsidRDefault="00E957A7" w:rsidP="00E957A7">
      <w:pPr>
        <w:spacing w:after="0" w:line="240" w:lineRule="auto"/>
        <w:ind w:left="720" w:right="677"/>
        <w:contextualSpacing/>
        <w:jc w:val="both"/>
        <w:rPr>
          <w:rFonts w:ascii="Times New Roman" w:hAnsi="Times New Roman"/>
          <w:color w:val="000000"/>
          <w:sz w:val="24"/>
          <w:szCs w:val="24"/>
          <w:lang w:val="en-US"/>
        </w:rPr>
      </w:pPr>
    </w:p>
    <w:p w:rsidR="0076397C" w:rsidRDefault="0076397C" w:rsidP="00E957A7">
      <w:pPr>
        <w:spacing w:after="0" w:line="240" w:lineRule="auto"/>
        <w:ind w:left="720" w:right="677"/>
        <w:contextualSpacing/>
        <w:jc w:val="both"/>
        <w:rPr>
          <w:rFonts w:ascii="Times New Roman" w:hAnsi="Times New Roman"/>
          <w:color w:val="000000"/>
          <w:sz w:val="24"/>
          <w:szCs w:val="24"/>
          <w:lang w:val="en-US"/>
        </w:rPr>
      </w:pPr>
    </w:p>
    <w:p w:rsidR="00112501" w:rsidRDefault="00112501" w:rsidP="00E957A7">
      <w:pPr>
        <w:spacing w:after="0" w:line="240" w:lineRule="auto"/>
        <w:ind w:left="720" w:right="677"/>
        <w:contextualSpacing/>
        <w:jc w:val="both"/>
        <w:rPr>
          <w:rFonts w:ascii="Times New Roman" w:hAnsi="Times New Roman"/>
          <w:color w:val="000000"/>
          <w:sz w:val="24"/>
          <w:szCs w:val="24"/>
          <w:lang w:val="en-US"/>
        </w:rPr>
      </w:pPr>
    </w:p>
    <w:p w:rsidR="00112501" w:rsidRDefault="00112501" w:rsidP="00E957A7">
      <w:pPr>
        <w:spacing w:after="0" w:line="240" w:lineRule="auto"/>
        <w:ind w:left="720" w:right="677"/>
        <w:contextualSpacing/>
        <w:jc w:val="both"/>
        <w:rPr>
          <w:rFonts w:ascii="Times New Roman" w:hAnsi="Times New Roman"/>
          <w:color w:val="000000"/>
          <w:sz w:val="24"/>
          <w:szCs w:val="24"/>
          <w:lang w:val="en-US"/>
        </w:rPr>
      </w:pPr>
    </w:p>
    <w:p w:rsidR="00426452" w:rsidRPr="006F1E24" w:rsidRDefault="00426452" w:rsidP="00E957A7">
      <w:pPr>
        <w:spacing w:after="0" w:line="240" w:lineRule="auto"/>
        <w:ind w:left="720" w:right="677"/>
        <w:contextualSpacing/>
        <w:jc w:val="both"/>
        <w:rPr>
          <w:rFonts w:ascii="Times New Roman" w:hAnsi="Times New Roman"/>
          <w:color w:val="000000"/>
          <w:sz w:val="24"/>
          <w:szCs w:val="24"/>
          <w:lang w:val="en-US"/>
        </w:rPr>
      </w:pPr>
    </w:p>
    <w:p w:rsidR="00E957A7" w:rsidRPr="00F75118" w:rsidRDefault="00E957A7" w:rsidP="00E957A7">
      <w:pPr>
        <w:spacing w:after="0" w:line="240" w:lineRule="auto"/>
        <w:ind w:left="450" w:right="497"/>
        <w:contextualSpacing/>
        <w:jc w:val="both"/>
        <w:rPr>
          <w:rFonts w:ascii="Times New Roman" w:hAnsi="Times New Roman"/>
          <w:color w:val="000000"/>
          <w:sz w:val="24"/>
          <w:szCs w:val="24"/>
        </w:rPr>
      </w:pPr>
    </w:p>
    <w:p w:rsidR="00E957A7" w:rsidRPr="00F75118" w:rsidRDefault="00E957A7" w:rsidP="00E957A7">
      <w:pPr>
        <w:spacing w:after="0" w:line="240" w:lineRule="auto"/>
        <w:contextualSpacing/>
        <w:jc w:val="both"/>
        <w:rPr>
          <w:rFonts w:ascii="Times New Roman" w:hAnsi="Times New Roman"/>
          <w:color w:val="000000"/>
          <w:sz w:val="24"/>
          <w:szCs w:val="24"/>
        </w:rPr>
        <w:sectPr w:rsidR="00E957A7" w:rsidRPr="00F75118" w:rsidSect="009A71B3">
          <w:footerReference w:type="default" r:id="rId8"/>
          <w:pgSz w:w="11909" w:h="16834" w:code="9"/>
          <w:pgMar w:top="2034" w:right="1152" w:bottom="1440" w:left="1440" w:header="720" w:footer="720" w:gutter="0"/>
          <w:cols w:space="1002"/>
          <w:noEndnote/>
        </w:sectPr>
      </w:pPr>
    </w:p>
    <w:p w:rsidR="00E957A7" w:rsidRPr="00F75118" w:rsidRDefault="00E957A7" w:rsidP="00BD0F52">
      <w:pPr>
        <w:spacing w:after="0" w:line="360" w:lineRule="auto"/>
        <w:contextualSpacing/>
        <w:jc w:val="both"/>
        <w:rPr>
          <w:rFonts w:ascii="Times New Roman" w:hAnsi="Times New Roman"/>
          <w:color w:val="000000"/>
          <w:sz w:val="24"/>
          <w:szCs w:val="24"/>
        </w:rPr>
      </w:pPr>
      <w:r w:rsidRPr="00F75118">
        <w:rPr>
          <w:rFonts w:ascii="Times New Roman" w:hAnsi="Times New Roman"/>
          <w:b/>
          <w:bCs/>
          <w:color w:val="000000"/>
          <w:spacing w:val="-1"/>
          <w:sz w:val="24"/>
          <w:szCs w:val="24"/>
        </w:rPr>
        <w:lastRenderedPageBreak/>
        <w:t>PE</w:t>
      </w:r>
      <w:r w:rsidRPr="00F75118">
        <w:rPr>
          <w:rFonts w:ascii="Times New Roman" w:hAnsi="Times New Roman"/>
          <w:b/>
          <w:bCs/>
          <w:color w:val="000000"/>
          <w:spacing w:val="2"/>
          <w:sz w:val="24"/>
          <w:szCs w:val="24"/>
        </w:rPr>
        <w:t>N</w:t>
      </w:r>
      <w:r w:rsidRPr="00F75118">
        <w:rPr>
          <w:rFonts w:ascii="Times New Roman" w:hAnsi="Times New Roman"/>
          <w:b/>
          <w:bCs/>
          <w:color w:val="000000"/>
          <w:spacing w:val="5"/>
          <w:sz w:val="24"/>
          <w:szCs w:val="24"/>
        </w:rPr>
        <w:t>D</w:t>
      </w:r>
      <w:r w:rsidRPr="00F75118">
        <w:rPr>
          <w:rFonts w:ascii="Times New Roman" w:hAnsi="Times New Roman"/>
          <w:b/>
          <w:bCs/>
          <w:color w:val="000000"/>
          <w:spacing w:val="-5"/>
          <w:sz w:val="24"/>
          <w:szCs w:val="24"/>
        </w:rPr>
        <w:t>A</w:t>
      </w:r>
      <w:r w:rsidRPr="00F75118">
        <w:rPr>
          <w:rFonts w:ascii="Times New Roman" w:hAnsi="Times New Roman"/>
          <w:b/>
          <w:bCs/>
          <w:color w:val="000000"/>
          <w:sz w:val="24"/>
          <w:szCs w:val="24"/>
        </w:rPr>
        <w:t>HU</w:t>
      </w:r>
      <w:r w:rsidRPr="00F75118">
        <w:rPr>
          <w:rFonts w:ascii="Times New Roman" w:hAnsi="Times New Roman"/>
          <w:b/>
          <w:bCs/>
          <w:color w:val="000000"/>
          <w:spacing w:val="1"/>
          <w:sz w:val="24"/>
          <w:szCs w:val="24"/>
        </w:rPr>
        <w:t>L</w:t>
      </w:r>
      <w:r w:rsidRPr="00F75118">
        <w:rPr>
          <w:rFonts w:ascii="Times New Roman" w:hAnsi="Times New Roman"/>
          <w:b/>
          <w:bCs/>
          <w:color w:val="000000"/>
          <w:spacing w:val="5"/>
          <w:sz w:val="24"/>
          <w:szCs w:val="24"/>
        </w:rPr>
        <w:t>U</w:t>
      </w:r>
      <w:r w:rsidRPr="00F75118">
        <w:rPr>
          <w:rFonts w:ascii="Times New Roman" w:hAnsi="Times New Roman"/>
          <w:b/>
          <w:bCs/>
          <w:color w:val="000000"/>
          <w:spacing w:val="-5"/>
          <w:sz w:val="24"/>
          <w:szCs w:val="24"/>
        </w:rPr>
        <w:t>A</w:t>
      </w:r>
      <w:r w:rsidRPr="00F75118">
        <w:rPr>
          <w:rFonts w:ascii="Times New Roman" w:hAnsi="Times New Roman"/>
          <w:b/>
          <w:bCs/>
          <w:color w:val="000000"/>
          <w:sz w:val="24"/>
          <w:szCs w:val="24"/>
        </w:rPr>
        <w:t>N</w:t>
      </w:r>
    </w:p>
    <w:p w:rsidR="00BD0F52" w:rsidRPr="00BD0F52" w:rsidRDefault="00BD0F52" w:rsidP="00BD0F52">
      <w:pPr>
        <w:pStyle w:val="ListParagraph"/>
        <w:spacing w:line="360" w:lineRule="auto"/>
        <w:ind w:left="0" w:firstLine="360"/>
        <w:jc w:val="both"/>
      </w:pPr>
      <w:r w:rsidRPr="00BD0F52">
        <w:rPr>
          <w:lang w:val="id-ID"/>
        </w:rPr>
        <w:t xml:space="preserve">Anemia merupakan masalah gizi global di seluruh dunia yang dialami oleh hampir seluruh kelompok usia dalam siklus kehidupan, mulai dari usia anak-anak, remaja, wanita usia subur (WUS) hingga ibu hamil. </w:t>
      </w:r>
      <w:r w:rsidR="002248DE">
        <w:t>WHO menyata</w:t>
      </w:r>
      <w:r w:rsidRPr="00BD0F52">
        <w:t>kan sebanyak 528</w:t>
      </w:r>
      <w:r w:rsidR="007171BE">
        <w:t>.</w:t>
      </w:r>
      <w:r w:rsidRPr="00BD0F52">
        <w:t xml:space="preserve">4 juta wanita </w:t>
      </w:r>
      <w:proofErr w:type="gramStart"/>
      <w:r w:rsidRPr="00BD0F52">
        <w:t>usia</w:t>
      </w:r>
      <w:proofErr w:type="gramEnd"/>
      <w:r w:rsidRPr="00BD0F52">
        <w:t xml:space="preserve"> 15-49 tahun di seluruh dunia mengalami anemia pada tahun 2011. Sekitar 50% kasus anemia yang terjadi di seluruh dunia disebabkan oleh defisiensi zat besi </w:t>
      </w:r>
      <w:r w:rsidRPr="00054398">
        <w:rPr>
          <w:vertAlign w:val="superscript"/>
        </w:rPr>
        <w:fldChar w:fldCharType="begin" w:fldLock="1"/>
      </w:r>
      <w:r w:rsidR="00DF77B9" w:rsidRPr="00054398">
        <w:rPr>
          <w:vertAlign w:val="superscript"/>
        </w:rPr>
        <w:instrText>ADDIN CSL_CITATION {"citationItems":[{"id":"ITEM-1","itemData":{"author":[{"dropping-particle":"","family":"World Health Organization","given":"","non-dropping-particle":"","parse-names":false,"suffix":""}],"id":"ITEM-1","issued":{"date-parts":[["2014"]]},"publisher":"World Health Organization","publisher-place":"Switzerland","title":"WHO Global Nutrition Targets 2025: Anaemia Policy Brief","type":"book"},"uris":["http://www.mendeley.com/documents/?uuid=de528849-967c-451f-84d4-406f71641694","http://www.mendeley.com/documents/?uuid=3af483ed-fc59-4a15-a3a9-ce461a2a6907"]}],"mendeley":{"formattedCitation":"(1)","plainTextFormattedCitation":"(1)","previouslyFormattedCitation":"(1)"},"properties":{"noteIndex":0},"schema":"https://github.com/citation-style-language/schema/raw/master/csl-citation.json"}</w:instrText>
      </w:r>
      <w:r w:rsidRPr="00054398">
        <w:rPr>
          <w:vertAlign w:val="superscript"/>
        </w:rPr>
        <w:fldChar w:fldCharType="separate"/>
      </w:r>
      <w:r w:rsidR="00C47969" w:rsidRPr="00054398">
        <w:rPr>
          <w:noProof/>
          <w:vertAlign w:val="superscript"/>
        </w:rPr>
        <w:t>(1)</w:t>
      </w:r>
      <w:r w:rsidRPr="00054398">
        <w:rPr>
          <w:vertAlign w:val="superscript"/>
        </w:rPr>
        <w:fldChar w:fldCharType="end"/>
      </w:r>
      <w:r w:rsidRPr="00BD0F52">
        <w:t xml:space="preserve">. </w:t>
      </w:r>
    </w:p>
    <w:p w:rsidR="00BD0F52" w:rsidRPr="00BD0F52" w:rsidRDefault="00BD0F52" w:rsidP="00694BAE">
      <w:pPr>
        <w:spacing w:after="0" w:line="360" w:lineRule="auto"/>
        <w:ind w:firstLine="360"/>
        <w:jc w:val="both"/>
        <w:rPr>
          <w:rFonts w:ascii="Times New Roman" w:hAnsi="Times New Roman"/>
          <w:color w:val="212121"/>
          <w:sz w:val="24"/>
          <w:szCs w:val="24"/>
          <w:shd w:val="clear" w:color="auto" w:fill="FFFFFF"/>
        </w:rPr>
      </w:pPr>
      <w:r w:rsidRPr="00BD0F52">
        <w:rPr>
          <w:rFonts w:ascii="Times New Roman" w:hAnsi="Times New Roman"/>
          <w:sz w:val="24"/>
          <w:szCs w:val="24"/>
        </w:rPr>
        <w:t xml:space="preserve">Anemia adalah suatu kondisi tubuh dimana kadar hemoglobin (Hb) dalam darah lebih rendah dari normal </w:t>
      </w:r>
      <w:r w:rsidR="00054398">
        <w:rPr>
          <w:rFonts w:ascii="Times New Roman" w:hAnsi="Times New Roman"/>
          <w:sz w:val="24"/>
          <w:szCs w:val="24"/>
          <w:lang w:val="en-US"/>
        </w:rPr>
        <w:t xml:space="preserve"> </w:t>
      </w:r>
      <w:r w:rsidRPr="00BD0F52">
        <w:rPr>
          <w:rFonts w:ascii="Times New Roman" w:hAnsi="Times New Roman"/>
          <w:sz w:val="24"/>
          <w:szCs w:val="24"/>
        </w:rPr>
        <w:t>Anemia bila kadar hemoglobin darah menunjukkan nilai kurang dari 12 g/dL</w:t>
      </w:r>
      <w:r w:rsidR="00694BAE" w:rsidRPr="00054398">
        <w:rPr>
          <w:rFonts w:ascii="Times New Roman" w:hAnsi="Times New Roman"/>
          <w:sz w:val="24"/>
          <w:szCs w:val="24"/>
          <w:vertAlign w:val="superscript"/>
        </w:rPr>
        <w:fldChar w:fldCharType="begin" w:fldLock="1"/>
      </w:r>
      <w:r w:rsidR="001B3B8C">
        <w:rPr>
          <w:rFonts w:ascii="Times New Roman" w:hAnsi="Times New Roman"/>
          <w:sz w:val="24"/>
          <w:szCs w:val="24"/>
          <w:vertAlign w:val="superscript"/>
        </w:rPr>
        <w:instrText>ADDIN CSL_CITATION {"citationItems":[{"id":"ITEM-1","itemData":{"author":[{"dropping-particle":"","family":"WHO","given":"","non-dropping-particle":"","parse-names":false,"suffix":""}],"container-title":"Prevention of Iron Deficneincy Anaemia in Adolescents","id":"ITEM-1","issued":{"date-parts":[["2011"]]},"page":"7-8","title":"Role of Weekly Iron and Folic Acid Supplementation","type":"article-journal"},"uris":["http://www.mendeley.com/documents/?uuid=d45a9f33-a2cb-415a-b422-d663de7a6283"]}],"mendeley":{"formattedCitation":"(2)","plainTextFormattedCitation":"(2)","previouslyFormattedCitation":"(2)"},"properties":{"noteIndex":0},"schema":"https://github.com/citation-style-language/schema/raw/master/csl-citation.json"}</w:instrText>
      </w:r>
      <w:r w:rsidR="00694BAE" w:rsidRPr="00054398">
        <w:rPr>
          <w:rFonts w:ascii="Times New Roman" w:hAnsi="Times New Roman"/>
          <w:sz w:val="24"/>
          <w:szCs w:val="24"/>
          <w:vertAlign w:val="superscript"/>
        </w:rPr>
        <w:fldChar w:fldCharType="separate"/>
      </w:r>
      <w:r w:rsidR="00694BAE" w:rsidRPr="00054398">
        <w:rPr>
          <w:rFonts w:ascii="Times New Roman" w:hAnsi="Times New Roman"/>
          <w:noProof/>
          <w:sz w:val="24"/>
          <w:szCs w:val="24"/>
          <w:vertAlign w:val="superscript"/>
        </w:rPr>
        <w:t>(2)</w:t>
      </w:r>
      <w:r w:rsidR="00694BAE" w:rsidRPr="00054398">
        <w:rPr>
          <w:rFonts w:ascii="Times New Roman" w:hAnsi="Times New Roman"/>
          <w:sz w:val="24"/>
          <w:szCs w:val="24"/>
          <w:vertAlign w:val="superscript"/>
        </w:rPr>
        <w:fldChar w:fldCharType="end"/>
      </w:r>
      <w:r w:rsidR="00694BAE">
        <w:rPr>
          <w:rFonts w:ascii="Times New Roman" w:hAnsi="Times New Roman"/>
          <w:sz w:val="24"/>
          <w:szCs w:val="24"/>
          <w:lang w:val="en-US"/>
        </w:rPr>
        <w:t>.</w:t>
      </w:r>
      <w:r w:rsidR="00694BAE">
        <w:rPr>
          <w:rFonts w:ascii="Times New Roman" w:hAnsi="Times New Roman"/>
          <w:sz w:val="24"/>
          <w:szCs w:val="24"/>
          <w:lang w:val="en-US"/>
        </w:rPr>
        <w:t xml:space="preserve"> </w:t>
      </w:r>
      <w:r w:rsidRPr="00BD0F52">
        <w:rPr>
          <w:rFonts w:ascii="Times New Roman" w:hAnsi="Times New Roman"/>
          <w:color w:val="212121"/>
          <w:sz w:val="24"/>
          <w:szCs w:val="24"/>
          <w:shd w:val="clear" w:color="auto" w:fill="FFFFFF"/>
        </w:rPr>
        <w:t xml:space="preserve">Anemia mempengaruhi setengah miliar wanita usia reproduksi di seluruh dunia. Pada tahun 2011, 29% (496 juta) dari wanita yang tidak hamil dan 38% (32,4 juta) ibu hamil berusia 15–49 tahun mengalami anemia. Penyebab anemia bervariasi, diperkirakan separuh kasus disebabkan oleh </w:t>
      </w:r>
      <w:r w:rsidR="00694BAE">
        <w:rPr>
          <w:rFonts w:ascii="Times New Roman" w:hAnsi="Times New Roman"/>
          <w:color w:val="212121"/>
          <w:sz w:val="24"/>
          <w:szCs w:val="24"/>
          <w:shd w:val="clear" w:color="auto" w:fill="FFFFFF"/>
        </w:rPr>
        <w:t xml:space="preserve">defisiensi besi </w:t>
      </w:r>
      <w:r w:rsidRPr="00694BAE">
        <w:rPr>
          <w:rFonts w:ascii="Times New Roman" w:hAnsi="Times New Roman"/>
          <w:color w:val="212121"/>
          <w:sz w:val="24"/>
          <w:szCs w:val="24"/>
          <w:shd w:val="clear" w:color="auto" w:fill="FFFFFF"/>
          <w:vertAlign w:val="superscript"/>
        </w:rPr>
        <w:fldChar w:fldCharType="begin" w:fldLock="1"/>
      </w:r>
      <w:r w:rsidR="001B3B8C">
        <w:rPr>
          <w:rFonts w:ascii="Times New Roman" w:hAnsi="Times New Roman"/>
          <w:color w:val="212121"/>
          <w:sz w:val="24"/>
          <w:szCs w:val="24"/>
          <w:shd w:val="clear" w:color="auto" w:fill="FFFFFF"/>
          <w:vertAlign w:val="superscript"/>
        </w:rPr>
        <w:instrText>ADDIN CSL_CITATION {"citationItems":[{"id":"ITEM-1","itemData":{"author":[{"dropping-particle":"","family":"WHO","given":"","non-dropping-particle":"","parse-names":false,"suffix":""}],"id":"ITEM-1","issue":"6","issued":{"date-parts":[["2012"]]},"publisher":"Department of Nutrition for Health and Development WHO","publisher-place":"Switzerland","title":"Global Nutrition Targets 2025 Anaemia policy brief","type":"article"},"uris":["http://www.mendeley.com/documents/?uuid=3186de5d-9d60-4fde-85b0-2a9c60d37a30"]}],"mendeley":{"formattedCitation":"(3)","plainTextFormattedCitation":"(3)","previouslyFormattedCitation":"(3)"},"properties":{"noteIndex":0},"schema":"https://github.com/citation-style-language/schema/raw/master/csl-citation.json"}</w:instrText>
      </w:r>
      <w:r w:rsidRPr="00694BAE">
        <w:rPr>
          <w:rFonts w:ascii="Times New Roman" w:hAnsi="Times New Roman"/>
          <w:color w:val="212121"/>
          <w:sz w:val="24"/>
          <w:szCs w:val="24"/>
          <w:shd w:val="clear" w:color="auto" w:fill="FFFFFF"/>
          <w:vertAlign w:val="superscript"/>
        </w:rPr>
        <w:fldChar w:fldCharType="separate"/>
      </w:r>
      <w:r w:rsidR="00054398" w:rsidRPr="00694BAE">
        <w:rPr>
          <w:rFonts w:ascii="Times New Roman" w:hAnsi="Times New Roman"/>
          <w:noProof/>
          <w:color w:val="212121"/>
          <w:sz w:val="24"/>
          <w:szCs w:val="24"/>
          <w:shd w:val="clear" w:color="auto" w:fill="FFFFFF"/>
          <w:vertAlign w:val="superscript"/>
        </w:rPr>
        <w:t>(3)</w:t>
      </w:r>
      <w:r w:rsidRPr="00694BAE">
        <w:rPr>
          <w:rFonts w:ascii="Times New Roman" w:hAnsi="Times New Roman"/>
          <w:color w:val="212121"/>
          <w:sz w:val="24"/>
          <w:szCs w:val="24"/>
          <w:shd w:val="clear" w:color="auto" w:fill="FFFFFF"/>
          <w:vertAlign w:val="superscript"/>
        </w:rPr>
        <w:fldChar w:fldCharType="end"/>
      </w:r>
      <w:r w:rsidRPr="00BD0F52">
        <w:rPr>
          <w:rFonts w:ascii="Times New Roman" w:hAnsi="Times New Roman"/>
          <w:color w:val="212121"/>
          <w:sz w:val="24"/>
          <w:szCs w:val="24"/>
          <w:shd w:val="clear" w:color="auto" w:fill="FFFFFF"/>
        </w:rPr>
        <w:t>.</w:t>
      </w:r>
    </w:p>
    <w:p w:rsidR="00BD0F52" w:rsidRPr="00BD0F52" w:rsidRDefault="00BD0F52" w:rsidP="00694BAE">
      <w:pPr>
        <w:spacing w:after="0" w:line="360" w:lineRule="auto"/>
        <w:ind w:firstLine="360"/>
        <w:jc w:val="both"/>
        <w:rPr>
          <w:rFonts w:ascii="Times New Roman" w:hAnsi="Times New Roman"/>
          <w:sz w:val="24"/>
          <w:szCs w:val="24"/>
        </w:rPr>
      </w:pPr>
      <w:r w:rsidRPr="00BD0F52">
        <w:rPr>
          <w:rFonts w:ascii="Times New Roman" w:hAnsi="Times New Roman"/>
          <w:sz w:val="24"/>
          <w:szCs w:val="24"/>
        </w:rPr>
        <w:t xml:space="preserve">Berdasarkan hasil Riset Kesehatan Dasar (Riskesdas) tahun 2013, prevalensi anemia ibu hamil 37,1% yang merupakan efek lanjutan dari tingginya prevalensi anemia pada remaja putri (25%) dan Wanita Usia Subur (17%) </w:t>
      </w:r>
      <w:r w:rsidRPr="00B75A5C">
        <w:rPr>
          <w:rFonts w:ascii="Times New Roman" w:hAnsi="Times New Roman"/>
          <w:sz w:val="24"/>
          <w:szCs w:val="24"/>
          <w:vertAlign w:val="superscript"/>
        </w:rPr>
        <w:fldChar w:fldCharType="begin" w:fldLock="1"/>
      </w:r>
      <w:r w:rsidR="001B3B8C">
        <w:rPr>
          <w:rFonts w:ascii="Times New Roman" w:hAnsi="Times New Roman"/>
          <w:sz w:val="24"/>
          <w:szCs w:val="24"/>
          <w:vertAlign w:val="superscript"/>
        </w:rPr>
        <w:instrText>ADDIN CSL_CITATION {"citationItems":[{"id":"ITEM-1","itemData":{"DOI":"10.1007/s13398-014-0173-7.2","ISBN":"9780874216561","ISSN":"13514180","PMID":"15991970","author":[{"dropping-particle":"","family":"Kemenkes","given":"","non-dropping-particle":"","parse-names":false,"suffix":""}],"container-title":"Jakarta: Badan Penelitian dan Pengembangan Kesehatan Departemen Kesehatan Republik Indonesia","id":"ITEM-1","issue":"Penyakit Menular","issued":{"date-parts":[["2013"]]},"number-of-pages":"103","publisher-place":"Jakarta","title":"Riset Kesehatan Dasar 2013","type":"report"},"uris":["http://www.mendeley.com/documents/?uuid=425ccb8c-779b-457b-86ec-f1c23b7a5294"]}],"mendeley":{"formattedCitation":"(4)","plainTextFormattedCitation":"(4)","previouslyFormattedCitation":"(4)"},"properties":{"noteIndex":0},"schema":"https://github.com/citation-style-language/schema/raw/master/csl-citation.json"}</w:instrText>
      </w:r>
      <w:r w:rsidRPr="00B75A5C">
        <w:rPr>
          <w:rFonts w:ascii="Times New Roman" w:hAnsi="Times New Roman"/>
          <w:sz w:val="24"/>
          <w:szCs w:val="24"/>
          <w:vertAlign w:val="superscript"/>
        </w:rPr>
        <w:fldChar w:fldCharType="separate"/>
      </w:r>
      <w:r w:rsidR="00054398" w:rsidRPr="00B75A5C">
        <w:rPr>
          <w:rFonts w:ascii="Times New Roman" w:hAnsi="Times New Roman"/>
          <w:noProof/>
          <w:sz w:val="24"/>
          <w:szCs w:val="24"/>
          <w:vertAlign w:val="superscript"/>
        </w:rPr>
        <w:t>(4)</w:t>
      </w:r>
      <w:r w:rsidRPr="00B75A5C">
        <w:rPr>
          <w:rFonts w:ascii="Times New Roman" w:hAnsi="Times New Roman"/>
          <w:sz w:val="24"/>
          <w:szCs w:val="24"/>
          <w:vertAlign w:val="superscript"/>
        </w:rPr>
        <w:fldChar w:fldCharType="end"/>
      </w:r>
      <w:r w:rsidRPr="00BD0F52">
        <w:rPr>
          <w:rFonts w:ascii="Times New Roman" w:hAnsi="Times New Roman"/>
          <w:sz w:val="24"/>
          <w:szCs w:val="24"/>
        </w:rPr>
        <w:t xml:space="preserve">. </w:t>
      </w:r>
      <w:r w:rsidRPr="00BD0F52">
        <w:rPr>
          <w:rFonts w:ascii="Times New Roman" w:hAnsi="Times New Roman"/>
          <w:color w:val="000000"/>
          <w:sz w:val="24"/>
          <w:szCs w:val="24"/>
          <w:shd w:val="clear" w:color="auto" w:fill="FFFFFF"/>
        </w:rPr>
        <w:t xml:space="preserve">Anemia pada remaja putri dari 37,1% pada Riskedas 2013 mengalami peningkatan menjadi 48,9% pada Riskesdas 2018, dengan proporsi anemia ada di </w:t>
      </w:r>
      <w:r w:rsidRPr="00BD0F52">
        <w:rPr>
          <w:rFonts w:ascii="Times New Roman" w:hAnsi="Times New Roman"/>
          <w:color w:val="000000"/>
          <w:sz w:val="24"/>
          <w:szCs w:val="24"/>
          <w:shd w:val="clear" w:color="auto" w:fill="FFFFFF"/>
        </w:rPr>
        <w:t>kelompok umur 15-24 tahun dan 25-34 tahu</w:t>
      </w:r>
      <w:r w:rsidRPr="00BD0F52">
        <w:rPr>
          <w:rFonts w:ascii="Times New Roman" w:hAnsi="Times New Roman"/>
          <w:sz w:val="24"/>
          <w:szCs w:val="24"/>
        </w:rPr>
        <w:t xml:space="preserve">n </w:t>
      </w:r>
      <w:r w:rsidRPr="00B75A5C">
        <w:rPr>
          <w:rFonts w:ascii="Times New Roman" w:hAnsi="Times New Roman"/>
          <w:sz w:val="24"/>
          <w:szCs w:val="24"/>
          <w:vertAlign w:val="superscript"/>
        </w:rPr>
        <w:fldChar w:fldCharType="begin" w:fldLock="1"/>
      </w:r>
      <w:r w:rsidR="001B3B8C">
        <w:rPr>
          <w:rFonts w:ascii="Times New Roman" w:hAnsi="Times New Roman"/>
          <w:sz w:val="24"/>
          <w:szCs w:val="24"/>
          <w:vertAlign w:val="superscript"/>
        </w:rPr>
        <w:instrText>ADDIN CSL_CITATION {"citationItems":[{"id":"ITEM-1","itemData":{"DOI":"http://www.depkes.go.id/pdf.php?id=18110200003","author":[{"dropping-particle":"","family":"Kementerian Kesehatan Republik Indonesia","given":"","non-dropping-particle":"","parse-names":false,"suffix":""}],"container-title":"Kemenkes RI","id":"ITEM-1","issue":"Riskesdas 2013","issued":{"date-parts":[["2018"]]},"page":"2018-2020","title":"Potret Sehat Indonesia dari Riskesdas 2018","type":"article-journal"},"uris":["http://www.mendeley.com/documents/?uuid=8d5cbf65-bab9-427a-8d58-9c74d46a053a"]}],"mendeley":{"formattedCitation":"(5)","plainTextFormattedCitation":"(5)","previouslyFormattedCitation":"(5)"},"properties":{"noteIndex":0},"schema":"https://github.com/citation-style-language/schema/raw/master/csl-citation.json"}</w:instrText>
      </w:r>
      <w:r w:rsidRPr="00B75A5C">
        <w:rPr>
          <w:rFonts w:ascii="Times New Roman" w:hAnsi="Times New Roman"/>
          <w:sz w:val="24"/>
          <w:szCs w:val="24"/>
          <w:vertAlign w:val="superscript"/>
        </w:rPr>
        <w:fldChar w:fldCharType="separate"/>
      </w:r>
      <w:r w:rsidR="00054398" w:rsidRPr="00B75A5C">
        <w:rPr>
          <w:rFonts w:ascii="Times New Roman" w:hAnsi="Times New Roman"/>
          <w:noProof/>
          <w:sz w:val="24"/>
          <w:szCs w:val="24"/>
          <w:vertAlign w:val="superscript"/>
        </w:rPr>
        <w:t>(5)</w:t>
      </w:r>
      <w:r w:rsidRPr="00B75A5C">
        <w:rPr>
          <w:rFonts w:ascii="Times New Roman" w:hAnsi="Times New Roman"/>
          <w:sz w:val="24"/>
          <w:szCs w:val="24"/>
          <w:vertAlign w:val="superscript"/>
        </w:rPr>
        <w:fldChar w:fldCharType="end"/>
      </w:r>
      <w:r w:rsidRPr="00BD0F52">
        <w:rPr>
          <w:rFonts w:ascii="Times New Roman" w:hAnsi="Times New Roman"/>
          <w:sz w:val="24"/>
          <w:szCs w:val="24"/>
        </w:rPr>
        <w:t xml:space="preserve">. </w:t>
      </w:r>
    </w:p>
    <w:p w:rsidR="00B75A5C" w:rsidRDefault="00BD0F52" w:rsidP="00B75A5C">
      <w:pPr>
        <w:spacing w:after="0" w:line="360" w:lineRule="auto"/>
        <w:ind w:firstLine="360"/>
        <w:jc w:val="both"/>
        <w:rPr>
          <w:rFonts w:ascii="Times New Roman" w:hAnsi="Times New Roman"/>
          <w:sz w:val="24"/>
          <w:szCs w:val="24"/>
        </w:rPr>
      </w:pPr>
      <w:r w:rsidRPr="00BD0F52">
        <w:rPr>
          <w:rFonts w:ascii="Times New Roman" w:hAnsi="Times New Roman"/>
          <w:sz w:val="24"/>
          <w:szCs w:val="24"/>
        </w:rPr>
        <w:t xml:space="preserve">Remaja putri pada masa pubertas sangat berisiko mengalami anemia gizi besi. Hal ini disebabkan banyaknya zat besi yang hilang selama menstruasi. Selain itu diperburuk oleh kurangnya asupan zat besi, dimana zat besi pada rematri sangat dibutuhkan tubuh untuk percepatan pertumbuhan dan perkembangan </w:t>
      </w:r>
      <w:r w:rsidRPr="00B75A5C">
        <w:rPr>
          <w:rFonts w:ascii="Times New Roman" w:hAnsi="Times New Roman"/>
          <w:sz w:val="24"/>
          <w:szCs w:val="24"/>
          <w:vertAlign w:val="superscript"/>
        </w:rPr>
        <w:fldChar w:fldCharType="begin" w:fldLock="1"/>
      </w:r>
      <w:r w:rsidR="001B3B8C">
        <w:rPr>
          <w:rFonts w:ascii="Times New Roman" w:hAnsi="Times New Roman"/>
          <w:sz w:val="24"/>
          <w:szCs w:val="24"/>
          <w:vertAlign w:val="superscript"/>
        </w:rPr>
        <w:instrText>ADDIN CSL_CITATION {"citationItems":[{"id":"ITEM-1","itemData":{"DOI":"10.1017/S1368980008002401","ISBN":"9789241596657","ISSN":"1368-9800","PMID":"18498676","author":[{"dropping-particle":"","family":"WHO","given":"","non-dropping-particle":"","parse-names":false,"suffix":""}],"id":"ITEM-1","issued":{"date-parts":[["2015"]]},"publisher":"WHO","publisher-place":"Switzerland","title":"The Global Prevalence of Anaemia in 2011","type":"book"},"uris":["http://www.mendeley.com/documents/?uuid=caf260fc-6f53-4f32-a24e-feff32b15423"]}],"mendeley":{"formattedCitation":"(6)","plainTextFormattedCitation":"(6)","previouslyFormattedCitation":"(6)"},"properties":{"noteIndex":0},"schema":"https://github.com/citation-style-language/schema/raw/master/csl-citation.json"}</w:instrText>
      </w:r>
      <w:r w:rsidRPr="00B75A5C">
        <w:rPr>
          <w:rFonts w:ascii="Times New Roman" w:hAnsi="Times New Roman"/>
          <w:sz w:val="24"/>
          <w:szCs w:val="24"/>
          <w:vertAlign w:val="superscript"/>
        </w:rPr>
        <w:fldChar w:fldCharType="separate"/>
      </w:r>
      <w:r w:rsidR="00054398" w:rsidRPr="00B75A5C">
        <w:rPr>
          <w:rFonts w:ascii="Times New Roman" w:hAnsi="Times New Roman"/>
          <w:noProof/>
          <w:sz w:val="24"/>
          <w:szCs w:val="24"/>
          <w:vertAlign w:val="superscript"/>
        </w:rPr>
        <w:t>(6)</w:t>
      </w:r>
      <w:r w:rsidRPr="00B75A5C">
        <w:rPr>
          <w:rFonts w:ascii="Times New Roman" w:hAnsi="Times New Roman"/>
          <w:sz w:val="24"/>
          <w:szCs w:val="24"/>
          <w:vertAlign w:val="superscript"/>
        </w:rPr>
        <w:fldChar w:fldCharType="end"/>
      </w:r>
      <w:r w:rsidRPr="00BD0F52">
        <w:rPr>
          <w:rFonts w:ascii="Times New Roman" w:hAnsi="Times New Roman"/>
          <w:sz w:val="24"/>
          <w:szCs w:val="24"/>
        </w:rPr>
        <w:t xml:space="preserve">.  Anemia defisiensi besi dapat menimbulkan dampak pada remaja putri antara lain cepat lelah, menurunkan daya tahan tubuh terhadap penyakit infeksi, menurunkan kebugaran tubuh, menurunkan konsentrasi dan prestasi belajar. Selain itu dapat juga menurunkan sistem kekebalan tubuh serta mengganggu pertumbuhan fisik. </w:t>
      </w:r>
    </w:p>
    <w:p w:rsidR="00BD0F52" w:rsidRPr="00BD0F52" w:rsidRDefault="00B75A5C" w:rsidP="00B75A5C">
      <w:pPr>
        <w:spacing w:after="0" w:line="360" w:lineRule="auto"/>
        <w:ind w:firstLine="360"/>
        <w:jc w:val="both"/>
        <w:rPr>
          <w:rFonts w:ascii="Times New Roman" w:hAnsi="Times New Roman"/>
          <w:sz w:val="24"/>
          <w:szCs w:val="24"/>
        </w:rPr>
      </w:pPr>
      <w:r>
        <w:rPr>
          <w:rFonts w:ascii="Times New Roman" w:hAnsi="Times New Roman"/>
          <w:sz w:val="24"/>
          <w:szCs w:val="24"/>
          <w:lang w:val="en-US"/>
        </w:rPr>
        <w:t xml:space="preserve">   </w:t>
      </w:r>
      <w:r w:rsidR="00BD0F52" w:rsidRPr="00BD0F52">
        <w:rPr>
          <w:rFonts w:ascii="Times New Roman" w:hAnsi="Times New Roman"/>
          <w:sz w:val="24"/>
          <w:szCs w:val="24"/>
        </w:rPr>
        <w:t xml:space="preserve">Anemia defisiensi besi pada masa remaja bukan saja menurunkan produktivitas tetapi pada gilirannya menggiring remaja putri pada kondisi anemia di masa kehamilan nanti. Ibu hamil yang menderita anemia akan mempertinggi risiko untuk mengalami keguguran, perdarahan waktu melahirkan, dan melahirkan bayi dengan berat lahir rendah </w:t>
      </w:r>
      <w:r w:rsidR="00BD0F52" w:rsidRPr="00B75A5C">
        <w:rPr>
          <w:rFonts w:ascii="Times New Roman" w:hAnsi="Times New Roman"/>
          <w:sz w:val="24"/>
          <w:szCs w:val="24"/>
          <w:vertAlign w:val="superscript"/>
        </w:rPr>
        <w:fldChar w:fldCharType="begin" w:fldLock="1"/>
      </w:r>
      <w:r w:rsidR="001B3B8C">
        <w:rPr>
          <w:rFonts w:ascii="Times New Roman" w:hAnsi="Times New Roman"/>
          <w:sz w:val="24"/>
          <w:szCs w:val="24"/>
          <w:vertAlign w:val="superscript"/>
        </w:rPr>
        <w:instrText>ADDIN CSL_CITATION {"citationItems":[{"id":"ITEM-1","itemData":{"author":[{"dropping-particle":"V","family":"Upadhye","given":"Jayant","non-dropping-particle":"","parse-names":false,"suffix":""},{"dropping-particle":"","family":"Upadhye","given":"Jayshree J","non-dropping-particle":"","parse-names":false,"suffix":""}],"container-title":"Int J Reprod Contracept Obstet Gynecol","id":"ITEM-1","issue":"7","issued":{"date-parts":[["2017"]]},"page":"3113-3117","title":"Assessment of anaemia in adolescent girls","type":"article-journal","volume":"6"},"uris":["http://www.mendeley.com/documents/?uuid=91ba0e36-faa2-40b3-ba74-6646743f9d4b"]}],"mendeley":{"formattedCitation":"(7)","plainTextFormattedCitation":"(7)","previouslyFormattedCitation":"(7)"},"properties":{"noteIndex":0},"schema":"https://github.com/citation-style-language/schema/raw/master/csl-citation.json"}</w:instrText>
      </w:r>
      <w:r w:rsidR="00BD0F52" w:rsidRPr="00B75A5C">
        <w:rPr>
          <w:rFonts w:ascii="Times New Roman" w:hAnsi="Times New Roman"/>
          <w:sz w:val="24"/>
          <w:szCs w:val="24"/>
          <w:vertAlign w:val="superscript"/>
        </w:rPr>
        <w:fldChar w:fldCharType="separate"/>
      </w:r>
      <w:r w:rsidR="00054398" w:rsidRPr="00B75A5C">
        <w:rPr>
          <w:rFonts w:ascii="Times New Roman" w:hAnsi="Times New Roman"/>
          <w:noProof/>
          <w:sz w:val="24"/>
          <w:szCs w:val="24"/>
          <w:vertAlign w:val="superscript"/>
        </w:rPr>
        <w:t>(7)</w:t>
      </w:r>
      <w:r w:rsidR="00BD0F52" w:rsidRPr="00B75A5C">
        <w:rPr>
          <w:rFonts w:ascii="Times New Roman" w:hAnsi="Times New Roman"/>
          <w:sz w:val="24"/>
          <w:szCs w:val="24"/>
          <w:vertAlign w:val="superscript"/>
        </w:rPr>
        <w:fldChar w:fldCharType="end"/>
      </w:r>
      <w:r w:rsidR="00BD0F52" w:rsidRPr="00BD0F52">
        <w:rPr>
          <w:rFonts w:ascii="Times New Roman" w:hAnsi="Times New Roman"/>
          <w:sz w:val="24"/>
          <w:szCs w:val="24"/>
        </w:rPr>
        <w:t xml:space="preserve">. </w:t>
      </w:r>
    </w:p>
    <w:p w:rsidR="00BD0F52" w:rsidRPr="00BD0F52" w:rsidRDefault="00BD0F52" w:rsidP="00BD0F52">
      <w:pPr>
        <w:pStyle w:val="HTMLPreformatted"/>
        <w:shd w:val="clear" w:color="auto" w:fill="FFFFFF"/>
        <w:spacing w:line="360" w:lineRule="auto"/>
        <w:ind w:firstLine="360"/>
        <w:jc w:val="both"/>
        <w:rPr>
          <w:rFonts w:ascii="Times New Roman" w:hAnsi="Times New Roman" w:cs="Times New Roman"/>
          <w:color w:val="000000"/>
          <w:sz w:val="24"/>
          <w:szCs w:val="24"/>
        </w:rPr>
      </w:pPr>
      <w:r w:rsidRPr="00BD0F52">
        <w:rPr>
          <w:rFonts w:ascii="Times New Roman" w:hAnsi="Times New Roman" w:cs="Times New Roman"/>
          <w:sz w:val="24"/>
          <w:szCs w:val="24"/>
        </w:rPr>
        <w:t xml:space="preserve">Banyak faktor penyebab terjadinya anemia. Penelitian yang dilakukan oleh </w:t>
      </w:r>
      <w:r w:rsidRPr="00B75A5C">
        <w:rPr>
          <w:rFonts w:ascii="Times New Roman" w:hAnsi="Times New Roman" w:cs="Times New Roman"/>
          <w:sz w:val="24"/>
          <w:szCs w:val="24"/>
          <w:vertAlign w:val="superscript"/>
        </w:rPr>
        <w:fldChar w:fldCharType="begin" w:fldLock="1"/>
      </w:r>
      <w:r w:rsidR="001B3B8C">
        <w:rPr>
          <w:rFonts w:ascii="Times New Roman" w:hAnsi="Times New Roman" w:cs="Times New Roman"/>
          <w:sz w:val="24"/>
          <w:szCs w:val="24"/>
          <w:vertAlign w:val="superscript"/>
        </w:rPr>
        <w:instrText>ADDIN CSL_CITATION {"citationItems":[{"id":"ITEM-1","itemData":{"DOI":"10.20473/amnt.v1.i2.2017.105-116","ISSN":"2580-9776","abstract":"ackground: Female adolescents are at risk of anemia due to the imbalance of nutrient intake and unhealthy consumption habits. Objectives: Research aimed to analyzed food consumption habits related to anemia of female college students. Moreover, this research aims to analyzed the positive deviance of female college students who did not experience anemia. Methods: A cross sectional study was conducted, with the sample of 60 were randomly selected from female college students aged 17-20 years old who live at female boarder of the Airlangga Universitas. The dependent varible was status of anemia, meanwhile independent variables were nutrient intake including the intake of carbohydrate, protein, vitamin C and Fe, enhancer and inhibitor subtances. Pearson correlation test was used for ratio data, while Spearman correlation test was used for nominal and category data. In-depth interview was used to explore the positive habits of respondents who did not suffer from anemia. Results: The result shows that 70% of the respondents was anemia. The Most poor nutrition intake among respondents was intake of vitamin C and Fe (95%). Moreover, there is a correlation between the intake of protein (p=0.027) and enhancer substance (p=0.046) with the anemia status. However, the intake of carbohydrate (p=0.275), vitamin C (p=0.132) and Fe (p=0.618) and inhibitor substance (p=0.771) did not show any correlation with status of anemia status. The informants stated that their positive consumption habits are consuming animal protein and fruits rich of vitamin C, cooking by her self and choosing healty snacks. Conclusion : The intake of protein and enhancer substances has related with the anemia status of the female adolescents. This is partly due to consumption habits of sufficient animal proteins and fruits rich of vitamin C.","author":[{"dropping-particle":"","family":"Akib","given":"Alfishar","non-dropping-particle":"","parse-names":false,"suffix":""},{"dropping-particle":"","family":"Sumarmi","given":"Sri","non-dropping-particle":"","parse-names":false,"suffix":""}],"container-title":"Amerta Nutr","id":"ITEM-1","issue":"2","issued":{"date-parts":[["2017"]]},"page":"105-116","title":"Kebiasaan Makan Remaja Putri yang Berhubungan dengan Anemia : Kajian Positive Deviance Food Consumption Habits of Female Adolescents Related to Anemia: A Positive Deviance Approach","type":"article-journal","volume":"1"},"uris":["http://www.mendeley.com/documents/?uuid=51bccb26-9053-4473-935c-f19d5b1614d7"]}],"mendeley":{"formattedCitation":"(8)","plainTextFormattedCitation":"(8)","previouslyFormattedCitation":"(8)"},"properties":{"noteIndex":0},"schema":"https://github.com/citation-style-language/schema/raw/master/csl-citation.json"}</w:instrText>
      </w:r>
      <w:r w:rsidRPr="00B75A5C">
        <w:rPr>
          <w:rFonts w:ascii="Times New Roman" w:hAnsi="Times New Roman" w:cs="Times New Roman"/>
          <w:sz w:val="24"/>
          <w:szCs w:val="24"/>
          <w:vertAlign w:val="superscript"/>
        </w:rPr>
        <w:fldChar w:fldCharType="separate"/>
      </w:r>
      <w:r w:rsidR="00054398" w:rsidRPr="00B75A5C">
        <w:rPr>
          <w:rFonts w:ascii="Times New Roman" w:hAnsi="Times New Roman" w:cs="Times New Roman"/>
          <w:noProof/>
          <w:sz w:val="24"/>
          <w:szCs w:val="24"/>
          <w:vertAlign w:val="superscript"/>
        </w:rPr>
        <w:t>(8)</w:t>
      </w:r>
      <w:r w:rsidRPr="00B75A5C">
        <w:rPr>
          <w:rFonts w:ascii="Times New Roman" w:hAnsi="Times New Roman" w:cs="Times New Roman"/>
          <w:sz w:val="24"/>
          <w:szCs w:val="24"/>
          <w:vertAlign w:val="superscript"/>
        </w:rPr>
        <w:fldChar w:fldCharType="end"/>
      </w:r>
      <w:r w:rsidRPr="00B75A5C">
        <w:rPr>
          <w:rFonts w:ascii="Times New Roman" w:hAnsi="Times New Roman" w:cs="Times New Roman"/>
          <w:sz w:val="24"/>
          <w:szCs w:val="24"/>
          <w:vertAlign w:val="superscript"/>
        </w:rPr>
        <w:t xml:space="preserve"> </w:t>
      </w:r>
      <w:r w:rsidRPr="00BD0F52">
        <w:rPr>
          <w:rFonts w:ascii="Times New Roman" w:hAnsi="Times New Roman" w:cs="Times New Roman"/>
          <w:sz w:val="24"/>
          <w:szCs w:val="24"/>
        </w:rPr>
        <w:t xml:space="preserve">menyatakan faktor kebiasaan makan berpengaruh pada kejadian anemia.  Penelitian lain menyatakan bahwa prilaku yaitu pengetahuan, sikap dan tindakan berpengaruh pada kejadian anemia </w:t>
      </w:r>
      <w:r w:rsidRPr="00B75A5C">
        <w:rPr>
          <w:rFonts w:ascii="Times New Roman" w:hAnsi="Times New Roman" w:cs="Times New Roman"/>
          <w:sz w:val="24"/>
          <w:szCs w:val="24"/>
          <w:vertAlign w:val="superscript"/>
        </w:rPr>
        <w:fldChar w:fldCharType="begin" w:fldLock="1"/>
      </w:r>
      <w:r w:rsidR="001B3B8C">
        <w:rPr>
          <w:rFonts w:ascii="Times New Roman" w:hAnsi="Times New Roman" w:cs="Times New Roman"/>
          <w:sz w:val="24"/>
          <w:szCs w:val="24"/>
          <w:vertAlign w:val="superscript"/>
        </w:rPr>
        <w:instrText>ADDIN CSL_CITATION {"citationItems":[{"id":"ITEM-1","itemData":{"DOI":"10.5194/isprs-archives-XLII-5-W1-175-2017","ISSN":"0008-6215","author":[{"dropping-particle":"","family":"Tambunan","given":"Lensi Natalia","non-dropping-particle":"","parse-names":false,"suffix":""},{"dropping-particle":"","family":"Araya","given":"Wenna","non-dropping-particle":"","parse-names":false,"suffix":""},{"dropping-particle":"","family":"Neneng Safitri","given":"","non-dropping-particle":"","parse-names":false,"suffix":""}],"container-title":"Jurnal Dinamika Kesehatan","id":"ITEM-1","issue":"Desember","issued":{"date-parts":[["2017"]]},"page":"22-24","title":"Hubungan Tingkat Pengetahuan dengan Sikap Tentang Anemia Defisiensi Besi Dan Dampaknya Terhadap Kesehatan Reproduksi Pada Remaja Putri","type":"article-journal","volume":"7"},"uris":["http://www.mendeley.com/documents/?uuid=8270a301-8ba0-47d8-a017-25d2192d51e7"]}],"mendeley":{"formattedCitation":"(9)","plainTextFormattedCitation":"(9)","previouslyFormattedCitation":"(9)"},"properties":{"noteIndex":0},"schema":"https://github.com/citation-style-language/schema/raw/master/csl-citation.json"}</w:instrText>
      </w:r>
      <w:r w:rsidRPr="00B75A5C">
        <w:rPr>
          <w:rFonts w:ascii="Times New Roman" w:hAnsi="Times New Roman" w:cs="Times New Roman"/>
          <w:sz w:val="24"/>
          <w:szCs w:val="24"/>
          <w:vertAlign w:val="superscript"/>
        </w:rPr>
        <w:fldChar w:fldCharType="separate"/>
      </w:r>
      <w:r w:rsidR="00054398" w:rsidRPr="00B75A5C">
        <w:rPr>
          <w:rFonts w:ascii="Times New Roman" w:hAnsi="Times New Roman" w:cs="Times New Roman"/>
          <w:noProof/>
          <w:sz w:val="24"/>
          <w:szCs w:val="24"/>
          <w:vertAlign w:val="superscript"/>
        </w:rPr>
        <w:t>(9)</w:t>
      </w:r>
      <w:r w:rsidRPr="00B75A5C">
        <w:rPr>
          <w:rFonts w:ascii="Times New Roman" w:hAnsi="Times New Roman" w:cs="Times New Roman"/>
          <w:sz w:val="24"/>
          <w:szCs w:val="24"/>
          <w:vertAlign w:val="superscript"/>
        </w:rPr>
        <w:fldChar w:fldCharType="end"/>
      </w:r>
      <w:r w:rsidRPr="00BD0F52">
        <w:rPr>
          <w:rFonts w:ascii="Times New Roman" w:hAnsi="Times New Roman" w:cs="Times New Roman"/>
          <w:sz w:val="24"/>
          <w:szCs w:val="24"/>
        </w:rPr>
        <w:t xml:space="preserve">. </w:t>
      </w:r>
      <w:r w:rsidRPr="00BD0F52">
        <w:rPr>
          <w:rFonts w:ascii="Times New Roman" w:hAnsi="Times New Roman" w:cs="Times New Roman"/>
          <w:color w:val="212121"/>
          <w:sz w:val="24"/>
          <w:szCs w:val="24"/>
        </w:rPr>
        <w:lastRenderedPageBreak/>
        <w:t xml:space="preserve">Penelitian yang dilakukan oleh </w:t>
      </w:r>
      <w:r w:rsidRPr="00B75A5C">
        <w:rPr>
          <w:rFonts w:ascii="Times New Roman" w:hAnsi="Times New Roman" w:cs="Times New Roman"/>
          <w:color w:val="212121"/>
          <w:sz w:val="24"/>
          <w:szCs w:val="24"/>
          <w:vertAlign w:val="superscript"/>
        </w:rPr>
        <w:fldChar w:fldCharType="begin" w:fldLock="1"/>
      </w:r>
      <w:r w:rsidR="001B3B8C">
        <w:rPr>
          <w:rFonts w:ascii="Times New Roman" w:hAnsi="Times New Roman" w:cs="Times New Roman"/>
          <w:color w:val="212121"/>
          <w:sz w:val="24"/>
          <w:szCs w:val="24"/>
          <w:vertAlign w:val="superscript"/>
        </w:rPr>
        <w:instrText>ADDIN CSL_CITATION {"citationItems":[{"id":"ITEM-1","itemData":{"author":[{"dropping-particle":"","family":"Shesha","given":"Talakad","non-dropping-particle":"","parse-names":false,"suffix":""},{"dropping-particle":"","family":"Chaluvaraj","given":"Iyengar","non-dropping-particle":"","parse-names":false,"suffix":""},{"dropping-particle":"","family":"Satyanarayana","given":"Pradeep Tarikere","non-dropping-particle":"","parse-names":false,"suffix":""}],"container-title":"National Journal of Community Medicine","id":"ITEM-1","issue":"5","issued":{"date-parts":[["2018"]]},"page":"358-362","title":"Change in Knowledge , Attitude and Practice Regarding Anaemia among High School Girls in Rural Bangalore : An Health Educational Interventional Study","type":"article-journal","volume":"9"},"uris":["http://www.mendeley.com/documents/?uuid=49dd229f-14f2-4769-9bac-57ec8d049b19"]}],"mendeley":{"formattedCitation":"(10)","plainTextFormattedCitation":"(10)","previouslyFormattedCitation":"(10)"},"properties":{"noteIndex":0},"schema":"https://github.com/citation-style-language/schema/raw/master/csl-citation.json"}</w:instrText>
      </w:r>
      <w:r w:rsidRPr="00B75A5C">
        <w:rPr>
          <w:rFonts w:ascii="Times New Roman" w:hAnsi="Times New Roman" w:cs="Times New Roman"/>
          <w:color w:val="212121"/>
          <w:sz w:val="24"/>
          <w:szCs w:val="24"/>
          <w:vertAlign w:val="superscript"/>
        </w:rPr>
        <w:fldChar w:fldCharType="separate"/>
      </w:r>
      <w:r w:rsidR="00054398" w:rsidRPr="00B75A5C">
        <w:rPr>
          <w:rFonts w:ascii="Times New Roman" w:hAnsi="Times New Roman" w:cs="Times New Roman"/>
          <w:noProof/>
          <w:color w:val="212121"/>
          <w:sz w:val="24"/>
          <w:szCs w:val="24"/>
          <w:vertAlign w:val="superscript"/>
        </w:rPr>
        <w:t>(10)</w:t>
      </w:r>
      <w:r w:rsidRPr="00B75A5C">
        <w:rPr>
          <w:rFonts w:ascii="Times New Roman" w:hAnsi="Times New Roman" w:cs="Times New Roman"/>
          <w:color w:val="212121"/>
          <w:sz w:val="24"/>
          <w:szCs w:val="24"/>
          <w:vertAlign w:val="superscript"/>
        </w:rPr>
        <w:fldChar w:fldCharType="end"/>
      </w:r>
      <w:r w:rsidRPr="00BD0F52">
        <w:rPr>
          <w:rFonts w:ascii="Times New Roman" w:hAnsi="Times New Roman" w:cs="Times New Roman"/>
          <w:color w:val="212121"/>
          <w:sz w:val="24"/>
          <w:szCs w:val="24"/>
        </w:rPr>
        <w:t xml:space="preserve"> di Banglore, India m</w:t>
      </w:r>
      <w:r w:rsidRPr="00BD0F52">
        <w:rPr>
          <w:rFonts w:ascii="Times New Roman" w:hAnsi="Times New Roman" w:cs="Times New Roman"/>
          <w:color w:val="212121"/>
          <w:sz w:val="24"/>
          <w:szCs w:val="24"/>
          <w:lang w:val="id-ID"/>
        </w:rPr>
        <w:t xml:space="preserve">enunjukkan </w:t>
      </w:r>
      <w:r w:rsidRPr="00BD0F52">
        <w:rPr>
          <w:rFonts w:ascii="Times New Roman" w:hAnsi="Times New Roman" w:cs="Times New Roman"/>
          <w:color w:val="212121"/>
          <w:sz w:val="24"/>
          <w:szCs w:val="24"/>
        </w:rPr>
        <w:t>hasil pre test pada 100 orang responden ditemukan p</w:t>
      </w:r>
      <w:r w:rsidRPr="00BD0F52">
        <w:rPr>
          <w:rFonts w:ascii="Times New Roman" w:hAnsi="Times New Roman" w:cs="Times New Roman"/>
          <w:color w:val="212121"/>
          <w:sz w:val="24"/>
          <w:szCs w:val="24"/>
          <w:lang w:val="id-ID"/>
        </w:rPr>
        <w:t>engetahuan</w:t>
      </w:r>
      <w:r w:rsidRPr="00BD0F52">
        <w:rPr>
          <w:rFonts w:ascii="Times New Roman" w:hAnsi="Times New Roman" w:cs="Times New Roman"/>
          <w:color w:val="212121"/>
          <w:sz w:val="24"/>
          <w:szCs w:val="24"/>
        </w:rPr>
        <w:t xml:space="preserve"> masih rendah, s</w:t>
      </w:r>
      <w:r w:rsidRPr="00BD0F52">
        <w:rPr>
          <w:rFonts w:ascii="Times New Roman" w:hAnsi="Times New Roman" w:cs="Times New Roman"/>
          <w:color w:val="212121"/>
          <w:sz w:val="24"/>
          <w:szCs w:val="24"/>
          <w:lang w:val="id-ID"/>
        </w:rPr>
        <w:t>ikap negatif dan praktik</w:t>
      </w:r>
      <w:r w:rsidRPr="00BD0F52">
        <w:rPr>
          <w:rFonts w:ascii="Times New Roman" w:hAnsi="Times New Roman" w:cs="Times New Roman"/>
          <w:color w:val="212121"/>
          <w:sz w:val="24"/>
          <w:szCs w:val="24"/>
        </w:rPr>
        <w:t xml:space="preserve"> kurang baik. </w:t>
      </w:r>
    </w:p>
    <w:p w:rsidR="001B3B8C" w:rsidRDefault="00BD0F52" w:rsidP="00BD0F52">
      <w:pPr>
        <w:pStyle w:val="ListParagraph"/>
        <w:spacing w:line="360" w:lineRule="auto"/>
        <w:ind w:left="0" w:firstLine="360"/>
        <w:jc w:val="both"/>
      </w:pPr>
      <w:r w:rsidRPr="00BD0F52">
        <w:t xml:space="preserve">Salah satu pencegahan utama anemia pada remaja putri adalah dengan memperbaiki perilaku konsumsi pangan pada remaja, namun sangat sulit jika hanya melalui perbaikan konsumsi pangan. Remaja merupakan salah satu kelompok tertentu yang upaya peningkatan zat besinya tidak cukup jika hanya dengan perubahan perilaku konsumsi pangan. Oleh sebab itu, salah satu program penanggulangan yang dilakukan pemerintah adalah suplementasi tablet tambah darah </w:t>
      </w:r>
      <w:r w:rsidR="001B3B8C" w:rsidRPr="001B3B8C">
        <w:rPr>
          <w:vertAlign w:val="superscript"/>
        </w:rPr>
        <w:fldChar w:fldCharType="begin" w:fldLock="1"/>
      </w:r>
      <w:r w:rsidR="001B3B8C">
        <w:rPr>
          <w:vertAlign w:val="superscript"/>
        </w:rPr>
        <w:instrText>ADDIN CSL_CITATION {"citationItems":[{"id":"ITEM-1","itemData":{"author":[{"dropping-particle":"","family":"Kemenkes","given":"","non-dropping-particle":"","parse-names":false,"suffix":""}],"id":"ITEM-1","issued":{"date-parts":[["2016"]]},"page":"14","publisher":"Kementerian Kesehatan RI","publisher-place":"Jakarta","title":"Pedoman pencegahan dan penanggulanngan anemia pada remaja putri dan wanita usia subur (WUS)","type":"article-journal"},"uris":["http://www.mendeley.com/documents/?uuid=25fa69ed-07f7-45c2-8605-2327293326e6"]}],"mendeley":{"formattedCitation":"(11)","plainTextFormattedCitation":"(11)","previouslyFormattedCitation":"(11)"},"properties":{"noteIndex":0},"schema":"https://github.com/citation-style-language/schema/raw/master/csl-citation.json"}</w:instrText>
      </w:r>
      <w:r w:rsidR="001B3B8C" w:rsidRPr="001B3B8C">
        <w:rPr>
          <w:vertAlign w:val="superscript"/>
        </w:rPr>
        <w:fldChar w:fldCharType="separate"/>
      </w:r>
      <w:r w:rsidR="001B3B8C" w:rsidRPr="001B3B8C">
        <w:rPr>
          <w:noProof/>
          <w:vertAlign w:val="superscript"/>
        </w:rPr>
        <w:t>(11)</w:t>
      </w:r>
      <w:r w:rsidR="001B3B8C" w:rsidRPr="001B3B8C">
        <w:rPr>
          <w:vertAlign w:val="superscript"/>
        </w:rPr>
        <w:fldChar w:fldCharType="end"/>
      </w:r>
    </w:p>
    <w:p w:rsidR="00BD0F52" w:rsidRDefault="00BD0F52" w:rsidP="00BD0F52">
      <w:pPr>
        <w:pStyle w:val="ListParagraph"/>
        <w:spacing w:line="360" w:lineRule="auto"/>
        <w:ind w:left="0" w:firstLine="360"/>
        <w:jc w:val="both"/>
      </w:pPr>
      <w:r w:rsidRPr="00BD0F52">
        <w:t xml:space="preserve">Pemerintah telah menetapkan standar konsumsi tablet tambah darah demi mencegah kejadian anemia. Target cakupan remaja putri yang mendapatkan tablet tambah darah pada tahun 2016 adalah 15 % dan pada tahun 2017 adalah 20 % </w:t>
      </w:r>
      <w:r w:rsidRPr="001B3B8C">
        <w:rPr>
          <w:vertAlign w:val="superscript"/>
        </w:rPr>
        <w:fldChar w:fldCharType="begin" w:fldLock="1"/>
      </w:r>
      <w:r w:rsidR="001B3B8C">
        <w:rPr>
          <w:vertAlign w:val="superscript"/>
        </w:rPr>
        <w:instrText>ADDIN CSL_CITATION {"citationItems":[{"id":"ITEM-1","itemData":{"author":[{"dropping-particle":"","family":"Kementerian Kesehatan republik Indonesia","given":"","non-dropping-particle":"","parse-names":false,"suffix":""}],"id":"ITEM-1","issued":{"date-parts":[["2015"]]},"publisher":"Kementerian Kesehatan Republik Indonesi.","publisher-place":"Jakarta","title":"Rencana strategis kementerian kesehatan tahun 2015-2019","type":"book"},"uris":["http://www.mendeley.com/documents/?uuid=b4b7e2c1-1f5a-4cce-82ed-aab4b98f5f19","http://www.mendeley.com/documents/?uuid=3b631def-1f06-4f47-810f-b25505fe59e0"]}],"mendeley":{"formattedCitation":"(12)","plainTextFormattedCitation":"(12)","previouslyFormattedCitation":"(12)"},"properties":{"noteIndex":0},"schema":"https://github.com/citation-style-language/schema/raw/master/csl-citation.json"}</w:instrText>
      </w:r>
      <w:r w:rsidRPr="001B3B8C">
        <w:rPr>
          <w:vertAlign w:val="superscript"/>
        </w:rPr>
        <w:fldChar w:fldCharType="separate"/>
      </w:r>
      <w:r w:rsidR="001B3B8C" w:rsidRPr="001B3B8C">
        <w:rPr>
          <w:noProof/>
          <w:vertAlign w:val="superscript"/>
        </w:rPr>
        <w:t>(12)</w:t>
      </w:r>
      <w:r w:rsidRPr="001B3B8C">
        <w:rPr>
          <w:vertAlign w:val="superscript"/>
        </w:rPr>
        <w:fldChar w:fldCharType="end"/>
      </w:r>
      <w:r w:rsidRPr="001B3B8C">
        <w:rPr>
          <w:vertAlign w:val="superscript"/>
        </w:rPr>
        <w:t>.</w:t>
      </w:r>
      <w:r w:rsidRPr="00BD0F52">
        <w:t xml:space="preserve"> Cakupan remaja putri </w:t>
      </w:r>
      <w:proofErr w:type="gramStart"/>
      <w:r w:rsidRPr="00BD0F52">
        <w:t>usia</w:t>
      </w:r>
      <w:proofErr w:type="gramEnd"/>
      <w:r w:rsidRPr="00BD0F52">
        <w:t xml:space="preserve"> 12-18 tahun yang mendapatkan tablet tambah darah</w:t>
      </w:r>
      <w:r w:rsidR="007171BE">
        <w:t xml:space="preserve"> di Indonesia hanya sebanyak 10.</w:t>
      </w:r>
      <w:r w:rsidRPr="00BD0F52">
        <w:t xml:space="preserve">3 % pada tahun 2016. Cakupan remaja putri usia 12-18 tahun yang mendapatkan tablet tambah darah di Indonesia hanya sebanyak 12,4 % pada tahun 2017 </w:t>
      </w:r>
      <w:r w:rsidRPr="001B3B8C">
        <w:rPr>
          <w:vertAlign w:val="superscript"/>
        </w:rPr>
        <w:fldChar w:fldCharType="begin" w:fldLock="1"/>
      </w:r>
      <w:r w:rsidR="001B3B8C">
        <w:rPr>
          <w:vertAlign w:val="superscript"/>
        </w:rPr>
        <w:instrText>ADDIN CSL_CITATION {"citationItems":[{"id":"ITEM-1","itemData":{"author":[{"dropping-particle":"","family":"Kementerian Kesehatan Republik Indonesia","given":"","non-dropping-particle":"","parse-names":false,"suffix":""}],"id":"ITEM-1","issued":{"date-parts":[["2018"]]},"publisher":"Badan Penelitian dan Pengembangan Kesehatan Kemenkes RI","publisher-place":"Jakarta","title":"Hasil Utama Riskesdas 2018","type":"book"},"uris":["http://www.mendeley.com/documents/?uuid=8b5233df-8191-4f86-a513-1b4f15da2e9d","http://www.mendeley.com/documents/?uuid=2bf60879-9a16-4efa-b08e-580cd5f954c4"]}],"mendeley":{"formattedCitation":"(13)","plainTextFormattedCitation":"(13)","previouslyFormattedCitation":"(13)"},"properties":{"noteIndex":0},"schema":"https://github.com/citation-style-language/schema/raw/master/csl-citation.json"}</w:instrText>
      </w:r>
      <w:r w:rsidRPr="001B3B8C">
        <w:rPr>
          <w:vertAlign w:val="superscript"/>
        </w:rPr>
        <w:fldChar w:fldCharType="separate"/>
      </w:r>
      <w:r w:rsidR="001B3B8C" w:rsidRPr="001B3B8C">
        <w:rPr>
          <w:noProof/>
          <w:vertAlign w:val="superscript"/>
        </w:rPr>
        <w:t>(13)</w:t>
      </w:r>
      <w:r w:rsidRPr="001B3B8C">
        <w:rPr>
          <w:vertAlign w:val="superscript"/>
        </w:rPr>
        <w:fldChar w:fldCharType="end"/>
      </w:r>
      <w:r w:rsidRPr="00BD0F52">
        <w:t xml:space="preserve">. Berdasarkan hasil Riskesdas 2018, jumlah remaja putri yang mendapatkan tablet tambah darah sebanyak 76.2% dan jumlah </w:t>
      </w:r>
      <w:r w:rsidRPr="00BD0F52">
        <w:t>remaja putri yang mendapatkan tablet tambah darah di sekolah sebanyak 80.9%</w:t>
      </w:r>
      <w:r w:rsidR="001B3B8C" w:rsidRPr="001B3B8C">
        <w:rPr>
          <w:vertAlign w:val="superscript"/>
        </w:rPr>
        <w:fldChar w:fldCharType="begin" w:fldLock="1"/>
      </w:r>
      <w:r w:rsidR="00D72413">
        <w:rPr>
          <w:vertAlign w:val="superscript"/>
        </w:rPr>
        <w:instrText>ADDIN CSL_CITATION {"citationItems":[{"id":"ITEM-1","itemData":{"DOI":"http://www.depkes.go.id/pdf.php?id=18110200003","author":[{"dropping-particle":"","family":"Kementerian Kesehatan Republik Indonesia","given":"","non-dropping-particle":"","parse-names":false,"suffix":""}],"container-title":"Kemenkes RI","id":"ITEM-1","issue":"Riskesdas 2013","issued":{"date-parts":[["2018"]]},"page":"2018-2020","title":"Potret Sehat Indonesia dari Riskesdas 2018","type":"article-journal"},"uris":["http://www.mendeley.com/documents/?uuid=8d5cbf65-bab9-427a-8d58-9c74d46a053a"]}],"mendeley":{"formattedCitation":"(5)","plainTextFormattedCitation":"(5)","previouslyFormattedCitation":"(5)"},"properties":{"noteIndex":0},"schema":"https://github.com/citation-style-language/schema/raw/master/csl-citation.json"}</w:instrText>
      </w:r>
      <w:r w:rsidR="001B3B8C" w:rsidRPr="001B3B8C">
        <w:rPr>
          <w:vertAlign w:val="superscript"/>
        </w:rPr>
        <w:fldChar w:fldCharType="separate"/>
      </w:r>
      <w:r w:rsidR="001B3B8C" w:rsidRPr="001B3B8C">
        <w:rPr>
          <w:noProof/>
          <w:vertAlign w:val="superscript"/>
        </w:rPr>
        <w:t>(5)</w:t>
      </w:r>
      <w:r w:rsidR="001B3B8C" w:rsidRPr="001B3B8C">
        <w:rPr>
          <w:vertAlign w:val="superscript"/>
        </w:rPr>
        <w:fldChar w:fldCharType="end"/>
      </w:r>
      <w:r w:rsidRPr="00BD0F52">
        <w:t>.</w:t>
      </w:r>
    </w:p>
    <w:p w:rsidR="00BD0F52" w:rsidRPr="00BD0F52" w:rsidRDefault="00BD0F52" w:rsidP="001B3B8C">
      <w:pPr>
        <w:pStyle w:val="Default"/>
        <w:spacing w:line="360" w:lineRule="auto"/>
        <w:ind w:firstLine="360"/>
        <w:jc w:val="both"/>
      </w:pPr>
      <w:r w:rsidRPr="00BD0F52">
        <w:t xml:space="preserve">Provinsi Bali memiliki cakupan remaja putri yang mendapatkan tablet tambah darah yaitu sebesar 95% pada tahun 2018. Provinsi Bali terdiri dari sembilan kabupaten dengan cakupan remaja putri yang mendapatkan tablet tambah darah terendah berada di Kabupaten Buleleng sebesar 74.5%. Di Kota Denpasar, remaja putri yang mendapatkan tablet tambah darah baru mencapai 99%. </w:t>
      </w:r>
      <w:r w:rsidRPr="001B3B8C">
        <w:rPr>
          <w:vertAlign w:val="superscript"/>
        </w:rPr>
        <w:fldChar w:fldCharType="begin" w:fldLock="1"/>
      </w:r>
      <w:r w:rsidR="001B3B8C" w:rsidRPr="001B3B8C">
        <w:rPr>
          <w:vertAlign w:val="superscript"/>
        </w:rPr>
        <w:instrText>ADDIN CSL_CITATION {"citationItems":[{"id":"ITEM-1","itemData":{"author":[{"dropping-particle":"","family":"Dinas Kesehatan Provinsi Bali","given":"","non-dropping-particle":"","parse-names":false,"suffix":""}],"id":"ITEM-1","issued":{"date-parts":[["2018"]]},"publisher":"Dinas Kesehatan Provinsi Bali","publisher-place":"Denpasar","title":"Profil Kesehatan Bali 2017","type":"book"},"uris":["http://www.mendeley.com/documents/?uuid=6df9b2f6-fc8e-462d-b693-682aee665351","http://www.mendeley.com/documents/?uuid=97086ed2-9f4a-49b3-8228-4f293758db32"]}],"mendeley":{"formattedCitation":"(14)","plainTextFormattedCitation":"(14)","previouslyFormattedCitation":"(14)"},"properties":{"noteIndex":0},"schema":"https://github.com/citation-style-language/schema/raw/master/csl-citation.json"}</w:instrText>
      </w:r>
      <w:r w:rsidRPr="001B3B8C">
        <w:rPr>
          <w:vertAlign w:val="superscript"/>
        </w:rPr>
        <w:fldChar w:fldCharType="separate"/>
      </w:r>
      <w:r w:rsidR="001B3B8C" w:rsidRPr="001B3B8C">
        <w:rPr>
          <w:noProof/>
          <w:vertAlign w:val="superscript"/>
        </w:rPr>
        <w:t>(14)</w:t>
      </w:r>
      <w:r w:rsidRPr="001B3B8C">
        <w:rPr>
          <w:vertAlign w:val="superscript"/>
        </w:rPr>
        <w:fldChar w:fldCharType="end"/>
      </w:r>
      <w:r w:rsidRPr="00BD0F52">
        <w:t xml:space="preserve">. Berdasarkan hasil penelitian yang dilakukan oleh </w:t>
      </w:r>
      <w:r w:rsidRPr="001B3B8C">
        <w:rPr>
          <w:vertAlign w:val="superscript"/>
        </w:rPr>
        <w:fldChar w:fldCharType="begin" w:fldLock="1"/>
      </w:r>
      <w:r w:rsidR="001B3B8C" w:rsidRPr="001B3B8C">
        <w:rPr>
          <w:vertAlign w:val="superscript"/>
        </w:rPr>
        <w:instrText>ADDIN CSL_CITATION {"citationItems":[{"id":"ITEM-1","itemData":{"abstract":"Anemia adalah masalah kesehatan masyarakat global pada remaja putri yang dipengaruhi oleh faktor kehilangan darah, pola makan, aktivitas fisik dan kondisi sosial ekonomi. Anemia menimbulkan berbagai dampak yaitu terhadap pertumbuhan dan perkembangan, daya tahan terhadap penyakit infeksi, aktivitas, konsentrasi, dan kecerdasan. Tujuan dari penelitian ini adalah untuk mengetahui prevalensi kejadian anemia dan kecenderungan anemia berdasarkan asupan nutrisi, status gizi, pola menstruasi, aktivitas fisik dan pendapatan orang tua pada remaja putri di Kota Denpasar. Jenis penelitian deskriptif cross-sectional yang dilaksanakan di SMP dan SMA Kota Denpasar. Total sampel sebanyak 74 orang dengan menggunakan teknik cluster sampling. Kadar hemoglobin diukur dengan alat easytouch GCHb, status gizi (indeks massa tubuh) diperoleh dengan pengukuran berat dan tinggi badan, sedangkan asupan nutrisi, pola menstruasi, aktivitas fisik dan pendapatan orang tua diperoleh dengan wawancara. Didapatkan hasil sebanyak 34 responden (45,9%) mengalami anemia. Kejadian anemia cenderung terjadi pada remaja putri dengan asupan energi kurang (55,6%), asupan protein kurang (66,7%), asupan zat besi kurang (50%), asupan vitamin C kurang (52,4%), status gizi kurus (100%), siklus menstruasi pendek (57,1%), durasi panjang (55,6%), aktivitas tinggi (58,3%) dan pendapatan orang tua rendah (49,2%). Remaja putri cenderung menderita anemia sehingga deteksi dini kadar hemoglobin disarankan.","author":[{"dropping-particle":"","family":"Agung","given":"Gusti","non-dropping-particle":"","parse-names":false,"suffix":""},{"dropping-particle":"","family":"Sriningrat","given":"Putu Ayu","non-dropping-particle":"","parse-names":false,"suffix":""},{"dropping-particle":"","family":"Yukiyatni","given":"Cintya Denny","non-dropping-particle":"","parse-names":false,"suffix":""},{"dropping-particle":"","family":"Ani","given":"Luh Seri","non-dropping-particle":"","parse-names":false,"suffix":""}],"container-title":"E-Jurnal Medika","id":"ITEM-1","issue":"2","issued":{"date-parts":[["2019"]]},"page":"1-6","title":"Prevalensi anemia pada remaja putri di kota Denpasar","type":"article-journal","volume":"8"},"uris":["http://www.mendeley.com/documents/?uuid=546e1955-7527-4b3e-ad5c-b589abea6e8d"]}],"mendeley":{"formattedCitation":"(15)","plainTextFormattedCitation":"(15)","previouslyFormattedCitation":"(15)"},"properties":{"noteIndex":0},"schema":"https://github.com/citation-style-language/schema/raw/master/csl-citation.json"}</w:instrText>
      </w:r>
      <w:r w:rsidRPr="001B3B8C">
        <w:rPr>
          <w:vertAlign w:val="superscript"/>
        </w:rPr>
        <w:fldChar w:fldCharType="separate"/>
      </w:r>
      <w:r w:rsidR="001B3B8C" w:rsidRPr="001B3B8C">
        <w:rPr>
          <w:noProof/>
          <w:vertAlign w:val="superscript"/>
        </w:rPr>
        <w:t>(15)</w:t>
      </w:r>
      <w:r w:rsidRPr="001B3B8C">
        <w:rPr>
          <w:vertAlign w:val="superscript"/>
        </w:rPr>
        <w:fldChar w:fldCharType="end"/>
      </w:r>
      <w:r w:rsidRPr="00BD0F52">
        <w:t xml:space="preserve"> yang meneliti prevalensi anemia di Kota Denpasar pada tahun 2019 didapatkan kadar hemoglobin diukur dengan alat </w:t>
      </w:r>
      <w:r w:rsidRPr="00BD0F52">
        <w:rPr>
          <w:i/>
          <w:iCs/>
        </w:rPr>
        <w:t>easytouch GCHb</w:t>
      </w:r>
      <w:r w:rsidRPr="00BD0F52">
        <w:t xml:space="preserve">. Dari 74 orang yang diperiksa, ditemukan sebanyak 34 responden (45,9%) mengalami anemia. </w:t>
      </w:r>
    </w:p>
    <w:p w:rsidR="00BD0F52" w:rsidRPr="00BD0F52" w:rsidRDefault="00BD0F52" w:rsidP="00BD0F52">
      <w:pPr>
        <w:pStyle w:val="ListParagraph"/>
        <w:spacing w:line="360" w:lineRule="auto"/>
        <w:ind w:left="0" w:firstLine="360"/>
        <w:jc w:val="both"/>
      </w:pPr>
      <w:r w:rsidRPr="00BD0F52">
        <w:t xml:space="preserve">Pencegahan anemia dapat dilakukan dengan memperbaiki perilaku remaja putri. </w:t>
      </w:r>
      <w:r w:rsidR="00D72413">
        <w:t xml:space="preserve">Salah satu faktor yang mempengaruhi prilaku remaja dalam penecegahan anemia adalah </w:t>
      </w:r>
      <w:r w:rsidR="00D72413" w:rsidRPr="00D72413">
        <w:t>pengetahuan</w:t>
      </w:r>
      <w:r w:rsidR="00D72413">
        <w:t xml:space="preserve">. Menurut penelitian yang dilakukan oleh  </w:t>
      </w:r>
      <w:r w:rsidR="00D72413" w:rsidRPr="00D72413">
        <w:rPr>
          <w:vertAlign w:val="superscript"/>
        </w:rPr>
        <w:fldChar w:fldCharType="begin" w:fldLock="1"/>
      </w:r>
      <w:r w:rsidR="00C81546">
        <w:rPr>
          <w:vertAlign w:val="superscript"/>
        </w:rPr>
        <w:instrText>ADDIN CSL_CITATION {"citationItems":[{"id":"ITEM-1","itemData":{"abstract":"The benefits of giving iron folate tablets for free to prevent iron deficiency anemia in young women are often inhibited by adherence of young women in taking Iron tablets. Compliance is a behavior that is influenced by factors within oneself, namely knowledge and attitude. The purpose of this study is to find out the relationship between knowledge and attitudes with the adherence of female adolescents of class X in SMK N 1 Klaten.The research design used descriptive analytical method and sampling technique using Probability sampling technique with 83 random respondents and using the control test.The results show that there is a relationship between knowledge and attitudes with adherence to taking iron tablets. Data analysis with control test know knowledge with compliance obtained p value 0.02; &lt;0.05. Whereas attitudes with compliance with drinking iron tablets obtained data analysis with control tests obtained p value 0.004; &lt;0.05. Conclusion that adherence to drinking iron tablets has a relationship with the knowledge and attitudes of female students of class x in SMK N 1 Klaten","author":[{"dropping-particle":"","family":"Hamranani","given":"Sri Sat Titi","non-dropping-particle":"","parse-names":false,"suffix":""},{"dropping-particle":"","family":"Permatasari","given":"Devi","non-dropping-particle":"","parse-names":false,"suffix":""},{"dropping-particle":"","family":"Subiakni","given":"BAK","non-dropping-particle":"","parse-names":false,"suffix":""}],"container-title":"Triage Jurnal Ilmu Keperawatan","id":"ITEM-1","issue":"1","issued":{"date-parts":[["2018"]]},"page":"1-10","title":"Hubungan Pengetahuan dan Sikap dengan Kepatuhan Minum Tablet FE Pada Remaja Putri Kelas X di SMK N 1 Klaten","type":"article-journal","volume":"8"},"uris":["http://www.mendeley.com/documents/?uuid=da75fdc0-d792-4141-bcf3-5ab0f98a7212"]}],"mendeley":{"formattedCitation":"(16)","plainTextFormattedCitation":"(16)","previouslyFormattedCitation":"(16)"},"properties":{"noteIndex":0},"schema":"https://github.com/citation-style-language/schema/raw/master/csl-citation.json"}</w:instrText>
      </w:r>
      <w:r w:rsidR="00D72413" w:rsidRPr="00D72413">
        <w:rPr>
          <w:vertAlign w:val="superscript"/>
        </w:rPr>
        <w:fldChar w:fldCharType="separate"/>
      </w:r>
      <w:r w:rsidR="00D72413" w:rsidRPr="00D72413">
        <w:rPr>
          <w:noProof/>
          <w:vertAlign w:val="superscript"/>
        </w:rPr>
        <w:t>(16)</w:t>
      </w:r>
      <w:r w:rsidR="00D72413" w:rsidRPr="00D72413">
        <w:rPr>
          <w:vertAlign w:val="superscript"/>
        </w:rPr>
        <w:fldChar w:fldCharType="end"/>
      </w:r>
      <w:r w:rsidR="00D72413" w:rsidRPr="00D72413">
        <w:rPr>
          <w:vertAlign w:val="superscript"/>
        </w:rPr>
        <w:t xml:space="preserve"> </w:t>
      </w:r>
      <w:r w:rsidR="00D87938">
        <w:t xml:space="preserve">pengetahuan yang </w:t>
      </w:r>
      <w:r w:rsidR="00D72413" w:rsidRPr="00D72413">
        <w:t>kurang tentang tablet Fe akan mempengaruhi kepatuhan remaja putri.</w:t>
      </w:r>
      <w:r w:rsidR="00D87938">
        <w:t xml:space="preserve"> </w:t>
      </w:r>
      <w:r w:rsidR="00D72413" w:rsidRPr="00D72413">
        <w:t xml:space="preserve">Kepatuhan remaja dalam minum tablet Fe sesuai anjuran dari petugas kesehatan sangat penting bagi remaja dalam mencegah anemia pada remaja. </w:t>
      </w:r>
    </w:p>
    <w:p w:rsidR="00BE45C9" w:rsidRPr="00F75118" w:rsidRDefault="00BE45C9" w:rsidP="00816744">
      <w:pPr>
        <w:spacing w:after="0" w:line="240" w:lineRule="auto"/>
        <w:contextualSpacing/>
        <w:jc w:val="both"/>
        <w:rPr>
          <w:rFonts w:ascii="Times New Roman" w:hAnsi="Times New Roman"/>
          <w:color w:val="000000"/>
          <w:sz w:val="24"/>
          <w:szCs w:val="24"/>
          <w:lang w:val="en-US"/>
        </w:rPr>
      </w:pPr>
    </w:p>
    <w:p w:rsidR="00E957A7" w:rsidRPr="00F75118" w:rsidRDefault="00E957A7" w:rsidP="00116126">
      <w:pPr>
        <w:spacing w:after="0" w:line="360" w:lineRule="auto"/>
        <w:contextualSpacing/>
        <w:jc w:val="both"/>
        <w:rPr>
          <w:rFonts w:ascii="Times New Roman" w:hAnsi="Times New Roman"/>
          <w:color w:val="000000"/>
          <w:sz w:val="24"/>
          <w:szCs w:val="24"/>
        </w:rPr>
      </w:pPr>
      <w:r w:rsidRPr="00F75118">
        <w:rPr>
          <w:rFonts w:ascii="Times New Roman" w:hAnsi="Times New Roman"/>
          <w:b/>
          <w:bCs/>
          <w:color w:val="000000"/>
          <w:spacing w:val="4"/>
          <w:sz w:val="24"/>
          <w:szCs w:val="24"/>
        </w:rPr>
        <w:t>M</w:t>
      </w:r>
      <w:r w:rsidRPr="00F75118">
        <w:rPr>
          <w:rFonts w:ascii="Times New Roman" w:hAnsi="Times New Roman"/>
          <w:b/>
          <w:bCs/>
          <w:color w:val="000000"/>
          <w:spacing w:val="-3"/>
          <w:sz w:val="24"/>
          <w:szCs w:val="24"/>
        </w:rPr>
        <w:t>E</w:t>
      </w:r>
      <w:r w:rsidRPr="00F75118">
        <w:rPr>
          <w:rFonts w:ascii="Times New Roman" w:hAnsi="Times New Roman"/>
          <w:b/>
          <w:bCs/>
          <w:color w:val="000000"/>
          <w:spacing w:val="3"/>
          <w:sz w:val="24"/>
          <w:szCs w:val="24"/>
        </w:rPr>
        <w:t>T</w:t>
      </w:r>
      <w:r w:rsidRPr="00F75118">
        <w:rPr>
          <w:rFonts w:ascii="Times New Roman" w:hAnsi="Times New Roman"/>
          <w:b/>
          <w:bCs/>
          <w:color w:val="000000"/>
          <w:spacing w:val="1"/>
          <w:sz w:val="24"/>
          <w:szCs w:val="24"/>
        </w:rPr>
        <w:t>O</w:t>
      </w:r>
      <w:r w:rsidRPr="00F75118">
        <w:rPr>
          <w:rFonts w:ascii="Times New Roman" w:hAnsi="Times New Roman"/>
          <w:b/>
          <w:bCs/>
          <w:color w:val="000000"/>
          <w:sz w:val="24"/>
          <w:szCs w:val="24"/>
        </w:rPr>
        <w:t>DE</w:t>
      </w:r>
    </w:p>
    <w:p w:rsidR="00116126" w:rsidRPr="00116126" w:rsidRDefault="00116126" w:rsidP="00116126">
      <w:pPr>
        <w:spacing w:after="0" w:line="360" w:lineRule="auto"/>
        <w:jc w:val="both"/>
        <w:rPr>
          <w:rFonts w:ascii="Times New Roman" w:hAnsi="Times New Roman"/>
          <w:sz w:val="24"/>
          <w:szCs w:val="24"/>
        </w:rPr>
      </w:pPr>
      <w:r w:rsidRPr="004762A1">
        <w:rPr>
          <w:rFonts w:ascii="Times New Roman" w:hAnsi="Times New Roman"/>
          <w:sz w:val="24"/>
          <w:szCs w:val="24"/>
        </w:rPr>
        <w:t xml:space="preserve">Jenis penelitian yang digunakan </w:t>
      </w:r>
      <w:r>
        <w:rPr>
          <w:rFonts w:ascii="Times New Roman" w:hAnsi="Times New Roman"/>
          <w:sz w:val="24"/>
          <w:szCs w:val="24"/>
        </w:rPr>
        <w:t>adalah</w:t>
      </w:r>
      <w:r w:rsidRPr="004762A1">
        <w:rPr>
          <w:rFonts w:ascii="Times New Roman" w:hAnsi="Times New Roman"/>
          <w:sz w:val="24"/>
          <w:szCs w:val="24"/>
        </w:rPr>
        <w:t xml:space="preserve"> jen</w:t>
      </w:r>
      <w:r>
        <w:rPr>
          <w:rFonts w:ascii="Times New Roman" w:hAnsi="Times New Roman"/>
          <w:sz w:val="24"/>
          <w:szCs w:val="24"/>
        </w:rPr>
        <w:t>is penelitian korelasional dengan</w:t>
      </w:r>
      <w:r w:rsidRPr="004762A1">
        <w:rPr>
          <w:rFonts w:ascii="Times New Roman" w:hAnsi="Times New Roman"/>
          <w:sz w:val="24"/>
          <w:szCs w:val="24"/>
        </w:rPr>
        <w:t xml:space="preserve"> pendekatan </w:t>
      </w:r>
      <w:r w:rsidRPr="004762A1">
        <w:rPr>
          <w:rFonts w:ascii="Times New Roman" w:hAnsi="Times New Roman"/>
          <w:i/>
          <w:sz w:val="24"/>
          <w:szCs w:val="24"/>
        </w:rPr>
        <w:lastRenderedPageBreak/>
        <w:t xml:space="preserve">cross sectional. </w:t>
      </w:r>
      <w:r w:rsidRPr="004762A1">
        <w:rPr>
          <w:rFonts w:ascii="Times New Roman" w:hAnsi="Times New Roman"/>
          <w:sz w:val="24"/>
          <w:szCs w:val="24"/>
        </w:rPr>
        <w:t xml:space="preserve">Sampel </w:t>
      </w:r>
      <w:r>
        <w:rPr>
          <w:rFonts w:ascii="Times New Roman" w:hAnsi="Times New Roman"/>
          <w:sz w:val="24"/>
          <w:szCs w:val="24"/>
        </w:rPr>
        <w:t xml:space="preserve">dalam penelitian ini </w:t>
      </w:r>
      <w:r>
        <w:rPr>
          <w:rFonts w:ascii="Times New Roman" w:hAnsi="Times New Roman"/>
          <w:sz w:val="24"/>
          <w:szCs w:val="24"/>
          <w:lang w:val="en-US"/>
        </w:rPr>
        <w:t xml:space="preserve">adalah siswi SMA 6 Denpasar kelas XI </w:t>
      </w:r>
      <w:r>
        <w:rPr>
          <w:rFonts w:ascii="Times New Roman" w:hAnsi="Times New Roman"/>
          <w:sz w:val="24"/>
          <w:szCs w:val="24"/>
        </w:rPr>
        <w:t>sebanyak 149</w:t>
      </w:r>
      <w:r w:rsidRPr="004762A1">
        <w:rPr>
          <w:rFonts w:ascii="Times New Roman" w:hAnsi="Times New Roman"/>
          <w:sz w:val="24"/>
          <w:szCs w:val="24"/>
        </w:rPr>
        <w:t xml:space="preserve"> orang</w:t>
      </w:r>
      <w:r>
        <w:rPr>
          <w:rFonts w:ascii="Times New Roman" w:hAnsi="Times New Roman"/>
          <w:sz w:val="24"/>
          <w:szCs w:val="24"/>
        </w:rPr>
        <w:t xml:space="preserve"> dengan</w:t>
      </w:r>
      <w:r w:rsidRPr="004762A1">
        <w:rPr>
          <w:rFonts w:ascii="Times New Roman" w:hAnsi="Times New Roman"/>
          <w:sz w:val="24"/>
          <w:szCs w:val="24"/>
        </w:rPr>
        <w:t xml:space="preserve"> menggunakan teknik pengambilan sampel </w:t>
      </w:r>
      <w:r>
        <w:rPr>
          <w:rFonts w:ascii="Times New Roman" w:hAnsi="Times New Roman"/>
          <w:i/>
          <w:sz w:val="24"/>
          <w:szCs w:val="24"/>
          <w:lang w:val="en-US"/>
        </w:rPr>
        <w:t xml:space="preserve">total </w:t>
      </w:r>
      <w:r w:rsidRPr="004762A1">
        <w:rPr>
          <w:rFonts w:ascii="Times New Roman" w:hAnsi="Times New Roman"/>
          <w:i/>
          <w:sz w:val="24"/>
          <w:szCs w:val="24"/>
        </w:rPr>
        <w:t xml:space="preserve">sampling. </w:t>
      </w:r>
      <w:r w:rsidRPr="00116126">
        <w:rPr>
          <w:rFonts w:ascii="Times New Roman" w:hAnsi="Times New Roman"/>
          <w:bCs/>
          <w:sz w:val="24"/>
          <w:szCs w:val="24"/>
        </w:rPr>
        <w:t xml:space="preserve">Instrumen yang digunakan dalam penelitian terdiri dari kuisioner pengetahuan dan kepatuhan responden meminum tablet tambah darah </w:t>
      </w:r>
      <w:r w:rsidRPr="00116126">
        <w:rPr>
          <w:rFonts w:ascii="Times New Roman" w:hAnsi="Times New Roman"/>
          <w:sz w:val="24"/>
          <w:szCs w:val="24"/>
        </w:rPr>
        <w:t xml:space="preserve">menggunakan </w:t>
      </w:r>
      <w:r w:rsidRPr="00116126">
        <w:rPr>
          <w:rFonts w:ascii="Times New Roman" w:hAnsi="Times New Roman"/>
          <w:i/>
          <w:iCs/>
          <w:sz w:val="24"/>
          <w:szCs w:val="24"/>
        </w:rPr>
        <w:t>MMAS-8 (Morisky Medication Adherence Scale)</w:t>
      </w:r>
      <w:r>
        <w:rPr>
          <w:rFonts w:ascii="Times New Roman" w:hAnsi="Times New Roman"/>
          <w:bCs/>
          <w:sz w:val="24"/>
          <w:szCs w:val="24"/>
        </w:rPr>
        <w:t>.</w:t>
      </w:r>
      <w:r w:rsidRPr="00116126">
        <w:rPr>
          <w:rFonts w:ascii="Times New Roman" w:hAnsi="Times New Roman"/>
          <w:i/>
          <w:sz w:val="24"/>
          <w:szCs w:val="24"/>
        </w:rPr>
        <w:t xml:space="preserve"> </w:t>
      </w:r>
      <w:r w:rsidRPr="00116126">
        <w:rPr>
          <w:rFonts w:ascii="Times New Roman" w:hAnsi="Times New Roman"/>
          <w:sz w:val="24"/>
          <w:szCs w:val="24"/>
        </w:rPr>
        <w:t xml:space="preserve">Data yang sudah diolah, akan dianalisa dengan uji statistik </w:t>
      </w:r>
      <w:r>
        <w:rPr>
          <w:rFonts w:ascii="Times New Roman" w:hAnsi="Times New Roman"/>
          <w:i/>
          <w:sz w:val="24"/>
          <w:szCs w:val="24"/>
          <w:lang w:val="en-US"/>
        </w:rPr>
        <w:t>Kendall Tau</w:t>
      </w:r>
      <w:r w:rsidRPr="00116126">
        <w:rPr>
          <w:rFonts w:ascii="Times New Roman" w:hAnsi="Times New Roman"/>
          <w:sz w:val="24"/>
          <w:szCs w:val="24"/>
        </w:rPr>
        <w:t xml:space="preserve">. </w:t>
      </w:r>
    </w:p>
    <w:p w:rsidR="00BE45C9" w:rsidRPr="00116126" w:rsidRDefault="00BE45C9" w:rsidP="00E957A7">
      <w:pPr>
        <w:spacing w:after="0" w:line="240" w:lineRule="auto"/>
        <w:ind w:firstLine="547"/>
        <w:contextualSpacing/>
        <w:jc w:val="both"/>
        <w:rPr>
          <w:rFonts w:ascii="Times New Roman" w:hAnsi="Times New Roman"/>
          <w:color w:val="000000"/>
          <w:sz w:val="24"/>
          <w:szCs w:val="24"/>
        </w:rPr>
      </w:pPr>
    </w:p>
    <w:p w:rsidR="00E957A7" w:rsidRPr="00B33A56" w:rsidRDefault="00E957A7" w:rsidP="008F6058">
      <w:pPr>
        <w:spacing w:after="0" w:line="360" w:lineRule="auto"/>
        <w:contextualSpacing/>
        <w:jc w:val="both"/>
        <w:rPr>
          <w:rFonts w:ascii="Times New Roman" w:hAnsi="Times New Roman"/>
          <w:color w:val="000000"/>
          <w:sz w:val="24"/>
          <w:szCs w:val="24"/>
        </w:rPr>
      </w:pPr>
      <w:r w:rsidRPr="00B33A56">
        <w:rPr>
          <w:rFonts w:ascii="Times New Roman" w:hAnsi="Times New Roman"/>
          <w:b/>
          <w:bCs/>
          <w:color w:val="000000"/>
          <w:spacing w:val="2"/>
          <w:sz w:val="24"/>
          <w:szCs w:val="24"/>
        </w:rPr>
        <w:t>H</w:t>
      </w:r>
      <w:r w:rsidRPr="00B33A56">
        <w:rPr>
          <w:rFonts w:ascii="Times New Roman" w:hAnsi="Times New Roman"/>
          <w:b/>
          <w:bCs/>
          <w:color w:val="000000"/>
          <w:spacing w:val="-5"/>
          <w:sz w:val="24"/>
          <w:szCs w:val="24"/>
        </w:rPr>
        <w:t>A</w:t>
      </w:r>
      <w:r w:rsidRPr="00B33A56">
        <w:rPr>
          <w:rFonts w:ascii="Times New Roman" w:hAnsi="Times New Roman"/>
          <w:b/>
          <w:bCs/>
          <w:color w:val="000000"/>
          <w:spacing w:val="1"/>
          <w:sz w:val="24"/>
          <w:szCs w:val="24"/>
        </w:rPr>
        <w:t>S</w:t>
      </w:r>
      <w:r w:rsidRPr="00B33A56">
        <w:rPr>
          <w:rFonts w:ascii="Times New Roman" w:hAnsi="Times New Roman"/>
          <w:b/>
          <w:bCs/>
          <w:color w:val="000000"/>
          <w:sz w:val="24"/>
          <w:szCs w:val="24"/>
        </w:rPr>
        <w:t>IL</w:t>
      </w:r>
      <w:r w:rsidR="00BE45C9" w:rsidRPr="00B33A56">
        <w:rPr>
          <w:rFonts w:ascii="Times New Roman" w:hAnsi="Times New Roman"/>
          <w:b/>
          <w:bCs/>
          <w:color w:val="000000"/>
          <w:sz w:val="24"/>
          <w:szCs w:val="24"/>
          <w:lang w:val="en-US"/>
        </w:rPr>
        <w:t xml:space="preserve"> </w:t>
      </w:r>
      <w:r w:rsidRPr="00B33A56">
        <w:rPr>
          <w:rFonts w:ascii="Times New Roman" w:hAnsi="Times New Roman"/>
          <w:b/>
          <w:bCs/>
          <w:color w:val="000000"/>
          <w:spacing w:val="5"/>
          <w:sz w:val="24"/>
          <w:szCs w:val="24"/>
        </w:rPr>
        <w:t>D</w:t>
      </w:r>
      <w:r w:rsidRPr="00B33A56">
        <w:rPr>
          <w:rFonts w:ascii="Times New Roman" w:hAnsi="Times New Roman"/>
          <w:b/>
          <w:bCs/>
          <w:color w:val="000000"/>
          <w:spacing w:val="-5"/>
          <w:sz w:val="24"/>
          <w:szCs w:val="24"/>
        </w:rPr>
        <w:t>A</w:t>
      </w:r>
      <w:r w:rsidRPr="00B33A56">
        <w:rPr>
          <w:rFonts w:ascii="Times New Roman" w:hAnsi="Times New Roman"/>
          <w:b/>
          <w:bCs/>
          <w:color w:val="000000"/>
          <w:sz w:val="24"/>
          <w:szCs w:val="24"/>
        </w:rPr>
        <w:t>N</w:t>
      </w:r>
      <w:r w:rsidR="00BE45C9" w:rsidRPr="00B33A56">
        <w:rPr>
          <w:rFonts w:ascii="Times New Roman" w:hAnsi="Times New Roman"/>
          <w:b/>
          <w:bCs/>
          <w:color w:val="000000"/>
          <w:sz w:val="24"/>
          <w:szCs w:val="24"/>
          <w:lang w:val="en-US"/>
        </w:rPr>
        <w:t xml:space="preserve"> </w:t>
      </w:r>
      <w:r w:rsidRPr="00B33A56">
        <w:rPr>
          <w:rFonts w:ascii="Times New Roman" w:hAnsi="Times New Roman"/>
          <w:b/>
          <w:bCs/>
          <w:color w:val="000000"/>
          <w:spacing w:val="1"/>
          <w:sz w:val="24"/>
          <w:szCs w:val="24"/>
        </w:rPr>
        <w:t>P</w:t>
      </w:r>
      <w:r w:rsidRPr="00B33A56">
        <w:rPr>
          <w:rFonts w:ascii="Times New Roman" w:hAnsi="Times New Roman"/>
          <w:b/>
          <w:bCs/>
          <w:color w:val="000000"/>
          <w:spacing w:val="-1"/>
          <w:sz w:val="24"/>
          <w:szCs w:val="24"/>
        </w:rPr>
        <w:t>E</w:t>
      </w:r>
      <w:r w:rsidRPr="00B33A56">
        <w:rPr>
          <w:rFonts w:ascii="Times New Roman" w:hAnsi="Times New Roman"/>
          <w:b/>
          <w:bCs/>
          <w:color w:val="000000"/>
          <w:spacing w:val="4"/>
          <w:sz w:val="24"/>
          <w:szCs w:val="24"/>
        </w:rPr>
        <w:t>M</w:t>
      </w:r>
      <w:r w:rsidRPr="00B33A56">
        <w:rPr>
          <w:rFonts w:ascii="Times New Roman" w:hAnsi="Times New Roman"/>
          <w:b/>
          <w:bCs/>
          <w:color w:val="000000"/>
          <w:spacing w:val="2"/>
          <w:sz w:val="24"/>
          <w:szCs w:val="24"/>
        </w:rPr>
        <w:t>B</w:t>
      </w:r>
      <w:r w:rsidRPr="00B33A56">
        <w:rPr>
          <w:rFonts w:ascii="Times New Roman" w:hAnsi="Times New Roman"/>
          <w:b/>
          <w:bCs/>
          <w:color w:val="000000"/>
          <w:spacing w:val="-5"/>
          <w:sz w:val="24"/>
          <w:szCs w:val="24"/>
        </w:rPr>
        <w:t>A</w:t>
      </w:r>
      <w:r w:rsidRPr="00B33A56">
        <w:rPr>
          <w:rFonts w:ascii="Times New Roman" w:hAnsi="Times New Roman"/>
          <w:b/>
          <w:bCs/>
          <w:color w:val="000000"/>
          <w:spacing w:val="5"/>
          <w:sz w:val="24"/>
          <w:szCs w:val="24"/>
        </w:rPr>
        <w:t>H</w:t>
      </w:r>
      <w:r w:rsidRPr="00B33A56">
        <w:rPr>
          <w:rFonts w:ascii="Times New Roman" w:hAnsi="Times New Roman"/>
          <w:b/>
          <w:bCs/>
          <w:color w:val="000000"/>
          <w:spacing w:val="-5"/>
          <w:sz w:val="24"/>
          <w:szCs w:val="24"/>
        </w:rPr>
        <w:t>A</w:t>
      </w:r>
      <w:r w:rsidRPr="00B33A56">
        <w:rPr>
          <w:rFonts w:ascii="Times New Roman" w:hAnsi="Times New Roman"/>
          <w:b/>
          <w:bCs/>
          <w:color w:val="000000"/>
          <w:spacing w:val="4"/>
          <w:sz w:val="24"/>
          <w:szCs w:val="24"/>
        </w:rPr>
        <w:t>S</w:t>
      </w:r>
      <w:r w:rsidRPr="00B33A56">
        <w:rPr>
          <w:rFonts w:ascii="Times New Roman" w:hAnsi="Times New Roman"/>
          <w:b/>
          <w:bCs/>
          <w:color w:val="000000"/>
          <w:sz w:val="24"/>
          <w:szCs w:val="24"/>
        </w:rPr>
        <w:t>AN</w:t>
      </w:r>
    </w:p>
    <w:p w:rsidR="00B33A56" w:rsidRDefault="00B33A56" w:rsidP="008F6058">
      <w:pPr>
        <w:spacing w:after="0" w:line="360" w:lineRule="auto"/>
        <w:jc w:val="both"/>
        <w:rPr>
          <w:rFonts w:ascii="Times New Roman" w:hAnsi="Times New Roman"/>
          <w:sz w:val="24"/>
          <w:szCs w:val="24"/>
        </w:rPr>
      </w:pPr>
      <w:r w:rsidRPr="00B33A56">
        <w:rPr>
          <w:rFonts w:ascii="Times New Roman" w:hAnsi="Times New Roman"/>
          <w:sz w:val="24"/>
          <w:szCs w:val="24"/>
        </w:rPr>
        <w:t xml:space="preserve">Berdasarkan hasil pengumpulan data yang peneliti lakukan pada tanggal 7 Oktober sampai dengan 7 Nopember 2020 di SMA Negeri 6 Denpasar didapatkan sampel penelitian sebanyak 149 orang. </w:t>
      </w:r>
    </w:p>
    <w:p w:rsidR="00B33A56" w:rsidRPr="008F6058" w:rsidRDefault="00B33A56" w:rsidP="00B33A56">
      <w:pPr>
        <w:pStyle w:val="Caption"/>
        <w:spacing w:after="0"/>
        <w:rPr>
          <w:rFonts w:ascii="Times New Roman" w:hAnsi="Times New Roman"/>
          <w:b w:val="0"/>
          <w:color w:val="auto"/>
          <w:sz w:val="24"/>
          <w:szCs w:val="24"/>
        </w:rPr>
      </w:pPr>
      <w:bookmarkStart w:id="0" w:name="_Toc56724251"/>
      <w:proofErr w:type="gramStart"/>
      <w:r w:rsidRPr="008F6058">
        <w:rPr>
          <w:rFonts w:ascii="Times New Roman" w:hAnsi="Times New Roman"/>
          <w:b w:val="0"/>
          <w:color w:val="auto"/>
          <w:sz w:val="24"/>
          <w:szCs w:val="24"/>
        </w:rPr>
        <w:t>Tabel  1</w:t>
      </w:r>
      <w:proofErr w:type="gramEnd"/>
      <w:r w:rsidRPr="008F6058">
        <w:rPr>
          <w:rFonts w:ascii="Times New Roman" w:hAnsi="Times New Roman"/>
          <w:b w:val="0"/>
          <w:color w:val="auto"/>
          <w:sz w:val="24"/>
          <w:szCs w:val="24"/>
        </w:rPr>
        <w:t xml:space="preserve">. </w:t>
      </w:r>
      <w:r w:rsidR="008F6058">
        <w:rPr>
          <w:rFonts w:ascii="Times New Roman" w:hAnsi="Times New Roman"/>
          <w:b w:val="0"/>
          <w:color w:val="auto"/>
          <w:sz w:val="24"/>
          <w:szCs w:val="24"/>
        </w:rPr>
        <w:t xml:space="preserve">Karakteristik Responden </w:t>
      </w:r>
      <w:bookmarkEnd w:id="0"/>
      <w:r w:rsidRPr="008F6058">
        <w:rPr>
          <w:rFonts w:ascii="Times New Roman" w:hAnsi="Times New Roman"/>
          <w:b w:val="0"/>
          <w:color w:val="auto"/>
          <w:sz w:val="24"/>
          <w:szCs w:val="24"/>
        </w:rPr>
        <w:t xml:space="preserve"> </w:t>
      </w:r>
    </w:p>
    <w:p w:rsidR="00B33A56" w:rsidRPr="00015D3D" w:rsidRDefault="00B33A56" w:rsidP="00B33A56">
      <w:pPr>
        <w:pStyle w:val="ListParagraph"/>
        <w:jc w:val="center"/>
        <w:rPr>
          <w:sz w:val="22"/>
          <w:szCs w:val="22"/>
        </w:rPr>
      </w:pPr>
    </w:p>
    <w:tbl>
      <w:tblPr>
        <w:tblW w:w="4320" w:type="dxa"/>
        <w:tblLook w:val="04A0" w:firstRow="1" w:lastRow="0" w:firstColumn="1" w:lastColumn="0" w:noHBand="0" w:noVBand="1"/>
      </w:tblPr>
      <w:tblGrid>
        <w:gridCol w:w="2610"/>
        <w:gridCol w:w="810"/>
        <w:gridCol w:w="900"/>
      </w:tblGrid>
      <w:tr w:rsidR="005A24D1" w:rsidRPr="00D03CD6" w:rsidTr="005A24D1">
        <w:trPr>
          <w:trHeight w:val="422"/>
        </w:trPr>
        <w:tc>
          <w:tcPr>
            <w:tcW w:w="2610" w:type="dxa"/>
            <w:vMerge w:val="restart"/>
            <w:tcBorders>
              <w:top w:val="single" w:sz="4" w:space="0" w:color="auto"/>
            </w:tcBorders>
            <w:shd w:val="clear" w:color="auto" w:fill="auto"/>
          </w:tcPr>
          <w:p w:rsidR="005A24D1" w:rsidRPr="00D03CD6" w:rsidRDefault="005A24D1" w:rsidP="00795D23">
            <w:pPr>
              <w:pStyle w:val="ListParagraph"/>
              <w:ind w:left="0"/>
              <w:jc w:val="center"/>
              <w:rPr>
                <w:b/>
              </w:rPr>
            </w:pPr>
          </w:p>
          <w:p w:rsidR="005A24D1" w:rsidRPr="00D03CD6" w:rsidRDefault="005A24D1" w:rsidP="00795D23">
            <w:pPr>
              <w:pStyle w:val="ListParagraph"/>
              <w:ind w:left="0"/>
              <w:jc w:val="center"/>
              <w:rPr>
                <w:b/>
              </w:rPr>
            </w:pPr>
            <w:r w:rsidRPr="00D03CD6">
              <w:rPr>
                <w:b/>
              </w:rPr>
              <w:t xml:space="preserve">Karakteristik Responden  </w:t>
            </w:r>
          </w:p>
        </w:tc>
        <w:tc>
          <w:tcPr>
            <w:tcW w:w="1710" w:type="dxa"/>
            <w:gridSpan w:val="2"/>
            <w:tcBorders>
              <w:top w:val="single" w:sz="4" w:space="0" w:color="auto"/>
            </w:tcBorders>
            <w:shd w:val="clear" w:color="auto" w:fill="auto"/>
          </w:tcPr>
          <w:p w:rsidR="005A24D1" w:rsidRPr="00D03CD6" w:rsidRDefault="005A24D1" w:rsidP="00795D23">
            <w:pPr>
              <w:pStyle w:val="ListParagraph"/>
              <w:ind w:left="0"/>
              <w:jc w:val="center"/>
              <w:rPr>
                <w:b/>
              </w:rPr>
            </w:pPr>
            <w:r w:rsidRPr="00D03CD6">
              <w:rPr>
                <w:b/>
              </w:rPr>
              <w:t>Perlakuan (n=149)</w:t>
            </w:r>
          </w:p>
        </w:tc>
      </w:tr>
      <w:tr w:rsidR="005A24D1" w:rsidRPr="00D03CD6" w:rsidTr="00933F5C">
        <w:trPr>
          <w:trHeight w:val="323"/>
        </w:trPr>
        <w:tc>
          <w:tcPr>
            <w:tcW w:w="2610" w:type="dxa"/>
            <w:vMerge/>
            <w:tcBorders>
              <w:bottom w:val="single" w:sz="4" w:space="0" w:color="auto"/>
            </w:tcBorders>
            <w:shd w:val="clear" w:color="auto" w:fill="auto"/>
          </w:tcPr>
          <w:p w:rsidR="005A24D1" w:rsidRPr="00D03CD6" w:rsidRDefault="005A24D1" w:rsidP="00795D23">
            <w:pPr>
              <w:pStyle w:val="ListParagraph"/>
              <w:ind w:left="0"/>
              <w:jc w:val="center"/>
              <w:rPr>
                <w:b/>
              </w:rPr>
            </w:pPr>
          </w:p>
        </w:tc>
        <w:tc>
          <w:tcPr>
            <w:tcW w:w="810" w:type="dxa"/>
            <w:tcBorders>
              <w:bottom w:val="single" w:sz="4" w:space="0" w:color="auto"/>
            </w:tcBorders>
            <w:shd w:val="clear" w:color="auto" w:fill="auto"/>
          </w:tcPr>
          <w:p w:rsidR="005A24D1" w:rsidRPr="00D03CD6" w:rsidRDefault="005A24D1" w:rsidP="00795D23">
            <w:pPr>
              <w:pStyle w:val="ListParagraph"/>
              <w:ind w:left="0"/>
              <w:jc w:val="center"/>
              <w:rPr>
                <w:b/>
              </w:rPr>
            </w:pPr>
            <w:r w:rsidRPr="00D03CD6">
              <w:rPr>
                <w:b/>
              </w:rPr>
              <w:t>Jml</w:t>
            </w:r>
          </w:p>
        </w:tc>
        <w:tc>
          <w:tcPr>
            <w:tcW w:w="900" w:type="dxa"/>
            <w:tcBorders>
              <w:bottom w:val="single" w:sz="4" w:space="0" w:color="auto"/>
            </w:tcBorders>
            <w:shd w:val="clear" w:color="auto" w:fill="auto"/>
          </w:tcPr>
          <w:p w:rsidR="005A24D1" w:rsidRPr="00D03CD6" w:rsidRDefault="005A24D1" w:rsidP="00795D23">
            <w:pPr>
              <w:pStyle w:val="ListParagraph"/>
              <w:ind w:left="0"/>
              <w:jc w:val="center"/>
              <w:rPr>
                <w:b/>
              </w:rPr>
            </w:pPr>
            <w:r w:rsidRPr="00D03CD6">
              <w:rPr>
                <w:b/>
              </w:rPr>
              <w:t>%</w:t>
            </w:r>
          </w:p>
        </w:tc>
      </w:tr>
      <w:tr w:rsidR="005A24D1" w:rsidRPr="00D03CD6" w:rsidTr="00933F5C">
        <w:trPr>
          <w:trHeight w:val="827"/>
        </w:trPr>
        <w:tc>
          <w:tcPr>
            <w:tcW w:w="2610" w:type="dxa"/>
            <w:tcBorders>
              <w:top w:val="single" w:sz="4" w:space="0" w:color="auto"/>
              <w:bottom w:val="single" w:sz="4" w:space="0" w:color="auto"/>
            </w:tcBorders>
            <w:shd w:val="clear" w:color="auto" w:fill="auto"/>
          </w:tcPr>
          <w:p w:rsidR="005A24D1" w:rsidRPr="00D03CD6" w:rsidRDefault="005A24D1" w:rsidP="00795D23">
            <w:pPr>
              <w:pStyle w:val="ListParagraph"/>
              <w:ind w:left="0"/>
              <w:jc w:val="both"/>
            </w:pPr>
            <w:r w:rsidRPr="00D03CD6">
              <w:t xml:space="preserve">Pendidikan terakhir Ibu </w:t>
            </w:r>
          </w:p>
          <w:p w:rsidR="005A24D1" w:rsidRPr="00D03CD6" w:rsidRDefault="005A24D1" w:rsidP="00B33A56">
            <w:pPr>
              <w:pStyle w:val="ListParagraph"/>
              <w:numPr>
                <w:ilvl w:val="0"/>
                <w:numId w:val="5"/>
              </w:numPr>
              <w:jc w:val="both"/>
            </w:pPr>
            <w:r w:rsidRPr="00D03CD6">
              <w:t>Tamat SD</w:t>
            </w:r>
          </w:p>
          <w:p w:rsidR="005A24D1" w:rsidRPr="00D03CD6" w:rsidRDefault="005A24D1" w:rsidP="00B33A56">
            <w:pPr>
              <w:pStyle w:val="ListParagraph"/>
              <w:numPr>
                <w:ilvl w:val="0"/>
                <w:numId w:val="5"/>
              </w:numPr>
              <w:jc w:val="both"/>
            </w:pPr>
            <w:r w:rsidRPr="00D03CD6">
              <w:t>Tamat SMP</w:t>
            </w:r>
          </w:p>
          <w:p w:rsidR="005A24D1" w:rsidRPr="00D03CD6" w:rsidRDefault="005A24D1" w:rsidP="00B33A56">
            <w:pPr>
              <w:pStyle w:val="ListParagraph"/>
              <w:numPr>
                <w:ilvl w:val="0"/>
                <w:numId w:val="5"/>
              </w:numPr>
              <w:jc w:val="both"/>
            </w:pPr>
            <w:r w:rsidRPr="00D03CD6">
              <w:t>Tamat SMA</w:t>
            </w:r>
          </w:p>
          <w:p w:rsidR="005A24D1" w:rsidRPr="00D03CD6" w:rsidRDefault="005A24D1" w:rsidP="00B33A56">
            <w:pPr>
              <w:pStyle w:val="ListParagraph"/>
              <w:numPr>
                <w:ilvl w:val="0"/>
                <w:numId w:val="5"/>
              </w:numPr>
            </w:pPr>
            <w:r w:rsidRPr="00D03CD6">
              <w:t>Tamat PT</w:t>
            </w:r>
          </w:p>
        </w:tc>
        <w:tc>
          <w:tcPr>
            <w:tcW w:w="810" w:type="dxa"/>
            <w:tcBorders>
              <w:top w:val="single" w:sz="4" w:space="0" w:color="auto"/>
              <w:bottom w:val="single" w:sz="4" w:space="0" w:color="auto"/>
            </w:tcBorders>
            <w:shd w:val="clear" w:color="auto" w:fill="auto"/>
          </w:tcPr>
          <w:p w:rsidR="005A24D1" w:rsidRPr="00D03CD6" w:rsidRDefault="005A24D1" w:rsidP="00795D23">
            <w:pPr>
              <w:pStyle w:val="ListParagraph"/>
              <w:ind w:left="0"/>
              <w:jc w:val="center"/>
            </w:pPr>
          </w:p>
          <w:p w:rsidR="005A24D1" w:rsidRPr="00D03CD6" w:rsidRDefault="005A24D1" w:rsidP="00795D23">
            <w:pPr>
              <w:pStyle w:val="ListParagraph"/>
              <w:ind w:left="0"/>
              <w:jc w:val="center"/>
            </w:pPr>
            <w:r w:rsidRPr="00D03CD6">
              <w:t>10</w:t>
            </w:r>
          </w:p>
          <w:p w:rsidR="005A24D1" w:rsidRPr="00D03CD6" w:rsidRDefault="005A24D1" w:rsidP="00795D23">
            <w:pPr>
              <w:pStyle w:val="ListParagraph"/>
              <w:ind w:left="0"/>
              <w:jc w:val="center"/>
            </w:pPr>
            <w:r w:rsidRPr="00D03CD6">
              <w:t>8</w:t>
            </w:r>
          </w:p>
          <w:p w:rsidR="005A24D1" w:rsidRPr="00D03CD6" w:rsidRDefault="005A24D1" w:rsidP="00795D23">
            <w:pPr>
              <w:pStyle w:val="ListParagraph"/>
              <w:ind w:left="0"/>
              <w:jc w:val="center"/>
            </w:pPr>
            <w:r w:rsidRPr="00D03CD6">
              <w:t>70</w:t>
            </w:r>
          </w:p>
          <w:p w:rsidR="005A24D1" w:rsidRPr="00D03CD6" w:rsidRDefault="005A24D1" w:rsidP="00795D23">
            <w:pPr>
              <w:pStyle w:val="ListParagraph"/>
              <w:ind w:left="0"/>
              <w:jc w:val="center"/>
            </w:pPr>
            <w:r w:rsidRPr="00D03CD6">
              <w:t>61</w:t>
            </w:r>
          </w:p>
          <w:p w:rsidR="005A24D1" w:rsidRPr="00D03CD6" w:rsidRDefault="005A24D1" w:rsidP="00795D23">
            <w:pPr>
              <w:pStyle w:val="ListParagraph"/>
              <w:ind w:left="0"/>
              <w:jc w:val="center"/>
            </w:pPr>
          </w:p>
        </w:tc>
        <w:tc>
          <w:tcPr>
            <w:tcW w:w="900" w:type="dxa"/>
            <w:tcBorders>
              <w:top w:val="single" w:sz="4" w:space="0" w:color="auto"/>
              <w:bottom w:val="single" w:sz="4" w:space="0" w:color="auto"/>
            </w:tcBorders>
            <w:shd w:val="clear" w:color="auto" w:fill="auto"/>
          </w:tcPr>
          <w:p w:rsidR="005A24D1" w:rsidRPr="00D03CD6" w:rsidRDefault="005A24D1" w:rsidP="00795D23">
            <w:pPr>
              <w:pStyle w:val="ListParagraph"/>
              <w:ind w:left="0"/>
              <w:jc w:val="center"/>
            </w:pPr>
          </w:p>
          <w:p w:rsidR="005A24D1" w:rsidRPr="00D03CD6" w:rsidRDefault="005A24D1" w:rsidP="00795D23">
            <w:pPr>
              <w:pStyle w:val="ListParagraph"/>
              <w:ind w:left="0"/>
              <w:jc w:val="center"/>
            </w:pPr>
            <w:r w:rsidRPr="00D03CD6">
              <w:t>6.7</w:t>
            </w:r>
          </w:p>
          <w:p w:rsidR="005A24D1" w:rsidRPr="00D03CD6" w:rsidRDefault="005A24D1" w:rsidP="00795D23">
            <w:pPr>
              <w:pStyle w:val="ListParagraph"/>
              <w:ind w:left="0"/>
              <w:jc w:val="center"/>
            </w:pPr>
            <w:r w:rsidRPr="00D03CD6">
              <w:t>5.4</w:t>
            </w:r>
          </w:p>
          <w:p w:rsidR="005A24D1" w:rsidRPr="00D03CD6" w:rsidRDefault="005A24D1" w:rsidP="00795D23">
            <w:pPr>
              <w:pStyle w:val="ListParagraph"/>
              <w:ind w:left="0"/>
              <w:jc w:val="center"/>
            </w:pPr>
            <w:r w:rsidRPr="00D03CD6">
              <w:t>47</w:t>
            </w:r>
          </w:p>
          <w:p w:rsidR="005A24D1" w:rsidRPr="00D03CD6" w:rsidRDefault="005A24D1" w:rsidP="00795D23">
            <w:pPr>
              <w:pStyle w:val="ListParagraph"/>
              <w:ind w:left="0"/>
              <w:jc w:val="center"/>
            </w:pPr>
            <w:r w:rsidRPr="00D03CD6">
              <w:t>40.1</w:t>
            </w:r>
          </w:p>
        </w:tc>
      </w:tr>
      <w:tr w:rsidR="005A24D1" w:rsidRPr="00D03CD6" w:rsidTr="00933F5C">
        <w:trPr>
          <w:trHeight w:val="738"/>
        </w:trPr>
        <w:tc>
          <w:tcPr>
            <w:tcW w:w="2610" w:type="dxa"/>
            <w:tcBorders>
              <w:top w:val="single" w:sz="4" w:space="0" w:color="auto"/>
              <w:bottom w:val="single" w:sz="4" w:space="0" w:color="auto"/>
            </w:tcBorders>
            <w:shd w:val="clear" w:color="auto" w:fill="auto"/>
          </w:tcPr>
          <w:p w:rsidR="005A24D1" w:rsidRPr="00D03CD6" w:rsidRDefault="005A24D1" w:rsidP="00795D23">
            <w:pPr>
              <w:pStyle w:val="ListParagraph"/>
              <w:ind w:left="0"/>
              <w:jc w:val="both"/>
            </w:pPr>
            <w:r w:rsidRPr="00D03CD6">
              <w:t xml:space="preserve">Pekerjaan Ibu </w:t>
            </w:r>
          </w:p>
          <w:p w:rsidR="005A24D1" w:rsidRPr="00D03CD6" w:rsidRDefault="005A24D1" w:rsidP="00B33A56">
            <w:pPr>
              <w:pStyle w:val="ListParagraph"/>
              <w:numPr>
                <w:ilvl w:val="0"/>
                <w:numId w:val="6"/>
              </w:numPr>
              <w:jc w:val="both"/>
            </w:pPr>
            <w:r w:rsidRPr="00D03CD6">
              <w:t>Bekerja</w:t>
            </w:r>
          </w:p>
          <w:p w:rsidR="005A24D1" w:rsidRPr="00D03CD6" w:rsidRDefault="005A24D1" w:rsidP="005A24D1">
            <w:pPr>
              <w:pStyle w:val="ListParagraph"/>
              <w:numPr>
                <w:ilvl w:val="0"/>
                <w:numId w:val="6"/>
              </w:numPr>
              <w:jc w:val="both"/>
            </w:pPr>
            <w:r w:rsidRPr="00D03CD6">
              <w:t xml:space="preserve">Tidak Bekerja </w:t>
            </w:r>
          </w:p>
        </w:tc>
        <w:tc>
          <w:tcPr>
            <w:tcW w:w="810" w:type="dxa"/>
            <w:tcBorders>
              <w:top w:val="single" w:sz="4" w:space="0" w:color="auto"/>
              <w:bottom w:val="single" w:sz="4" w:space="0" w:color="auto"/>
            </w:tcBorders>
            <w:shd w:val="clear" w:color="auto" w:fill="auto"/>
          </w:tcPr>
          <w:p w:rsidR="005A24D1" w:rsidRPr="00D03CD6" w:rsidRDefault="005A24D1" w:rsidP="00795D23">
            <w:pPr>
              <w:pStyle w:val="ListParagraph"/>
              <w:ind w:left="0"/>
              <w:jc w:val="center"/>
            </w:pPr>
          </w:p>
          <w:p w:rsidR="005A24D1" w:rsidRPr="00D03CD6" w:rsidRDefault="005A24D1" w:rsidP="00795D23">
            <w:pPr>
              <w:pStyle w:val="ListParagraph"/>
              <w:ind w:left="0"/>
              <w:jc w:val="center"/>
            </w:pPr>
            <w:r w:rsidRPr="00D03CD6">
              <w:t>96</w:t>
            </w:r>
          </w:p>
          <w:p w:rsidR="005A24D1" w:rsidRPr="00D03CD6" w:rsidRDefault="005A24D1" w:rsidP="002C1435">
            <w:pPr>
              <w:pStyle w:val="ListParagraph"/>
              <w:ind w:left="0"/>
              <w:jc w:val="center"/>
            </w:pPr>
            <w:r w:rsidRPr="00D03CD6">
              <w:t>53</w:t>
            </w:r>
          </w:p>
        </w:tc>
        <w:tc>
          <w:tcPr>
            <w:tcW w:w="900" w:type="dxa"/>
            <w:tcBorders>
              <w:top w:val="single" w:sz="4" w:space="0" w:color="auto"/>
              <w:bottom w:val="single" w:sz="4" w:space="0" w:color="auto"/>
            </w:tcBorders>
            <w:shd w:val="clear" w:color="auto" w:fill="auto"/>
          </w:tcPr>
          <w:p w:rsidR="005A24D1" w:rsidRPr="00D03CD6" w:rsidRDefault="005A24D1" w:rsidP="00795D23">
            <w:pPr>
              <w:pStyle w:val="ListParagraph"/>
              <w:ind w:left="0"/>
              <w:jc w:val="center"/>
            </w:pPr>
          </w:p>
          <w:p w:rsidR="005A24D1" w:rsidRPr="00D03CD6" w:rsidRDefault="005A24D1" w:rsidP="00795D23">
            <w:pPr>
              <w:pStyle w:val="ListParagraph"/>
              <w:ind w:left="0"/>
              <w:jc w:val="center"/>
            </w:pPr>
            <w:r w:rsidRPr="00D03CD6">
              <w:t>64.4</w:t>
            </w:r>
          </w:p>
          <w:p w:rsidR="005A24D1" w:rsidRPr="00D03CD6" w:rsidRDefault="005A24D1" w:rsidP="00795D23">
            <w:pPr>
              <w:pStyle w:val="ListParagraph"/>
              <w:ind w:left="0"/>
              <w:jc w:val="center"/>
            </w:pPr>
            <w:r w:rsidRPr="00D03CD6">
              <w:t>35.6</w:t>
            </w:r>
          </w:p>
        </w:tc>
      </w:tr>
      <w:tr w:rsidR="005A24D1" w:rsidRPr="00D03CD6" w:rsidTr="00933F5C">
        <w:tc>
          <w:tcPr>
            <w:tcW w:w="2610" w:type="dxa"/>
            <w:tcBorders>
              <w:top w:val="single" w:sz="4" w:space="0" w:color="auto"/>
              <w:bottom w:val="single" w:sz="4" w:space="0" w:color="auto"/>
            </w:tcBorders>
            <w:shd w:val="clear" w:color="auto" w:fill="auto"/>
          </w:tcPr>
          <w:p w:rsidR="005A24D1" w:rsidRPr="00D03CD6" w:rsidRDefault="005A24D1" w:rsidP="00795D23">
            <w:pPr>
              <w:pStyle w:val="ListParagraph"/>
              <w:ind w:left="0"/>
              <w:jc w:val="both"/>
            </w:pPr>
            <w:r w:rsidRPr="00D03CD6">
              <w:t xml:space="preserve"> Pendidikan terakhir Ayah </w:t>
            </w:r>
          </w:p>
          <w:p w:rsidR="005A24D1" w:rsidRPr="00D03CD6" w:rsidRDefault="005A24D1" w:rsidP="00B33A56">
            <w:pPr>
              <w:pStyle w:val="ListParagraph"/>
              <w:numPr>
                <w:ilvl w:val="0"/>
                <w:numId w:val="7"/>
              </w:numPr>
              <w:jc w:val="both"/>
            </w:pPr>
            <w:r w:rsidRPr="00D03CD6">
              <w:t>Tamat SD</w:t>
            </w:r>
          </w:p>
          <w:p w:rsidR="005A24D1" w:rsidRPr="00D03CD6" w:rsidRDefault="005A24D1" w:rsidP="00B33A56">
            <w:pPr>
              <w:pStyle w:val="ListParagraph"/>
              <w:numPr>
                <w:ilvl w:val="0"/>
                <w:numId w:val="7"/>
              </w:numPr>
              <w:jc w:val="both"/>
            </w:pPr>
            <w:r w:rsidRPr="00D03CD6">
              <w:t>Tamat SMP</w:t>
            </w:r>
          </w:p>
          <w:p w:rsidR="005A24D1" w:rsidRPr="00D03CD6" w:rsidRDefault="005A24D1" w:rsidP="00B33A56">
            <w:pPr>
              <w:pStyle w:val="ListParagraph"/>
              <w:numPr>
                <w:ilvl w:val="0"/>
                <w:numId w:val="7"/>
              </w:numPr>
              <w:jc w:val="both"/>
            </w:pPr>
            <w:r w:rsidRPr="00D03CD6">
              <w:t>Tamat SMA</w:t>
            </w:r>
          </w:p>
          <w:p w:rsidR="005A24D1" w:rsidRPr="00D03CD6" w:rsidRDefault="005A24D1" w:rsidP="00B33A56">
            <w:pPr>
              <w:pStyle w:val="ListParagraph"/>
              <w:numPr>
                <w:ilvl w:val="0"/>
                <w:numId w:val="7"/>
              </w:numPr>
              <w:jc w:val="both"/>
            </w:pPr>
            <w:r w:rsidRPr="00D03CD6">
              <w:t>Tamat PT</w:t>
            </w:r>
          </w:p>
          <w:p w:rsidR="005A24D1" w:rsidRPr="00D03CD6" w:rsidRDefault="005A24D1" w:rsidP="005A24D1">
            <w:pPr>
              <w:pStyle w:val="ListParagraph"/>
              <w:ind w:left="360"/>
              <w:jc w:val="both"/>
            </w:pPr>
          </w:p>
        </w:tc>
        <w:tc>
          <w:tcPr>
            <w:tcW w:w="810" w:type="dxa"/>
            <w:tcBorders>
              <w:top w:val="single" w:sz="4" w:space="0" w:color="auto"/>
              <w:bottom w:val="single" w:sz="4" w:space="0" w:color="auto"/>
            </w:tcBorders>
            <w:shd w:val="clear" w:color="auto" w:fill="auto"/>
          </w:tcPr>
          <w:p w:rsidR="005A24D1" w:rsidRPr="00D03CD6" w:rsidRDefault="005A24D1" w:rsidP="00795D23">
            <w:pPr>
              <w:pStyle w:val="ListParagraph"/>
              <w:ind w:left="0"/>
              <w:jc w:val="both"/>
            </w:pPr>
          </w:p>
          <w:p w:rsidR="005A24D1" w:rsidRPr="00D03CD6" w:rsidRDefault="005A24D1" w:rsidP="00795D23">
            <w:pPr>
              <w:pStyle w:val="ListParagraph"/>
              <w:ind w:left="0"/>
              <w:jc w:val="center"/>
            </w:pPr>
            <w:r w:rsidRPr="00D03CD6">
              <w:t>6</w:t>
            </w:r>
          </w:p>
          <w:p w:rsidR="005A24D1" w:rsidRPr="00D03CD6" w:rsidRDefault="005A24D1" w:rsidP="00795D23">
            <w:pPr>
              <w:pStyle w:val="ListParagraph"/>
              <w:ind w:left="0"/>
              <w:jc w:val="center"/>
            </w:pPr>
            <w:r w:rsidRPr="00D03CD6">
              <w:t>0</w:t>
            </w:r>
          </w:p>
          <w:p w:rsidR="005A24D1" w:rsidRPr="00D03CD6" w:rsidRDefault="005A24D1" w:rsidP="000E4D99">
            <w:pPr>
              <w:pStyle w:val="ListParagraph"/>
              <w:ind w:left="0"/>
              <w:jc w:val="center"/>
            </w:pPr>
            <w:r w:rsidRPr="00D03CD6">
              <w:t>51</w:t>
            </w:r>
          </w:p>
          <w:p w:rsidR="005A24D1" w:rsidRPr="00D03CD6" w:rsidRDefault="005A24D1" w:rsidP="000E4D99">
            <w:pPr>
              <w:pStyle w:val="ListParagraph"/>
              <w:ind w:left="0"/>
              <w:jc w:val="center"/>
            </w:pPr>
            <w:r w:rsidRPr="00D03CD6">
              <w:t>92</w:t>
            </w:r>
          </w:p>
        </w:tc>
        <w:tc>
          <w:tcPr>
            <w:tcW w:w="900" w:type="dxa"/>
            <w:tcBorders>
              <w:top w:val="single" w:sz="4" w:space="0" w:color="auto"/>
              <w:bottom w:val="single" w:sz="4" w:space="0" w:color="auto"/>
            </w:tcBorders>
            <w:shd w:val="clear" w:color="auto" w:fill="auto"/>
          </w:tcPr>
          <w:p w:rsidR="005A24D1" w:rsidRPr="00D03CD6" w:rsidRDefault="005A24D1" w:rsidP="00795D23">
            <w:pPr>
              <w:pStyle w:val="ListParagraph"/>
              <w:ind w:left="0"/>
              <w:jc w:val="both"/>
            </w:pPr>
          </w:p>
          <w:p w:rsidR="005A24D1" w:rsidRPr="00D03CD6" w:rsidRDefault="005A24D1" w:rsidP="00795D23">
            <w:pPr>
              <w:pStyle w:val="ListParagraph"/>
              <w:ind w:left="0"/>
              <w:jc w:val="center"/>
            </w:pPr>
            <w:r w:rsidRPr="00D03CD6">
              <w:t>4</w:t>
            </w:r>
          </w:p>
          <w:p w:rsidR="005A24D1" w:rsidRPr="00D03CD6" w:rsidRDefault="005A24D1" w:rsidP="00795D23">
            <w:pPr>
              <w:pStyle w:val="ListParagraph"/>
              <w:ind w:left="0"/>
              <w:jc w:val="center"/>
            </w:pPr>
            <w:r w:rsidRPr="00D03CD6">
              <w:t>0</w:t>
            </w:r>
          </w:p>
          <w:p w:rsidR="005A24D1" w:rsidRPr="00D03CD6" w:rsidRDefault="005A24D1" w:rsidP="00795D23">
            <w:pPr>
              <w:pStyle w:val="ListParagraph"/>
              <w:ind w:left="0"/>
              <w:jc w:val="center"/>
            </w:pPr>
            <w:r w:rsidRPr="00D03CD6">
              <w:t>34.2</w:t>
            </w:r>
          </w:p>
          <w:p w:rsidR="005A24D1" w:rsidRPr="00D03CD6" w:rsidRDefault="005A24D1" w:rsidP="00795D23">
            <w:pPr>
              <w:pStyle w:val="ListParagraph"/>
              <w:ind w:left="0"/>
              <w:jc w:val="center"/>
            </w:pPr>
            <w:r w:rsidRPr="00D03CD6">
              <w:t>61.8</w:t>
            </w:r>
          </w:p>
        </w:tc>
      </w:tr>
      <w:tr w:rsidR="005A24D1" w:rsidRPr="00D03CD6" w:rsidTr="00933F5C">
        <w:tc>
          <w:tcPr>
            <w:tcW w:w="2610" w:type="dxa"/>
            <w:tcBorders>
              <w:top w:val="single" w:sz="4" w:space="0" w:color="auto"/>
              <w:bottom w:val="single" w:sz="4" w:space="0" w:color="auto"/>
            </w:tcBorders>
            <w:shd w:val="clear" w:color="auto" w:fill="auto"/>
          </w:tcPr>
          <w:p w:rsidR="005A24D1" w:rsidRPr="00D03CD6" w:rsidRDefault="005A24D1" w:rsidP="00795D23">
            <w:pPr>
              <w:pStyle w:val="ListParagraph"/>
              <w:ind w:left="0"/>
              <w:jc w:val="both"/>
            </w:pPr>
            <w:r w:rsidRPr="00D03CD6">
              <w:t xml:space="preserve">Pekerjaan </w:t>
            </w:r>
          </w:p>
          <w:p w:rsidR="005A24D1" w:rsidRPr="00D03CD6" w:rsidRDefault="005A24D1" w:rsidP="00B33A56">
            <w:pPr>
              <w:pStyle w:val="ListParagraph"/>
              <w:numPr>
                <w:ilvl w:val="0"/>
                <w:numId w:val="8"/>
              </w:numPr>
              <w:jc w:val="both"/>
            </w:pPr>
            <w:r w:rsidRPr="00D03CD6">
              <w:t>Bekerja</w:t>
            </w:r>
          </w:p>
          <w:p w:rsidR="005A24D1" w:rsidRPr="00D03CD6" w:rsidRDefault="005A24D1" w:rsidP="00B33A56">
            <w:pPr>
              <w:pStyle w:val="ListParagraph"/>
              <w:numPr>
                <w:ilvl w:val="0"/>
                <w:numId w:val="8"/>
              </w:numPr>
              <w:jc w:val="both"/>
            </w:pPr>
            <w:r w:rsidRPr="00D03CD6">
              <w:t>Tidak Bekerja</w:t>
            </w:r>
          </w:p>
          <w:p w:rsidR="005A24D1" w:rsidRPr="00D03CD6" w:rsidRDefault="005A24D1" w:rsidP="005A24D1">
            <w:pPr>
              <w:pStyle w:val="ListParagraph"/>
              <w:ind w:left="360"/>
              <w:jc w:val="both"/>
            </w:pPr>
          </w:p>
        </w:tc>
        <w:tc>
          <w:tcPr>
            <w:tcW w:w="810" w:type="dxa"/>
            <w:tcBorders>
              <w:top w:val="single" w:sz="4" w:space="0" w:color="auto"/>
              <w:bottom w:val="single" w:sz="4" w:space="0" w:color="auto"/>
            </w:tcBorders>
            <w:shd w:val="clear" w:color="auto" w:fill="auto"/>
          </w:tcPr>
          <w:p w:rsidR="005A24D1" w:rsidRPr="00D03CD6" w:rsidRDefault="005A24D1" w:rsidP="00795D23">
            <w:pPr>
              <w:pStyle w:val="ListParagraph"/>
              <w:ind w:left="0"/>
              <w:jc w:val="center"/>
            </w:pPr>
          </w:p>
          <w:p w:rsidR="005A24D1" w:rsidRPr="00D03CD6" w:rsidRDefault="00DA3AEB" w:rsidP="000E4D99">
            <w:pPr>
              <w:pStyle w:val="ListParagraph"/>
              <w:ind w:left="0"/>
            </w:pPr>
            <w:r w:rsidRPr="00D03CD6">
              <w:t xml:space="preserve">   </w:t>
            </w:r>
            <w:r w:rsidR="005A24D1" w:rsidRPr="00D03CD6">
              <w:t>138</w:t>
            </w:r>
          </w:p>
          <w:p w:rsidR="005A24D1" w:rsidRPr="00D03CD6" w:rsidRDefault="005A24D1" w:rsidP="00795D23">
            <w:pPr>
              <w:pStyle w:val="ListParagraph"/>
              <w:ind w:left="0"/>
              <w:jc w:val="center"/>
            </w:pPr>
            <w:r w:rsidRPr="00D03CD6">
              <w:t>11</w:t>
            </w:r>
          </w:p>
        </w:tc>
        <w:tc>
          <w:tcPr>
            <w:tcW w:w="900" w:type="dxa"/>
            <w:tcBorders>
              <w:top w:val="single" w:sz="4" w:space="0" w:color="auto"/>
              <w:bottom w:val="single" w:sz="4" w:space="0" w:color="auto"/>
            </w:tcBorders>
            <w:shd w:val="clear" w:color="auto" w:fill="auto"/>
          </w:tcPr>
          <w:p w:rsidR="005A24D1" w:rsidRPr="00D03CD6" w:rsidRDefault="005A24D1" w:rsidP="00795D23">
            <w:pPr>
              <w:pStyle w:val="ListParagraph"/>
              <w:ind w:left="0"/>
              <w:jc w:val="center"/>
            </w:pPr>
          </w:p>
          <w:p w:rsidR="005A24D1" w:rsidRPr="00D03CD6" w:rsidRDefault="005A24D1" w:rsidP="00795D23">
            <w:pPr>
              <w:pStyle w:val="ListParagraph"/>
              <w:ind w:left="0"/>
              <w:jc w:val="center"/>
            </w:pPr>
            <w:r w:rsidRPr="00D03CD6">
              <w:t>92.6</w:t>
            </w:r>
          </w:p>
          <w:p w:rsidR="005A24D1" w:rsidRPr="00D03CD6" w:rsidRDefault="005A24D1" w:rsidP="00795D23">
            <w:pPr>
              <w:pStyle w:val="ListParagraph"/>
              <w:ind w:left="0"/>
              <w:jc w:val="center"/>
            </w:pPr>
            <w:r w:rsidRPr="00D03CD6">
              <w:t>7.4</w:t>
            </w:r>
          </w:p>
        </w:tc>
      </w:tr>
      <w:tr w:rsidR="005A24D1" w:rsidRPr="00D03CD6" w:rsidTr="00933F5C">
        <w:tc>
          <w:tcPr>
            <w:tcW w:w="2610" w:type="dxa"/>
            <w:tcBorders>
              <w:top w:val="single" w:sz="4" w:space="0" w:color="auto"/>
            </w:tcBorders>
            <w:shd w:val="clear" w:color="auto" w:fill="auto"/>
          </w:tcPr>
          <w:p w:rsidR="005A24D1" w:rsidRPr="00D03CD6" w:rsidRDefault="005A24D1" w:rsidP="00795D23">
            <w:pPr>
              <w:pStyle w:val="ListParagraph"/>
              <w:ind w:left="0"/>
              <w:jc w:val="both"/>
            </w:pPr>
            <w:r w:rsidRPr="00D03CD6">
              <w:t xml:space="preserve">Penghasilan </w:t>
            </w:r>
          </w:p>
        </w:tc>
        <w:tc>
          <w:tcPr>
            <w:tcW w:w="810" w:type="dxa"/>
            <w:tcBorders>
              <w:top w:val="single" w:sz="4" w:space="0" w:color="auto"/>
            </w:tcBorders>
            <w:shd w:val="clear" w:color="auto" w:fill="auto"/>
          </w:tcPr>
          <w:p w:rsidR="005A24D1" w:rsidRPr="00D03CD6" w:rsidRDefault="005A24D1" w:rsidP="00795D23">
            <w:pPr>
              <w:pStyle w:val="ListParagraph"/>
              <w:ind w:left="0"/>
              <w:jc w:val="center"/>
            </w:pPr>
          </w:p>
        </w:tc>
        <w:tc>
          <w:tcPr>
            <w:tcW w:w="900" w:type="dxa"/>
            <w:tcBorders>
              <w:top w:val="single" w:sz="4" w:space="0" w:color="auto"/>
            </w:tcBorders>
            <w:shd w:val="clear" w:color="auto" w:fill="auto"/>
          </w:tcPr>
          <w:p w:rsidR="005A24D1" w:rsidRPr="00D03CD6" w:rsidRDefault="005A24D1" w:rsidP="00795D23">
            <w:pPr>
              <w:pStyle w:val="ListParagraph"/>
              <w:ind w:left="0"/>
              <w:jc w:val="center"/>
            </w:pPr>
          </w:p>
        </w:tc>
      </w:tr>
      <w:tr w:rsidR="005A24D1" w:rsidRPr="00D03CD6" w:rsidTr="005A24D1">
        <w:tc>
          <w:tcPr>
            <w:tcW w:w="2610" w:type="dxa"/>
            <w:shd w:val="clear" w:color="auto" w:fill="auto"/>
          </w:tcPr>
          <w:p w:rsidR="005A24D1" w:rsidRPr="00D03CD6" w:rsidRDefault="005A24D1" w:rsidP="005A24D1">
            <w:pPr>
              <w:pStyle w:val="ListParagraph"/>
              <w:numPr>
                <w:ilvl w:val="0"/>
                <w:numId w:val="9"/>
              </w:numPr>
              <w:jc w:val="both"/>
            </w:pPr>
            <w:r w:rsidRPr="00D03CD6">
              <w:t>&lt; Rp 3.000.000</w:t>
            </w:r>
          </w:p>
        </w:tc>
        <w:tc>
          <w:tcPr>
            <w:tcW w:w="810" w:type="dxa"/>
            <w:shd w:val="clear" w:color="auto" w:fill="auto"/>
          </w:tcPr>
          <w:p w:rsidR="005A24D1" w:rsidRPr="00D03CD6" w:rsidRDefault="005A24D1" w:rsidP="00795D23">
            <w:pPr>
              <w:pStyle w:val="ListParagraph"/>
              <w:ind w:left="0"/>
              <w:jc w:val="center"/>
            </w:pPr>
            <w:r w:rsidRPr="00D03CD6">
              <w:t>65</w:t>
            </w:r>
          </w:p>
        </w:tc>
        <w:tc>
          <w:tcPr>
            <w:tcW w:w="900" w:type="dxa"/>
            <w:shd w:val="clear" w:color="auto" w:fill="auto"/>
          </w:tcPr>
          <w:p w:rsidR="005A24D1" w:rsidRPr="00D03CD6" w:rsidRDefault="005A24D1" w:rsidP="00795D23">
            <w:pPr>
              <w:pStyle w:val="ListParagraph"/>
              <w:ind w:left="0"/>
              <w:jc w:val="center"/>
            </w:pPr>
            <w:r w:rsidRPr="00D03CD6">
              <w:t>43.6</w:t>
            </w:r>
          </w:p>
        </w:tc>
      </w:tr>
      <w:tr w:rsidR="005A24D1" w:rsidRPr="00D03CD6" w:rsidTr="005A24D1">
        <w:tc>
          <w:tcPr>
            <w:tcW w:w="2610" w:type="dxa"/>
            <w:shd w:val="clear" w:color="auto" w:fill="auto"/>
          </w:tcPr>
          <w:p w:rsidR="005A24D1" w:rsidRPr="00D03CD6" w:rsidRDefault="005A24D1" w:rsidP="005A24D1">
            <w:pPr>
              <w:pStyle w:val="ListParagraph"/>
              <w:numPr>
                <w:ilvl w:val="0"/>
                <w:numId w:val="9"/>
              </w:numPr>
              <w:jc w:val="both"/>
            </w:pPr>
            <w:r w:rsidRPr="00D03CD6">
              <w:t>Rp 3.000.0000-&lt;Rp 5.000.0000</w:t>
            </w:r>
          </w:p>
        </w:tc>
        <w:tc>
          <w:tcPr>
            <w:tcW w:w="810" w:type="dxa"/>
            <w:shd w:val="clear" w:color="auto" w:fill="auto"/>
          </w:tcPr>
          <w:p w:rsidR="005A24D1" w:rsidRPr="00D03CD6" w:rsidRDefault="005A24D1" w:rsidP="00795D23">
            <w:pPr>
              <w:pStyle w:val="ListParagraph"/>
              <w:ind w:left="0"/>
              <w:jc w:val="center"/>
            </w:pPr>
            <w:r w:rsidRPr="00D03CD6">
              <w:t>59</w:t>
            </w:r>
          </w:p>
        </w:tc>
        <w:tc>
          <w:tcPr>
            <w:tcW w:w="900" w:type="dxa"/>
            <w:shd w:val="clear" w:color="auto" w:fill="auto"/>
          </w:tcPr>
          <w:p w:rsidR="005A24D1" w:rsidRPr="00D03CD6" w:rsidRDefault="005A24D1" w:rsidP="00795D23">
            <w:pPr>
              <w:pStyle w:val="ListParagraph"/>
              <w:ind w:left="0"/>
              <w:jc w:val="center"/>
            </w:pPr>
            <w:r w:rsidRPr="00D03CD6">
              <w:t>39.6</w:t>
            </w:r>
          </w:p>
        </w:tc>
      </w:tr>
      <w:tr w:rsidR="005A24D1" w:rsidRPr="00D03CD6" w:rsidTr="00933F5C">
        <w:tc>
          <w:tcPr>
            <w:tcW w:w="2610" w:type="dxa"/>
            <w:shd w:val="clear" w:color="auto" w:fill="auto"/>
          </w:tcPr>
          <w:p w:rsidR="005A24D1" w:rsidRPr="00D03CD6" w:rsidRDefault="005A24D1" w:rsidP="005A24D1">
            <w:pPr>
              <w:pStyle w:val="ListParagraph"/>
              <w:numPr>
                <w:ilvl w:val="0"/>
                <w:numId w:val="9"/>
              </w:numPr>
              <w:jc w:val="both"/>
            </w:pPr>
            <w:r w:rsidRPr="00D03CD6">
              <w:t>Rp 5.000.0000-&lt; Rp 10.000.000</w:t>
            </w:r>
          </w:p>
        </w:tc>
        <w:tc>
          <w:tcPr>
            <w:tcW w:w="810" w:type="dxa"/>
            <w:shd w:val="clear" w:color="auto" w:fill="auto"/>
          </w:tcPr>
          <w:p w:rsidR="005A24D1" w:rsidRPr="00D03CD6" w:rsidRDefault="005A24D1" w:rsidP="00795D23">
            <w:pPr>
              <w:pStyle w:val="ListParagraph"/>
              <w:ind w:left="0"/>
              <w:jc w:val="center"/>
            </w:pPr>
            <w:r w:rsidRPr="00D03CD6">
              <w:t>17</w:t>
            </w:r>
          </w:p>
        </w:tc>
        <w:tc>
          <w:tcPr>
            <w:tcW w:w="900" w:type="dxa"/>
            <w:shd w:val="clear" w:color="auto" w:fill="auto"/>
          </w:tcPr>
          <w:p w:rsidR="005A24D1" w:rsidRPr="00D03CD6" w:rsidRDefault="005A24D1" w:rsidP="00795D23">
            <w:pPr>
              <w:pStyle w:val="ListParagraph"/>
              <w:ind w:left="0"/>
              <w:jc w:val="center"/>
            </w:pPr>
            <w:r w:rsidRPr="00D03CD6">
              <w:t>11.4</w:t>
            </w:r>
          </w:p>
        </w:tc>
      </w:tr>
      <w:tr w:rsidR="005A24D1" w:rsidRPr="00D03CD6" w:rsidTr="00933F5C">
        <w:tc>
          <w:tcPr>
            <w:tcW w:w="2610" w:type="dxa"/>
            <w:tcBorders>
              <w:bottom w:val="single" w:sz="4" w:space="0" w:color="auto"/>
            </w:tcBorders>
            <w:shd w:val="clear" w:color="auto" w:fill="auto"/>
          </w:tcPr>
          <w:p w:rsidR="005A24D1" w:rsidRPr="00D03CD6" w:rsidRDefault="005A24D1" w:rsidP="005A24D1">
            <w:pPr>
              <w:pStyle w:val="ListParagraph"/>
              <w:numPr>
                <w:ilvl w:val="0"/>
                <w:numId w:val="9"/>
              </w:numPr>
              <w:jc w:val="both"/>
            </w:pPr>
            <w:r w:rsidRPr="00D03CD6">
              <w:t>Rp 10.000.000</w:t>
            </w:r>
          </w:p>
        </w:tc>
        <w:tc>
          <w:tcPr>
            <w:tcW w:w="810" w:type="dxa"/>
            <w:tcBorders>
              <w:bottom w:val="single" w:sz="4" w:space="0" w:color="auto"/>
            </w:tcBorders>
            <w:shd w:val="clear" w:color="auto" w:fill="auto"/>
          </w:tcPr>
          <w:p w:rsidR="005A24D1" w:rsidRPr="00D03CD6" w:rsidRDefault="005A24D1" w:rsidP="00795D23">
            <w:pPr>
              <w:pStyle w:val="ListParagraph"/>
              <w:ind w:left="0"/>
              <w:jc w:val="center"/>
            </w:pPr>
            <w:r w:rsidRPr="00D03CD6">
              <w:t>8</w:t>
            </w:r>
          </w:p>
        </w:tc>
        <w:tc>
          <w:tcPr>
            <w:tcW w:w="900" w:type="dxa"/>
            <w:tcBorders>
              <w:bottom w:val="single" w:sz="4" w:space="0" w:color="auto"/>
            </w:tcBorders>
            <w:shd w:val="clear" w:color="auto" w:fill="auto"/>
          </w:tcPr>
          <w:p w:rsidR="005A24D1" w:rsidRPr="00D03CD6" w:rsidRDefault="005A24D1" w:rsidP="00795D23">
            <w:pPr>
              <w:pStyle w:val="ListParagraph"/>
              <w:ind w:left="0"/>
              <w:jc w:val="center"/>
            </w:pPr>
            <w:r w:rsidRPr="00D03CD6">
              <w:t>5.4</w:t>
            </w:r>
          </w:p>
        </w:tc>
      </w:tr>
    </w:tbl>
    <w:p w:rsidR="005A24D1" w:rsidRPr="00D03CD6" w:rsidRDefault="005A24D1" w:rsidP="009B7748">
      <w:pPr>
        <w:spacing w:after="0" w:line="360" w:lineRule="auto"/>
        <w:jc w:val="both"/>
        <w:rPr>
          <w:rFonts w:ascii="Times New Roman" w:hAnsi="Times New Roman"/>
          <w:sz w:val="24"/>
          <w:szCs w:val="24"/>
        </w:rPr>
      </w:pPr>
    </w:p>
    <w:p w:rsidR="00B33A56" w:rsidRPr="00CB684C" w:rsidRDefault="00B33A56" w:rsidP="009B7748">
      <w:pPr>
        <w:spacing w:after="0" w:line="360" w:lineRule="auto"/>
        <w:jc w:val="both"/>
        <w:rPr>
          <w:rFonts w:ascii="Times New Roman" w:hAnsi="Times New Roman"/>
          <w:sz w:val="24"/>
          <w:szCs w:val="24"/>
        </w:rPr>
      </w:pPr>
      <w:r w:rsidRPr="00CB684C">
        <w:rPr>
          <w:rFonts w:ascii="Times New Roman" w:hAnsi="Times New Roman"/>
          <w:sz w:val="24"/>
          <w:szCs w:val="24"/>
        </w:rPr>
        <w:t>Berdasarkan tabel 2 diperoleh: pendidikan terakhir ibu</w:t>
      </w:r>
      <w:r w:rsidR="00DA3AEB" w:rsidRPr="00CB684C">
        <w:rPr>
          <w:rFonts w:ascii="Times New Roman" w:hAnsi="Times New Roman"/>
          <w:sz w:val="24"/>
          <w:szCs w:val="24"/>
          <w:lang w:val="en-US"/>
        </w:rPr>
        <w:t xml:space="preserve"> </w:t>
      </w:r>
      <w:r w:rsidR="009B7748">
        <w:rPr>
          <w:rFonts w:ascii="Times New Roman" w:hAnsi="Times New Roman"/>
          <w:sz w:val="24"/>
          <w:szCs w:val="24"/>
        </w:rPr>
        <w:t xml:space="preserve">paling banyak tamat SMA </w:t>
      </w:r>
      <w:r w:rsidR="009B7748">
        <w:rPr>
          <w:rFonts w:ascii="Times New Roman" w:hAnsi="Times New Roman"/>
          <w:sz w:val="24"/>
          <w:szCs w:val="24"/>
          <w:lang w:val="en-US"/>
        </w:rPr>
        <w:t>(47</w:t>
      </w:r>
      <w:r w:rsidRPr="00CB684C">
        <w:rPr>
          <w:rFonts w:ascii="Times New Roman" w:hAnsi="Times New Roman"/>
          <w:sz w:val="24"/>
          <w:szCs w:val="24"/>
        </w:rPr>
        <w:t xml:space="preserve">%). Pekerjaan ibu paling banyak adalah bekerja. Pendidikan terakhir ayah </w:t>
      </w:r>
      <w:r w:rsidR="009B7748">
        <w:rPr>
          <w:rFonts w:ascii="Times New Roman" w:hAnsi="Times New Roman"/>
          <w:sz w:val="24"/>
          <w:szCs w:val="24"/>
        </w:rPr>
        <w:t>sebanyak 61.</w:t>
      </w:r>
      <w:r w:rsidR="009B7748" w:rsidRPr="009B7748">
        <w:rPr>
          <w:rFonts w:ascii="Times New Roman" w:hAnsi="Times New Roman"/>
          <w:sz w:val="24"/>
          <w:szCs w:val="24"/>
        </w:rPr>
        <w:t>8</w:t>
      </w:r>
      <w:r w:rsidRPr="00CB684C">
        <w:rPr>
          <w:rFonts w:ascii="Times New Roman" w:hAnsi="Times New Roman"/>
          <w:sz w:val="24"/>
          <w:szCs w:val="24"/>
        </w:rPr>
        <w:t xml:space="preserve">% </w:t>
      </w:r>
      <w:r w:rsidR="009B7748" w:rsidRPr="009B7748">
        <w:rPr>
          <w:rFonts w:ascii="Times New Roman" w:hAnsi="Times New Roman"/>
          <w:sz w:val="24"/>
          <w:szCs w:val="24"/>
        </w:rPr>
        <w:t>tamat Perguruan Tinggi dan sebanyak 92.6%</w:t>
      </w:r>
      <w:r w:rsidR="009B7748">
        <w:rPr>
          <w:rFonts w:ascii="Times New Roman" w:hAnsi="Times New Roman"/>
          <w:sz w:val="24"/>
          <w:szCs w:val="24"/>
          <w:lang w:val="en-US"/>
        </w:rPr>
        <w:t xml:space="preserve"> b</w:t>
      </w:r>
      <w:r w:rsidRPr="00CB684C">
        <w:rPr>
          <w:rFonts w:ascii="Times New Roman" w:hAnsi="Times New Roman"/>
          <w:sz w:val="24"/>
          <w:szCs w:val="24"/>
        </w:rPr>
        <w:t>ekerja</w:t>
      </w:r>
      <w:r w:rsidR="009B7748">
        <w:rPr>
          <w:rFonts w:ascii="Times New Roman" w:hAnsi="Times New Roman"/>
          <w:sz w:val="24"/>
          <w:szCs w:val="24"/>
          <w:lang w:val="en-US"/>
        </w:rPr>
        <w:t xml:space="preserve">. </w:t>
      </w:r>
      <w:r w:rsidRPr="00CB684C">
        <w:rPr>
          <w:rFonts w:ascii="Times New Roman" w:hAnsi="Times New Roman"/>
          <w:sz w:val="24"/>
          <w:szCs w:val="24"/>
        </w:rPr>
        <w:t>Penghasilan orang tua paling ban</w:t>
      </w:r>
      <w:r w:rsidR="009B7748">
        <w:rPr>
          <w:rFonts w:ascii="Times New Roman" w:hAnsi="Times New Roman"/>
          <w:sz w:val="24"/>
          <w:szCs w:val="24"/>
        </w:rPr>
        <w:t>yak Rp 3.000.000-&lt;Rp 5.000.000.</w:t>
      </w:r>
    </w:p>
    <w:p w:rsidR="00A16B39" w:rsidRDefault="00CC4321" w:rsidP="009B7748">
      <w:pPr>
        <w:spacing w:after="0" w:line="360" w:lineRule="auto"/>
        <w:jc w:val="both"/>
        <w:rPr>
          <w:rFonts w:ascii="Times New Roman" w:hAnsi="Times New Roman"/>
          <w:sz w:val="24"/>
          <w:szCs w:val="24"/>
          <w:lang w:val="en-US"/>
        </w:rPr>
      </w:pPr>
      <w:r w:rsidRPr="00D03CD6">
        <w:rPr>
          <w:rFonts w:ascii="Times New Roman" w:hAnsi="Times New Roman"/>
          <w:sz w:val="24"/>
          <w:szCs w:val="24"/>
          <w:lang w:val="en-US"/>
        </w:rPr>
        <w:t xml:space="preserve">Pengetahuan responden tentang anemia dapat dilihat pada tabel di bawah </w:t>
      </w:r>
      <w:proofErr w:type="gramStart"/>
      <w:r w:rsidRPr="00D03CD6">
        <w:rPr>
          <w:rFonts w:ascii="Times New Roman" w:hAnsi="Times New Roman"/>
          <w:sz w:val="24"/>
          <w:szCs w:val="24"/>
          <w:lang w:val="en-US"/>
        </w:rPr>
        <w:t>ini :</w:t>
      </w:r>
      <w:proofErr w:type="gramEnd"/>
    </w:p>
    <w:p w:rsidR="00C51D14" w:rsidRDefault="00F90DD6" w:rsidP="00F90DD6">
      <w:pPr>
        <w:pStyle w:val="Caption"/>
        <w:spacing w:after="0"/>
        <w:rPr>
          <w:rFonts w:ascii="Times New Roman" w:hAnsi="Times New Roman"/>
          <w:b w:val="0"/>
          <w:color w:val="auto"/>
          <w:sz w:val="24"/>
          <w:szCs w:val="24"/>
        </w:rPr>
      </w:pPr>
      <w:proofErr w:type="gramStart"/>
      <w:r w:rsidRPr="00D03CD6">
        <w:rPr>
          <w:rFonts w:ascii="Times New Roman" w:hAnsi="Times New Roman"/>
          <w:b w:val="0"/>
          <w:color w:val="auto"/>
          <w:sz w:val="24"/>
          <w:szCs w:val="24"/>
        </w:rPr>
        <w:t>Tabel  2</w:t>
      </w:r>
      <w:proofErr w:type="gramEnd"/>
      <w:r w:rsidRPr="00D03CD6">
        <w:rPr>
          <w:rFonts w:ascii="Times New Roman" w:hAnsi="Times New Roman"/>
          <w:b w:val="0"/>
          <w:color w:val="auto"/>
          <w:sz w:val="24"/>
          <w:szCs w:val="24"/>
        </w:rPr>
        <w:t xml:space="preserve">.  Tingkat Pengetahuan Responden </w:t>
      </w:r>
    </w:p>
    <w:p w:rsidR="00F90DD6" w:rsidRDefault="00966B53" w:rsidP="00966B53">
      <w:pPr>
        <w:pStyle w:val="Caption"/>
        <w:spacing w:after="0" w:line="360" w:lineRule="auto"/>
        <w:rPr>
          <w:rFonts w:ascii="Times New Roman" w:hAnsi="Times New Roman"/>
          <w:b w:val="0"/>
          <w:color w:val="auto"/>
          <w:sz w:val="24"/>
          <w:szCs w:val="24"/>
        </w:rPr>
      </w:pPr>
      <w:r>
        <w:rPr>
          <w:rFonts w:ascii="Times New Roman" w:hAnsi="Times New Roman"/>
          <w:b w:val="0"/>
          <w:color w:val="auto"/>
          <w:sz w:val="24"/>
          <w:szCs w:val="24"/>
        </w:rPr>
        <w:t xml:space="preserve">                </w:t>
      </w:r>
      <w:r w:rsidR="00F90DD6" w:rsidRPr="00D03CD6">
        <w:rPr>
          <w:rFonts w:ascii="Times New Roman" w:hAnsi="Times New Roman"/>
          <w:b w:val="0"/>
          <w:color w:val="auto"/>
          <w:sz w:val="24"/>
          <w:szCs w:val="24"/>
        </w:rPr>
        <w:t xml:space="preserve">Tentang Pencegahan Anemia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0"/>
        <w:gridCol w:w="1260"/>
        <w:gridCol w:w="1238"/>
      </w:tblGrid>
      <w:tr w:rsidR="00CC4321" w:rsidRPr="00D03CD6" w:rsidTr="00103CE1">
        <w:tc>
          <w:tcPr>
            <w:tcW w:w="1800" w:type="dxa"/>
            <w:tcBorders>
              <w:top w:val="single" w:sz="4" w:space="0" w:color="auto"/>
              <w:bottom w:val="single" w:sz="4" w:space="0" w:color="auto"/>
            </w:tcBorders>
          </w:tcPr>
          <w:p w:rsidR="00CC4321" w:rsidRDefault="00CC4321" w:rsidP="00C51D14">
            <w:pPr>
              <w:jc w:val="both"/>
              <w:rPr>
                <w:rFonts w:ascii="Times New Roman" w:hAnsi="Times New Roman"/>
                <w:sz w:val="24"/>
                <w:szCs w:val="24"/>
                <w:lang w:val="en-US"/>
              </w:rPr>
            </w:pPr>
            <w:r w:rsidRPr="00D03CD6">
              <w:rPr>
                <w:rFonts w:ascii="Times New Roman" w:hAnsi="Times New Roman"/>
                <w:sz w:val="24"/>
                <w:szCs w:val="24"/>
                <w:lang w:val="en-US"/>
              </w:rPr>
              <w:t xml:space="preserve">Tingkat Pengetahuan </w:t>
            </w:r>
          </w:p>
          <w:p w:rsidR="00103CE1" w:rsidRPr="00D03CD6" w:rsidRDefault="00103CE1" w:rsidP="00C51D14">
            <w:pPr>
              <w:jc w:val="both"/>
              <w:rPr>
                <w:rFonts w:ascii="Times New Roman" w:hAnsi="Times New Roman"/>
                <w:sz w:val="24"/>
                <w:szCs w:val="24"/>
                <w:lang w:val="en-US"/>
              </w:rPr>
            </w:pPr>
          </w:p>
        </w:tc>
        <w:tc>
          <w:tcPr>
            <w:tcW w:w="1260" w:type="dxa"/>
            <w:tcBorders>
              <w:top w:val="single" w:sz="4" w:space="0" w:color="auto"/>
              <w:bottom w:val="single" w:sz="4" w:space="0" w:color="auto"/>
            </w:tcBorders>
          </w:tcPr>
          <w:p w:rsidR="00CC4321" w:rsidRPr="00D03CD6" w:rsidRDefault="00CC4321" w:rsidP="00C51D14">
            <w:pPr>
              <w:jc w:val="center"/>
              <w:rPr>
                <w:rFonts w:ascii="Times New Roman" w:hAnsi="Times New Roman"/>
                <w:sz w:val="24"/>
                <w:szCs w:val="24"/>
                <w:lang w:val="en-US"/>
              </w:rPr>
            </w:pPr>
            <w:r w:rsidRPr="00D03CD6">
              <w:rPr>
                <w:rFonts w:ascii="Times New Roman" w:hAnsi="Times New Roman"/>
                <w:sz w:val="24"/>
                <w:szCs w:val="24"/>
                <w:lang w:val="en-US"/>
              </w:rPr>
              <w:t>Jml</w:t>
            </w:r>
          </w:p>
          <w:p w:rsidR="005279EA" w:rsidRPr="00D03CD6" w:rsidRDefault="005279EA" w:rsidP="00C51D14">
            <w:pPr>
              <w:jc w:val="center"/>
              <w:rPr>
                <w:rFonts w:ascii="Times New Roman" w:hAnsi="Times New Roman"/>
                <w:sz w:val="24"/>
                <w:szCs w:val="24"/>
                <w:lang w:val="en-US"/>
              </w:rPr>
            </w:pPr>
            <w:r w:rsidRPr="00D03CD6">
              <w:rPr>
                <w:rFonts w:ascii="Times New Roman" w:hAnsi="Times New Roman"/>
                <w:sz w:val="24"/>
                <w:szCs w:val="24"/>
                <w:lang w:val="en-US"/>
              </w:rPr>
              <w:t>(n=149)</w:t>
            </w:r>
          </w:p>
        </w:tc>
        <w:tc>
          <w:tcPr>
            <w:tcW w:w="1238" w:type="dxa"/>
            <w:tcBorders>
              <w:top w:val="single" w:sz="4" w:space="0" w:color="auto"/>
              <w:bottom w:val="single" w:sz="4" w:space="0" w:color="auto"/>
            </w:tcBorders>
          </w:tcPr>
          <w:p w:rsidR="00CC4321" w:rsidRPr="00D03CD6" w:rsidRDefault="00CC4321" w:rsidP="00C51D14">
            <w:pPr>
              <w:jc w:val="center"/>
              <w:rPr>
                <w:rFonts w:ascii="Times New Roman" w:hAnsi="Times New Roman"/>
                <w:sz w:val="24"/>
                <w:szCs w:val="24"/>
                <w:lang w:val="en-US"/>
              </w:rPr>
            </w:pPr>
            <w:r w:rsidRPr="00D03CD6">
              <w:rPr>
                <w:rFonts w:ascii="Times New Roman" w:hAnsi="Times New Roman"/>
                <w:sz w:val="24"/>
                <w:szCs w:val="24"/>
                <w:lang w:val="en-US"/>
              </w:rPr>
              <w:t>%</w:t>
            </w:r>
          </w:p>
        </w:tc>
      </w:tr>
      <w:tr w:rsidR="00CC4321" w:rsidRPr="00D03CD6" w:rsidTr="00103CE1">
        <w:tc>
          <w:tcPr>
            <w:tcW w:w="1800" w:type="dxa"/>
            <w:tcBorders>
              <w:top w:val="single" w:sz="4" w:space="0" w:color="auto"/>
            </w:tcBorders>
          </w:tcPr>
          <w:p w:rsidR="00CC4321" w:rsidRPr="00D03CD6" w:rsidRDefault="00CC4321" w:rsidP="00103CE1">
            <w:pPr>
              <w:spacing w:line="360" w:lineRule="auto"/>
              <w:jc w:val="both"/>
              <w:rPr>
                <w:rFonts w:ascii="Times New Roman" w:hAnsi="Times New Roman"/>
                <w:sz w:val="24"/>
                <w:szCs w:val="24"/>
                <w:lang w:val="en-US"/>
              </w:rPr>
            </w:pPr>
            <w:r w:rsidRPr="00D03CD6">
              <w:rPr>
                <w:rFonts w:ascii="Times New Roman" w:hAnsi="Times New Roman"/>
                <w:sz w:val="24"/>
                <w:szCs w:val="24"/>
                <w:lang w:val="en-US"/>
              </w:rPr>
              <w:t>Kurang Baik</w:t>
            </w:r>
          </w:p>
        </w:tc>
        <w:tc>
          <w:tcPr>
            <w:tcW w:w="1260" w:type="dxa"/>
            <w:tcBorders>
              <w:top w:val="single" w:sz="4" w:space="0" w:color="auto"/>
            </w:tcBorders>
          </w:tcPr>
          <w:p w:rsidR="00CC4321" w:rsidRPr="00D03CD6" w:rsidRDefault="005279EA" w:rsidP="00103CE1">
            <w:pPr>
              <w:spacing w:line="360" w:lineRule="auto"/>
              <w:jc w:val="center"/>
              <w:rPr>
                <w:rFonts w:ascii="Times New Roman" w:hAnsi="Times New Roman"/>
                <w:sz w:val="24"/>
                <w:szCs w:val="24"/>
                <w:lang w:val="en-US"/>
              </w:rPr>
            </w:pPr>
            <w:r w:rsidRPr="00D03CD6">
              <w:rPr>
                <w:rFonts w:ascii="Times New Roman" w:hAnsi="Times New Roman"/>
                <w:sz w:val="24"/>
                <w:szCs w:val="24"/>
                <w:lang w:val="en-US"/>
              </w:rPr>
              <w:t>32</w:t>
            </w:r>
          </w:p>
        </w:tc>
        <w:tc>
          <w:tcPr>
            <w:tcW w:w="1238" w:type="dxa"/>
            <w:tcBorders>
              <w:top w:val="single" w:sz="4" w:space="0" w:color="auto"/>
            </w:tcBorders>
          </w:tcPr>
          <w:p w:rsidR="00CC4321" w:rsidRPr="00D03CD6" w:rsidRDefault="005279EA" w:rsidP="00103CE1">
            <w:pPr>
              <w:spacing w:line="360" w:lineRule="auto"/>
              <w:jc w:val="center"/>
              <w:rPr>
                <w:rFonts w:ascii="Times New Roman" w:hAnsi="Times New Roman"/>
                <w:sz w:val="24"/>
                <w:szCs w:val="24"/>
                <w:lang w:val="en-US"/>
              </w:rPr>
            </w:pPr>
            <w:r w:rsidRPr="00D03CD6">
              <w:rPr>
                <w:rFonts w:ascii="Times New Roman" w:hAnsi="Times New Roman"/>
                <w:sz w:val="24"/>
                <w:szCs w:val="24"/>
                <w:lang w:val="en-US"/>
              </w:rPr>
              <w:t>21.5</w:t>
            </w:r>
          </w:p>
        </w:tc>
      </w:tr>
      <w:tr w:rsidR="00CC4321" w:rsidRPr="00D03CD6" w:rsidTr="00103CE1">
        <w:tc>
          <w:tcPr>
            <w:tcW w:w="1800" w:type="dxa"/>
          </w:tcPr>
          <w:p w:rsidR="00CC4321" w:rsidRPr="00D03CD6" w:rsidRDefault="00103CE1" w:rsidP="00103CE1">
            <w:pPr>
              <w:spacing w:line="360" w:lineRule="auto"/>
              <w:jc w:val="both"/>
              <w:rPr>
                <w:rFonts w:ascii="Times New Roman" w:hAnsi="Times New Roman"/>
                <w:sz w:val="24"/>
                <w:szCs w:val="24"/>
                <w:lang w:val="en-US"/>
              </w:rPr>
            </w:pPr>
            <w:r>
              <w:rPr>
                <w:rFonts w:ascii="Times New Roman" w:hAnsi="Times New Roman"/>
                <w:sz w:val="24"/>
                <w:szCs w:val="24"/>
                <w:lang w:val="en-US"/>
              </w:rPr>
              <w:t>C</w:t>
            </w:r>
            <w:r w:rsidR="00CC4321" w:rsidRPr="00D03CD6">
              <w:rPr>
                <w:rFonts w:ascii="Times New Roman" w:hAnsi="Times New Roman"/>
                <w:sz w:val="24"/>
                <w:szCs w:val="24"/>
                <w:lang w:val="en-US"/>
              </w:rPr>
              <w:t>ukup Baik</w:t>
            </w:r>
          </w:p>
        </w:tc>
        <w:tc>
          <w:tcPr>
            <w:tcW w:w="1260" w:type="dxa"/>
          </w:tcPr>
          <w:p w:rsidR="00CC4321" w:rsidRPr="00D03CD6" w:rsidRDefault="005279EA" w:rsidP="00103CE1">
            <w:pPr>
              <w:spacing w:line="360" w:lineRule="auto"/>
              <w:jc w:val="center"/>
              <w:rPr>
                <w:rFonts w:ascii="Times New Roman" w:hAnsi="Times New Roman"/>
                <w:sz w:val="24"/>
                <w:szCs w:val="24"/>
                <w:lang w:val="en-US"/>
              </w:rPr>
            </w:pPr>
            <w:r w:rsidRPr="00D03CD6">
              <w:rPr>
                <w:rFonts w:ascii="Times New Roman" w:hAnsi="Times New Roman"/>
                <w:sz w:val="24"/>
                <w:szCs w:val="24"/>
                <w:lang w:val="en-US"/>
              </w:rPr>
              <w:t>66</w:t>
            </w:r>
          </w:p>
        </w:tc>
        <w:tc>
          <w:tcPr>
            <w:tcW w:w="1238" w:type="dxa"/>
          </w:tcPr>
          <w:p w:rsidR="00CC4321" w:rsidRPr="00D03CD6" w:rsidRDefault="005279EA" w:rsidP="00103CE1">
            <w:pPr>
              <w:spacing w:line="360" w:lineRule="auto"/>
              <w:jc w:val="center"/>
              <w:rPr>
                <w:rFonts w:ascii="Times New Roman" w:hAnsi="Times New Roman"/>
                <w:sz w:val="24"/>
                <w:szCs w:val="24"/>
                <w:lang w:val="en-US"/>
              </w:rPr>
            </w:pPr>
            <w:r w:rsidRPr="00D03CD6">
              <w:rPr>
                <w:rFonts w:ascii="Times New Roman" w:hAnsi="Times New Roman"/>
                <w:sz w:val="24"/>
                <w:szCs w:val="24"/>
                <w:lang w:val="en-US"/>
              </w:rPr>
              <w:t>44.3</w:t>
            </w:r>
          </w:p>
        </w:tc>
      </w:tr>
      <w:tr w:rsidR="00CC4321" w:rsidRPr="00D03CD6" w:rsidTr="00103CE1">
        <w:tc>
          <w:tcPr>
            <w:tcW w:w="1800" w:type="dxa"/>
            <w:tcBorders>
              <w:bottom w:val="single" w:sz="4" w:space="0" w:color="auto"/>
            </w:tcBorders>
          </w:tcPr>
          <w:p w:rsidR="00CC4321" w:rsidRPr="00D03CD6" w:rsidRDefault="00CC4321" w:rsidP="00103CE1">
            <w:pPr>
              <w:spacing w:line="360" w:lineRule="auto"/>
              <w:jc w:val="both"/>
              <w:rPr>
                <w:rFonts w:ascii="Times New Roman" w:hAnsi="Times New Roman"/>
                <w:sz w:val="24"/>
                <w:szCs w:val="24"/>
                <w:lang w:val="en-US"/>
              </w:rPr>
            </w:pPr>
            <w:r w:rsidRPr="00D03CD6">
              <w:rPr>
                <w:rFonts w:ascii="Times New Roman" w:hAnsi="Times New Roman"/>
                <w:sz w:val="24"/>
                <w:szCs w:val="24"/>
                <w:lang w:val="en-US"/>
              </w:rPr>
              <w:t>Baik</w:t>
            </w:r>
          </w:p>
        </w:tc>
        <w:tc>
          <w:tcPr>
            <w:tcW w:w="1260" w:type="dxa"/>
            <w:tcBorders>
              <w:bottom w:val="single" w:sz="4" w:space="0" w:color="auto"/>
            </w:tcBorders>
          </w:tcPr>
          <w:p w:rsidR="00CC4321" w:rsidRPr="00D03CD6" w:rsidRDefault="005279EA" w:rsidP="00103CE1">
            <w:pPr>
              <w:spacing w:line="360" w:lineRule="auto"/>
              <w:jc w:val="center"/>
              <w:rPr>
                <w:rFonts w:ascii="Times New Roman" w:hAnsi="Times New Roman"/>
                <w:sz w:val="24"/>
                <w:szCs w:val="24"/>
                <w:lang w:val="en-US"/>
              </w:rPr>
            </w:pPr>
            <w:r w:rsidRPr="00D03CD6">
              <w:rPr>
                <w:rFonts w:ascii="Times New Roman" w:hAnsi="Times New Roman"/>
                <w:sz w:val="24"/>
                <w:szCs w:val="24"/>
                <w:lang w:val="en-US"/>
              </w:rPr>
              <w:t>51</w:t>
            </w:r>
          </w:p>
        </w:tc>
        <w:tc>
          <w:tcPr>
            <w:tcW w:w="1238" w:type="dxa"/>
            <w:tcBorders>
              <w:bottom w:val="single" w:sz="4" w:space="0" w:color="auto"/>
            </w:tcBorders>
          </w:tcPr>
          <w:p w:rsidR="00CC4321" w:rsidRPr="00D03CD6" w:rsidRDefault="005279EA" w:rsidP="00103CE1">
            <w:pPr>
              <w:spacing w:line="360" w:lineRule="auto"/>
              <w:jc w:val="center"/>
              <w:rPr>
                <w:rFonts w:ascii="Times New Roman" w:hAnsi="Times New Roman"/>
                <w:sz w:val="24"/>
                <w:szCs w:val="24"/>
                <w:lang w:val="en-US"/>
              </w:rPr>
            </w:pPr>
            <w:r w:rsidRPr="00D03CD6">
              <w:rPr>
                <w:rFonts w:ascii="Times New Roman" w:hAnsi="Times New Roman"/>
                <w:sz w:val="24"/>
                <w:szCs w:val="24"/>
                <w:lang w:val="en-US"/>
              </w:rPr>
              <w:t>34.2</w:t>
            </w:r>
          </w:p>
        </w:tc>
      </w:tr>
    </w:tbl>
    <w:p w:rsidR="002C1435" w:rsidRDefault="002C1435" w:rsidP="002C1435">
      <w:pPr>
        <w:spacing w:after="0" w:line="360" w:lineRule="auto"/>
        <w:jc w:val="both"/>
        <w:rPr>
          <w:rFonts w:ascii="Times New Roman" w:hAnsi="Times New Roman"/>
          <w:sz w:val="24"/>
          <w:szCs w:val="24"/>
          <w:lang w:val="en-US"/>
        </w:rPr>
      </w:pPr>
    </w:p>
    <w:p w:rsidR="00966B53" w:rsidRDefault="007B0D38" w:rsidP="002C1435">
      <w:pPr>
        <w:spacing w:after="0" w:line="360" w:lineRule="auto"/>
        <w:jc w:val="both"/>
        <w:rPr>
          <w:rFonts w:ascii="Times New Roman" w:hAnsi="Times New Roman"/>
          <w:sz w:val="24"/>
          <w:szCs w:val="24"/>
          <w:lang w:val="en-US"/>
        </w:rPr>
      </w:pPr>
      <w:r w:rsidRPr="00D03CD6">
        <w:rPr>
          <w:rFonts w:ascii="Times New Roman" w:hAnsi="Times New Roman"/>
          <w:sz w:val="24"/>
          <w:szCs w:val="24"/>
          <w:lang w:val="en-US"/>
        </w:rPr>
        <w:t>Berdasarkan Tabel 2, tingkat pengetahuan responden terbanyak berada pada tingkat pengetahuan cukup baik sebanyak 66 orang (44.3%)</w:t>
      </w:r>
      <w:r w:rsidR="00581233" w:rsidRPr="00D03CD6">
        <w:rPr>
          <w:rFonts w:ascii="Times New Roman" w:hAnsi="Times New Roman"/>
          <w:sz w:val="24"/>
          <w:szCs w:val="24"/>
          <w:lang w:val="en-US"/>
        </w:rPr>
        <w:t>.</w:t>
      </w:r>
      <w:r w:rsidR="00DF77B9" w:rsidRPr="00D03CD6">
        <w:rPr>
          <w:rFonts w:ascii="Times New Roman" w:hAnsi="Times New Roman"/>
          <w:sz w:val="24"/>
          <w:szCs w:val="24"/>
          <w:lang w:val="en-US"/>
        </w:rPr>
        <w:t xml:space="preserve"> </w:t>
      </w:r>
    </w:p>
    <w:p w:rsidR="00581233" w:rsidRDefault="00966B53" w:rsidP="002C1435">
      <w:pPr>
        <w:spacing w:after="0" w:line="360" w:lineRule="auto"/>
        <w:jc w:val="both"/>
        <w:rPr>
          <w:rFonts w:ascii="Times New Roman" w:hAnsi="Times New Roman"/>
          <w:sz w:val="24"/>
          <w:szCs w:val="24"/>
        </w:rPr>
      </w:pPr>
      <w:r>
        <w:rPr>
          <w:rFonts w:ascii="Times New Roman" w:hAnsi="Times New Roman"/>
          <w:sz w:val="24"/>
          <w:szCs w:val="24"/>
          <w:lang w:val="en-US"/>
        </w:rPr>
        <w:tab/>
      </w:r>
      <w:r w:rsidR="00DF77B9" w:rsidRPr="00D03CD6">
        <w:rPr>
          <w:rFonts w:ascii="Times New Roman" w:hAnsi="Times New Roman"/>
          <w:sz w:val="24"/>
          <w:szCs w:val="24"/>
          <w:lang w:val="en-US"/>
        </w:rPr>
        <w:t>Hasil analisis b</w:t>
      </w:r>
      <w:r w:rsidR="000C4F2E" w:rsidRPr="00D03CD6">
        <w:rPr>
          <w:rFonts w:ascii="Times New Roman" w:hAnsi="Times New Roman"/>
          <w:sz w:val="24"/>
          <w:szCs w:val="24"/>
          <w:lang w:val="en-US"/>
        </w:rPr>
        <w:t>erdasarkan jawaban responden di</w:t>
      </w:r>
      <w:r w:rsidR="00DF77B9" w:rsidRPr="00D03CD6">
        <w:rPr>
          <w:rFonts w:ascii="Times New Roman" w:hAnsi="Times New Roman"/>
          <w:sz w:val="24"/>
          <w:szCs w:val="24"/>
          <w:lang w:val="en-US"/>
        </w:rPr>
        <w:t>dapatkan h</w:t>
      </w:r>
      <w:r w:rsidR="00581233" w:rsidRPr="00D03CD6">
        <w:rPr>
          <w:rFonts w:ascii="Times New Roman" w:hAnsi="Times New Roman"/>
          <w:sz w:val="24"/>
          <w:szCs w:val="24"/>
        </w:rPr>
        <w:t xml:space="preserve">ampir 90% responden menjawab dengan benar pertanyaan tentang pengertian anemia, kadar </w:t>
      </w:r>
      <w:r w:rsidR="00DF77B9" w:rsidRPr="00D03CD6">
        <w:rPr>
          <w:rFonts w:ascii="Times New Roman" w:hAnsi="Times New Roman"/>
          <w:sz w:val="24"/>
          <w:szCs w:val="24"/>
        </w:rPr>
        <w:lastRenderedPageBreak/>
        <w:t>h</w:t>
      </w:r>
      <w:r w:rsidR="00581233" w:rsidRPr="00D03CD6">
        <w:rPr>
          <w:rFonts w:ascii="Times New Roman" w:hAnsi="Times New Roman"/>
          <w:sz w:val="24"/>
          <w:szCs w:val="24"/>
        </w:rPr>
        <w:t xml:space="preserve">emoglobin </w:t>
      </w:r>
      <w:r w:rsidR="00DF77B9" w:rsidRPr="00D03CD6">
        <w:rPr>
          <w:rFonts w:ascii="Times New Roman" w:hAnsi="Times New Roman"/>
          <w:sz w:val="24"/>
          <w:szCs w:val="24"/>
          <w:lang w:val="en-US"/>
        </w:rPr>
        <w:t xml:space="preserve">remaja putri dinyatakan </w:t>
      </w:r>
      <w:r w:rsidR="00581233" w:rsidRPr="00D03CD6">
        <w:rPr>
          <w:rFonts w:ascii="Times New Roman" w:hAnsi="Times New Roman"/>
          <w:sz w:val="24"/>
          <w:szCs w:val="24"/>
        </w:rPr>
        <w:t>anemia, penyebab terjadinya ane</w:t>
      </w:r>
      <w:r w:rsidR="00581233" w:rsidRPr="00DF77B9">
        <w:rPr>
          <w:rFonts w:ascii="Times New Roman" w:hAnsi="Times New Roman"/>
          <w:sz w:val="24"/>
          <w:szCs w:val="24"/>
        </w:rPr>
        <w:t xml:space="preserve">mia, vitamin yang diminum untuk meningkatkan penyerapan zat besi, makanan dari hewani yang dapat mencegah anemia, mengapa remaja putri berisiko mengalami anemia dan berapa kali minum tablet tambah darah. Namun, hanya 60% responden menjawab dengan benar pertanyaan tentang tanda gejala anemia, akibat anemia, manfaat tablet tambah darah dan kapan waktu terbaik minum TTD. </w:t>
      </w:r>
    </w:p>
    <w:p w:rsidR="00C81546" w:rsidRPr="008B267C" w:rsidRDefault="00C81546" w:rsidP="00C411C6">
      <w:pPr>
        <w:pStyle w:val="NormalWeb"/>
        <w:spacing w:before="0" w:beforeAutospacing="0" w:after="0" w:afterAutospacing="0" w:line="360" w:lineRule="auto"/>
        <w:ind w:firstLine="720"/>
        <w:jc w:val="both"/>
      </w:pPr>
      <w:r>
        <w:rPr>
          <w:color w:val="000000"/>
        </w:rPr>
        <w:t xml:space="preserve">Penelitian yang dilakukan oleh </w:t>
      </w:r>
      <w:r w:rsidRPr="00C81546">
        <w:rPr>
          <w:color w:val="000000"/>
          <w:vertAlign w:val="superscript"/>
        </w:rPr>
        <w:fldChar w:fldCharType="begin" w:fldLock="1"/>
      </w:r>
      <w:r w:rsidR="009C1BEC">
        <w:rPr>
          <w:color w:val="000000"/>
          <w:vertAlign w:val="superscript"/>
        </w:rPr>
        <w:instrText>ADDIN CSL_CITATION {"citationItems":[{"id":"ITEM-1","itemData":{"DOI":"10.1155/2019/8242896","ISSN":"20900732","abstract":"Background. In Ghana, anaemia is a severe public health problem among adolescent girls. In an attempt to deal with this phenomenon, Ghana Ministry of Health in collaboration with other development partners developed and launched weekly iron and folic acid supplementation program for adolescent girls in Ghanaian junior high schools. Therefore, the main aim of this study was to determine the level of compliance with iron and folic acid supplementation (IFAS) and its associated factors among adolescent girls in the Tamale Metropolis of Ghana. Methods. A cross-sectional study was conducted among 424 randomly sampled adolescent girls in the Tamale Metropolis of Ghana from April to July 2019 using an interviewer-administered structured questionnaire. Twenty school health coordinators were purposively selected to answer questions on the challenges they face in implementing the IFAS program at the school level. Bivariate logistic regression and multivariate logistic regression were used to determine associations and strength of associations, respectively, at a significant threshold of p&lt;0.05. Results. Compliance with the IFAS was low (26.2%). Adolescent girls who were aware of anaemia (AOR = 3.57 (95% CI: 1.96, 6.51) p&lt;0.01), had good knowledge of anaemia (AOR = 1.82 (95% CI: 1.17, 2.81) p=0.01), and had good knowledge of the IFAS program (AOR = 2.29 (95% CI: 1.47, 3.57) p&lt;0.01) were significantly associated with compliance with the IFAS. The majority (60%) of the adolescent girls have ever missed taking the iron and folic acid (IFA) tablet because it was not issued to them by the teacher's concern while about 48.3% (169) of the adolescent girls are taking the tablet because it prevents anaemia. Adolescent girls perceiving the tablet as family planning medicine (88.8%) and unavailability of water in classrooms (18.8%) were cited as the major challenges by school health coordinators. Conclusion. Compliance with the IFAS among adolescent girls was low. Level of education and occupation of mothers of adolescent girls, awareness on anaemia, and good knowledge of anaemia and of the IFAS program were significant predictors of compliance with the IFAS. Educating the adolescent girls on anaemia and benefits of the IFAS, constant supply of the IFA tablet, and engaging parents of the adolescent girls on the program will help improve the compliance level of the adolescent girls with the IFAS.","author":[{"dropping-particle":"","family":"Dubik","given":"S. Dajaan","non-dropping-particle":"","parse-names":false,"suffix":""},{"dropping-particle":"","family":"Amegah","given":"Kingsley E.","non-dropping-particle":"","parse-names":false,"suffix":""},{"dropping-particle":"","family":"Alhassan","given":"Amshawu","non-dropping-particle":"","parse-names":false,"suffix":""},{"dropping-particle":"","family":"Mornah","given":"Louis N.","non-dropping-particle":"","parse-names":false,"suffix":""},{"dropping-particle":"","family":"Fiagbe","given":"Loveland","non-dropping-particle":"","parse-names":false,"suffix":""}],"container-title":"Journal of Nutrition and Metabolism","id":"ITEM-1","issued":{"date-parts":[["2019"]]},"publisher":"Hindawi","title":"Compliance with Weekly Iron and Folic Acid Supplementation and Its Associated Factors among Adolescent Girls in Tamale Metropolis of Ghana","type":"article-journal","volume":"2019"},"uris":["http://www.mendeley.com/documents/?uuid=6ea6e1f5-2b7d-4204-ab33-b6b69c96e9ff"]}],"mendeley":{"formattedCitation":"(17)","plainTextFormattedCitation":"(17)","previouslyFormattedCitation":"(17)"},"properties":{"noteIndex":0},"schema":"https://github.com/citation-style-language/schema/raw/master/csl-citation.json"}</w:instrText>
      </w:r>
      <w:r w:rsidRPr="00C81546">
        <w:rPr>
          <w:color w:val="000000"/>
          <w:vertAlign w:val="superscript"/>
        </w:rPr>
        <w:fldChar w:fldCharType="separate"/>
      </w:r>
      <w:r w:rsidRPr="00C81546">
        <w:rPr>
          <w:noProof/>
          <w:color w:val="000000"/>
          <w:vertAlign w:val="superscript"/>
        </w:rPr>
        <w:t>(17)</w:t>
      </w:r>
      <w:r w:rsidRPr="00C81546">
        <w:rPr>
          <w:color w:val="000000"/>
          <w:vertAlign w:val="superscript"/>
        </w:rPr>
        <w:fldChar w:fldCharType="end"/>
      </w:r>
      <w:r w:rsidRPr="00C81546">
        <w:rPr>
          <w:color w:val="000000"/>
          <w:vertAlign w:val="superscript"/>
        </w:rPr>
        <w:t xml:space="preserve"> </w:t>
      </w:r>
      <w:r>
        <w:rPr>
          <w:color w:val="000000"/>
        </w:rPr>
        <w:t xml:space="preserve"> tentang hubungan faktor sosial demografi dengan pengetahuan remaja putri tentang anemia menemukan s</w:t>
      </w:r>
      <w:r>
        <w:rPr>
          <w:color w:val="000000"/>
        </w:rPr>
        <w:t>ebagian besar (64.</w:t>
      </w:r>
      <w:r w:rsidRPr="008B267C">
        <w:rPr>
          <w:color w:val="000000"/>
        </w:rPr>
        <w:t>9%) remaja perempuan diketahui memiliki pengetahuan</w:t>
      </w:r>
      <w:r>
        <w:rPr>
          <w:color w:val="000000"/>
        </w:rPr>
        <w:t xml:space="preserve"> yang kurang baik  tentang program pemberian TTD </w:t>
      </w:r>
      <w:r w:rsidRPr="008B267C">
        <w:rPr>
          <w:color w:val="000000"/>
        </w:rPr>
        <w:t>semen</w:t>
      </w:r>
      <w:r>
        <w:rPr>
          <w:color w:val="000000"/>
        </w:rPr>
        <w:t>tara 35.</w:t>
      </w:r>
      <w:r w:rsidRPr="008B267C">
        <w:rPr>
          <w:color w:val="000000"/>
        </w:rPr>
        <w:t>1% ditemukan memiliki pengetahuan yang baik</w:t>
      </w:r>
      <w:r>
        <w:rPr>
          <w:color w:val="000000"/>
        </w:rPr>
        <w:t xml:space="preserve">. Hasil </w:t>
      </w:r>
      <w:r w:rsidRPr="008B267C">
        <w:rPr>
          <w:color w:val="000000"/>
        </w:rPr>
        <w:t xml:space="preserve">Uji </w:t>
      </w:r>
      <w:r w:rsidRPr="009C1BEC">
        <w:rPr>
          <w:i/>
          <w:color w:val="000000"/>
        </w:rPr>
        <w:t>chi-square Pearson</w:t>
      </w:r>
      <w:r w:rsidRPr="008B267C">
        <w:rPr>
          <w:color w:val="000000"/>
        </w:rPr>
        <w:t xml:space="preserve"> </w:t>
      </w:r>
      <w:r>
        <w:rPr>
          <w:color w:val="000000"/>
        </w:rPr>
        <w:t>dengan ambang signifikansi p &lt;0.</w:t>
      </w:r>
      <w:r w:rsidRPr="008B267C">
        <w:rPr>
          <w:color w:val="000000"/>
        </w:rPr>
        <w:t>05 diketahui bahwa tingkat pendidikan ibu (</w:t>
      </w:r>
      <w:r>
        <w:rPr>
          <w:color w:val="000000"/>
        </w:rPr>
        <w:t>p &lt;0.</w:t>
      </w:r>
      <w:r w:rsidRPr="008B267C">
        <w:rPr>
          <w:color w:val="000000"/>
        </w:rPr>
        <w:t>02), pekerjaan ibu (</w:t>
      </w:r>
      <w:r>
        <w:rPr>
          <w:color w:val="000000"/>
        </w:rPr>
        <w:t>p &lt;0.</w:t>
      </w:r>
      <w:r w:rsidRPr="008B267C">
        <w:rPr>
          <w:color w:val="000000"/>
        </w:rPr>
        <w:t>04), dan pekerjaan ayah (</w:t>
      </w:r>
      <w:r>
        <w:rPr>
          <w:color w:val="000000"/>
        </w:rPr>
        <w:t>p &lt;0.</w:t>
      </w:r>
      <w:r w:rsidRPr="008B267C">
        <w:rPr>
          <w:color w:val="000000"/>
        </w:rPr>
        <w:t xml:space="preserve">01) responden signifikan secara statistik </w:t>
      </w:r>
      <w:r>
        <w:rPr>
          <w:color w:val="000000"/>
        </w:rPr>
        <w:t xml:space="preserve">berpengaruhan terhadap </w:t>
      </w:r>
      <w:r w:rsidRPr="008B267C">
        <w:rPr>
          <w:color w:val="000000"/>
        </w:rPr>
        <w:t xml:space="preserve">tingkat pengetahuan remaja perempuan </w:t>
      </w:r>
      <w:r>
        <w:rPr>
          <w:color w:val="000000"/>
        </w:rPr>
        <w:t xml:space="preserve">tentang program pemberian TTD. </w:t>
      </w:r>
      <w:r w:rsidRPr="008B267C">
        <w:rPr>
          <w:color w:val="000000"/>
        </w:rPr>
        <w:t>Responden yang ibunya</w:t>
      </w:r>
      <w:r>
        <w:rPr>
          <w:color w:val="000000"/>
        </w:rPr>
        <w:t xml:space="preserve"> memiliki pendidikan menengah 2.</w:t>
      </w:r>
      <w:r w:rsidRPr="008B267C">
        <w:rPr>
          <w:color w:val="000000"/>
        </w:rPr>
        <w:t>1</w:t>
      </w:r>
      <w:r>
        <w:rPr>
          <w:color w:val="000000"/>
        </w:rPr>
        <w:t xml:space="preserve"> </w:t>
      </w:r>
      <w:r w:rsidRPr="008B267C">
        <w:rPr>
          <w:color w:val="000000"/>
        </w:rPr>
        <w:t>kali lebih mungkin memilik</w:t>
      </w:r>
      <w:r>
        <w:rPr>
          <w:color w:val="000000"/>
        </w:rPr>
        <w:t>i pengetahuan yang baik tentang pencegahan anemia dan pemberian TTD.</w:t>
      </w:r>
    </w:p>
    <w:p w:rsidR="007E4000" w:rsidRPr="007E4000" w:rsidRDefault="000C4F2E" w:rsidP="00966B53">
      <w:pPr>
        <w:spacing w:line="360" w:lineRule="auto"/>
        <w:ind w:firstLine="720"/>
        <w:jc w:val="both"/>
        <w:rPr>
          <w:rFonts w:ascii="Times New Roman" w:hAnsi="Times New Roman"/>
          <w:sz w:val="24"/>
          <w:szCs w:val="24"/>
          <w:lang w:val="en-US"/>
        </w:rPr>
      </w:pPr>
      <w:r>
        <w:rPr>
          <w:rFonts w:ascii="Times New Roman" w:hAnsi="Times New Roman"/>
          <w:sz w:val="24"/>
          <w:szCs w:val="24"/>
          <w:lang w:val="en-US"/>
        </w:rPr>
        <w:t xml:space="preserve">Dalam penelitian ini, tingkat pengetahuan responden yang kurang baik </w:t>
      </w:r>
      <w:r>
        <w:rPr>
          <w:rFonts w:ascii="Times New Roman" w:hAnsi="Times New Roman"/>
          <w:sz w:val="24"/>
          <w:szCs w:val="24"/>
          <w:lang w:val="en-US"/>
        </w:rPr>
        <w:t xml:space="preserve">didapatkan sebesar 21.5%. Hasil penelitian ini berbeda dengan penelitian yang dilakukan oleh </w:t>
      </w:r>
      <w:r w:rsidRPr="004A2779">
        <w:rPr>
          <w:rFonts w:ascii="Times New Roman" w:hAnsi="Times New Roman"/>
          <w:sz w:val="24"/>
          <w:szCs w:val="24"/>
          <w:vertAlign w:val="superscript"/>
          <w:lang w:val="en-US"/>
        </w:rPr>
        <w:fldChar w:fldCharType="begin" w:fldLock="1"/>
      </w:r>
      <w:r w:rsidR="009C1BEC" w:rsidRPr="004A2779">
        <w:rPr>
          <w:rFonts w:ascii="Times New Roman" w:hAnsi="Times New Roman"/>
          <w:sz w:val="24"/>
          <w:szCs w:val="24"/>
          <w:vertAlign w:val="superscript"/>
          <w:lang w:val="en-US"/>
        </w:rPr>
        <w:instrText>ADDIN CSL_CITATION {"citationItems":[{"id":"ITEM-1","itemData":{"DOI":"10.26576/profesi.256","ISSN":"1907-512X","abstract":"Latar belakang : Anemia masih menjadi salah satu masalah kesehatan pada remaja di Indonesia. Remaja putri berisiko terkena anemia sepuluh kali lipat dibandingkan dengan remaja putra. Akibat jangka pendek anemia pada remaja yaitu mudah lelah, lemah, letih dan lesu. Akibat jangka panjang apabila hamil dapat menyebabkan BBLR, angka kematian perinatal, prematuritas. Anemia disebabkan oleh beberapa hal, seperti kurangnya pengetahuan risiko anemia dan perilaku pencegahan anemia. Tujuan : Menganalisis hubungan pengetahuan risiko anemia dan perilaku pencegahan anemia dengan kadar hemoglobin pada remaja putri di SMK Negeri 1 Sukoharjo. Metode : Jenis penelitian ini termasuk observasional dengan pendekatan cross sectional. Subyek penelitian sebanyak 54 remaja putri yang dipilih secara simple random sampling. Pengetahuan risiko anemia dan perilaku pencegahan anemia diukur dengan kuesioner yang telah teruji reliablitasnya. Kadar hemoglobin diukur menggunakan alat Hemocue. Analisis statistik menggunakan uji korelasi Pearson product moment. Hasil : Rata-rata nilai pengetahuan risiko anemia pada remaja putri adalah 69.7; rata-rata skor perilaku pencegahan anemia adalah 27.1; dan rata-rata kadar hemoglobin remaja putri adalah 11.6 g/dL. Ada hubungan antara pengetahuan risiko anemia dengan kadar hemoglobin pada remaja putri (p=0.001) dan tidak ada hubungan antara perilaku pencegahan anemia dengan kadar hemoglobin pada remaja putri (p=0.481). Simpulan : kadar Hb remaja putri dapat dioptimalkan melalui peningkatan pengetahuan risiko dan perilaku pencegahan anemia.","author":[{"dropping-particle":"","family":"Hasyim","given":"Ainun Nur","non-dropping-particle":"","parse-names":false,"suffix":""},{"dropping-particle":"","family":"Mutalazimah","given":"Mutalazimah","non-dropping-particle":"","parse-names":false,"suffix":""},{"dropping-particle":"","family":"Muwakhidah","given":"Muwakhidah","non-dropping-particle":"","parse-names":false,"suffix":""}],"container-title":"Profesi (Profesional Islam) : Media Publikasi Penelitian","id":"ITEM-1","issue":"2","issued":{"date-parts":[["2018"]]},"page":"33","title":"Pengetahuan Risiko, Perilaku Pencegahan Anemia Dan Kadar Hemoglobin Pada Remaja Putri","type":"article-journal","volume":"15"},"uris":["http://www.mendeley.com/documents/?uuid=9dad9067-3950-4fdd-b20c-449ccd416ccc"]}],"mendeley":{"formattedCitation":"(18)","plainTextFormattedCitation":"(18)","previouslyFormattedCitation":"(18)"},"properties":{"noteIndex":0},"schema":"https://github.com/citation-style-language/schema/raw/master/csl-citation.json"}</w:instrText>
      </w:r>
      <w:r w:rsidRPr="004A2779">
        <w:rPr>
          <w:rFonts w:ascii="Times New Roman" w:hAnsi="Times New Roman"/>
          <w:sz w:val="24"/>
          <w:szCs w:val="24"/>
          <w:vertAlign w:val="superscript"/>
          <w:lang w:val="en-US"/>
        </w:rPr>
        <w:fldChar w:fldCharType="separate"/>
      </w:r>
      <w:r w:rsidR="00C81546" w:rsidRPr="004A2779">
        <w:rPr>
          <w:rFonts w:ascii="Times New Roman" w:hAnsi="Times New Roman"/>
          <w:noProof/>
          <w:sz w:val="24"/>
          <w:szCs w:val="24"/>
          <w:vertAlign w:val="superscript"/>
          <w:lang w:val="en-US"/>
        </w:rPr>
        <w:t>(18)</w:t>
      </w:r>
      <w:r w:rsidRPr="004A2779">
        <w:rPr>
          <w:rFonts w:ascii="Times New Roman" w:hAnsi="Times New Roman"/>
          <w:sz w:val="24"/>
          <w:szCs w:val="24"/>
          <w:vertAlign w:val="superscript"/>
          <w:lang w:val="en-US"/>
        </w:rPr>
        <w:fldChar w:fldCharType="end"/>
      </w:r>
      <w:r w:rsidRPr="004A2779">
        <w:rPr>
          <w:rFonts w:ascii="Times New Roman" w:hAnsi="Times New Roman"/>
          <w:sz w:val="24"/>
          <w:szCs w:val="24"/>
          <w:vertAlign w:val="superscript"/>
          <w:lang w:val="en-US"/>
        </w:rPr>
        <w:t xml:space="preserve"> </w:t>
      </w:r>
      <w:r>
        <w:rPr>
          <w:rFonts w:ascii="Times New Roman" w:hAnsi="Times New Roman"/>
          <w:sz w:val="24"/>
          <w:szCs w:val="24"/>
          <w:lang w:val="en-US"/>
        </w:rPr>
        <w:t xml:space="preserve">di SMA Negeri 1 Sukoharjo yang mendapatkan hasil </w:t>
      </w:r>
      <w:r w:rsidRPr="000C4F2E">
        <w:rPr>
          <w:rFonts w:ascii="Times New Roman" w:hAnsi="Times New Roman"/>
          <w:sz w:val="24"/>
          <w:szCs w:val="24"/>
          <w:lang w:val="en-US"/>
        </w:rPr>
        <w:t>sebagian besar remaja putri memiliki pengetahuan resiko anemia dengan kategori kurang (61,1%).</w:t>
      </w:r>
      <w:r>
        <w:rPr>
          <w:rFonts w:ascii="Times New Roman" w:hAnsi="Times New Roman"/>
          <w:sz w:val="24"/>
          <w:szCs w:val="24"/>
          <w:lang w:val="en-US"/>
        </w:rPr>
        <w:t xml:space="preserve"> Kondisi ini dapat disebabkan karena penyuluhan tentang pencegahan anemia secara rutin dilakukan oleh Puskesmas II Denpasar Selatan di SMA 6 Denpasar. Sebelum terjadi pandemi Covid-19, setiap minggu Penanggungjawab Gizi dari Puskesmas berkunjung ke sekolah dan bersama dengan penanggungjawab UKS sekolah memberikan penyuluhan dan membagikan TTD kepada siswi. </w:t>
      </w:r>
    </w:p>
    <w:p w:rsidR="007478B8" w:rsidRPr="00966B53" w:rsidRDefault="00F90DD6" w:rsidP="00015D3D">
      <w:pPr>
        <w:pStyle w:val="Caption"/>
        <w:tabs>
          <w:tab w:val="left" w:pos="4050"/>
        </w:tabs>
        <w:spacing w:after="0"/>
        <w:rPr>
          <w:rFonts w:ascii="Times New Roman" w:hAnsi="Times New Roman"/>
          <w:b w:val="0"/>
          <w:color w:val="auto"/>
          <w:sz w:val="24"/>
          <w:szCs w:val="24"/>
        </w:rPr>
      </w:pPr>
      <w:proofErr w:type="gramStart"/>
      <w:r w:rsidRPr="00966B53">
        <w:rPr>
          <w:rFonts w:ascii="Times New Roman" w:hAnsi="Times New Roman"/>
          <w:b w:val="0"/>
          <w:color w:val="auto"/>
          <w:sz w:val="24"/>
          <w:szCs w:val="24"/>
        </w:rPr>
        <w:t>Tabel  3</w:t>
      </w:r>
      <w:proofErr w:type="gramEnd"/>
      <w:r w:rsidRPr="00966B53">
        <w:rPr>
          <w:rFonts w:ascii="Times New Roman" w:hAnsi="Times New Roman"/>
          <w:b w:val="0"/>
          <w:color w:val="auto"/>
          <w:sz w:val="24"/>
          <w:szCs w:val="24"/>
        </w:rPr>
        <w:t xml:space="preserve">. Tingkat Kepatuhan Responden </w:t>
      </w:r>
    </w:p>
    <w:p w:rsidR="00966B53" w:rsidRDefault="007478B8" w:rsidP="00015D3D">
      <w:pPr>
        <w:pStyle w:val="Caption"/>
        <w:tabs>
          <w:tab w:val="left" w:pos="4050"/>
        </w:tabs>
        <w:spacing w:after="0"/>
        <w:rPr>
          <w:rFonts w:ascii="Times New Roman" w:hAnsi="Times New Roman"/>
          <w:b w:val="0"/>
          <w:color w:val="auto"/>
          <w:sz w:val="24"/>
          <w:szCs w:val="24"/>
        </w:rPr>
      </w:pPr>
      <w:r w:rsidRPr="00966B53">
        <w:rPr>
          <w:rFonts w:ascii="Times New Roman" w:hAnsi="Times New Roman"/>
          <w:b w:val="0"/>
          <w:color w:val="auto"/>
          <w:sz w:val="24"/>
          <w:szCs w:val="24"/>
        </w:rPr>
        <w:t xml:space="preserve">               </w:t>
      </w:r>
      <w:r w:rsidR="00F90DD6" w:rsidRPr="00966B53">
        <w:rPr>
          <w:rFonts w:ascii="Times New Roman" w:hAnsi="Times New Roman"/>
          <w:b w:val="0"/>
          <w:color w:val="auto"/>
          <w:sz w:val="24"/>
          <w:szCs w:val="24"/>
        </w:rPr>
        <w:t xml:space="preserve">Meminum Tablet Tambah Darah  </w:t>
      </w:r>
    </w:p>
    <w:p w:rsidR="00F90DD6" w:rsidRPr="00966B53" w:rsidRDefault="00F90DD6" w:rsidP="00015D3D">
      <w:pPr>
        <w:pStyle w:val="Caption"/>
        <w:tabs>
          <w:tab w:val="left" w:pos="4050"/>
        </w:tabs>
        <w:spacing w:after="0"/>
        <w:rPr>
          <w:rFonts w:ascii="Times New Roman" w:hAnsi="Times New Roman"/>
          <w:b w:val="0"/>
          <w:color w:val="auto"/>
          <w:sz w:val="24"/>
          <w:szCs w:val="24"/>
        </w:rPr>
      </w:pPr>
      <w:r w:rsidRPr="00966B53">
        <w:rPr>
          <w:rFonts w:ascii="Times New Roman" w:hAnsi="Times New Roman"/>
          <w:b w:val="0"/>
          <w:color w:val="auto"/>
          <w:sz w:val="24"/>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1075"/>
        <w:gridCol w:w="873"/>
      </w:tblGrid>
      <w:tr w:rsidR="00CC4321" w:rsidRPr="00966B53" w:rsidTr="007B1405">
        <w:tc>
          <w:tcPr>
            <w:tcW w:w="2340" w:type="dxa"/>
            <w:tcBorders>
              <w:top w:val="single" w:sz="4" w:space="0" w:color="auto"/>
              <w:bottom w:val="single" w:sz="4" w:space="0" w:color="auto"/>
            </w:tcBorders>
          </w:tcPr>
          <w:p w:rsidR="00CC4321" w:rsidRPr="00966B53" w:rsidRDefault="00CC4321" w:rsidP="00015D3D">
            <w:pPr>
              <w:tabs>
                <w:tab w:val="left" w:pos="4050"/>
              </w:tabs>
              <w:jc w:val="both"/>
              <w:rPr>
                <w:rFonts w:ascii="Times New Roman" w:hAnsi="Times New Roman"/>
                <w:sz w:val="24"/>
                <w:szCs w:val="24"/>
                <w:lang w:val="en-US"/>
              </w:rPr>
            </w:pPr>
            <w:r w:rsidRPr="00966B53">
              <w:rPr>
                <w:rFonts w:ascii="Times New Roman" w:hAnsi="Times New Roman"/>
                <w:sz w:val="24"/>
                <w:szCs w:val="24"/>
                <w:lang w:val="en-US"/>
              </w:rPr>
              <w:t xml:space="preserve">Tingkat Kepatuhan </w:t>
            </w:r>
          </w:p>
        </w:tc>
        <w:tc>
          <w:tcPr>
            <w:tcW w:w="1075" w:type="dxa"/>
            <w:tcBorders>
              <w:top w:val="single" w:sz="4" w:space="0" w:color="auto"/>
              <w:bottom w:val="single" w:sz="4" w:space="0" w:color="auto"/>
            </w:tcBorders>
          </w:tcPr>
          <w:p w:rsidR="00CC4321" w:rsidRPr="00966B53" w:rsidRDefault="00CC4321" w:rsidP="00015D3D">
            <w:pPr>
              <w:tabs>
                <w:tab w:val="left" w:pos="4050"/>
              </w:tabs>
              <w:jc w:val="center"/>
              <w:rPr>
                <w:rFonts w:ascii="Times New Roman" w:hAnsi="Times New Roman"/>
                <w:sz w:val="24"/>
                <w:szCs w:val="24"/>
                <w:lang w:val="en-US"/>
              </w:rPr>
            </w:pPr>
            <w:r w:rsidRPr="00966B53">
              <w:rPr>
                <w:rFonts w:ascii="Times New Roman" w:hAnsi="Times New Roman"/>
                <w:sz w:val="24"/>
                <w:szCs w:val="24"/>
                <w:lang w:val="en-US"/>
              </w:rPr>
              <w:t>Jml</w:t>
            </w:r>
          </w:p>
          <w:p w:rsidR="005279EA" w:rsidRPr="00966B53" w:rsidRDefault="005279EA" w:rsidP="00015D3D">
            <w:pPr>
              <w:tabs>
                <w:tab w:val="left" w:pos="4050"/>
              </w:tabs>
              <w:jc w:val="center"/>
              <w:rPr>
                <w:rFonts w:ascii="Times New Roman" w:hAnsi="Times New Roman"/>
                <w:sz w:val="24"/>
                <w:szCs w:val="24"/>
                <w:lang w:val="en-US"/>
              </w:rPr>
            </w:pPr>
            <w:r w:rsidRPr="00966B53">
              <w:rPr>
                <w:rFonts w:ascii="Times New Roman" w:hAnsi="Times New Roman"/>
                <w:sz w:val="24"/>
                <w:szCs w:val="24"/>
                <w:lang w:val="en-US"/>
              </w:rPr>
              <w:t>(n=149)</w:t>
            </w:r>
          </w:p>
        </w:tc>
        <w:tc>
          <w:tcPr>
            <w:tcW w:w="873" w:type="dxa"/>
            <w:tcBorders>
              <w:top w:val="single" w:sz="4" w:space="0" w:color="auto"/>
              <w:bottom w:val="single" w:sz="4" w:space="0" w:color="auto"/>
            </w:tcBorders>
          </w:tcPr>
          <w:p w:rsidR="00CC4321" w:rsidRPr="00966B53" w:rsidRDefault="00CC4321" w:rsidP="00015D3D">
            <w:pPr>
              <w:tabs>
                <w:tab w:val="left" w:pos="4050"/>
              </w:tabs>
              <w:jc w:val="center"/>
              <w:rPr>
                <w:rFonts w:ascii="Times New Roman" w:hAnsi="Times New Roman"/>
                <w:sz w:val="24"/>
                <w:szCs w:val="24"/>
                <w:lang w:val="en-US"/>
              </w:rPr>
            </w:pPr>
            <w:r w:rsidRPr="00966B53">
              <w:rPr>
                <w:rFonts w:ascii="Times New Roman" w:hAnsi="Times New Roman"/>
                <w:sz w:val="24"/>
                <w:szCs w:val="24"/>
                <w:lang w:val="en-US"/>
              </w:rPr>
              <w:t>%</w:t>
            </w:r>
          </w:p>
        </w:tc>
      </w:tr>
      <w:tr w:rsidR="00CC4321" w:rsidRPr="00966B53" w:rsidTr="00933F5C">
        <w:tc>
          <w:tcPr>
            <w:tcW w:w="2340" w:type="dxa"/>
            <w:tcBorders>
              <w:top w:val="single" w:sz="4" w:space="0" w:color="auto"/>
            </w:tcBorders>
          </w:tcPr>
          <w:p w:rsidR="00CC4321" w:rsidRPr="00966B53" w:rsidRDefault="00CC4321" w:rsidP="007B1405">
            <w:pPr>
              <w:spacing w:line="360" w:lineRule="auto"/>
              <w:jc w:val="both"/>
              <w:rPr>
                <w:rFonts w:ascii="Times New Roman" w:hAnsi="Times New Roman"/>
                <w:sz w:val="24"/>
                <w:szCs w:val="24"/>
                <w:lang w:val="en-US"/>
              </w:rPr>
            </w:pPr>
            <w:r w:rsidRPr="00966B53">
              <w:rPr>
                <w:rFonts w:ascii="Times New Roman" w:hAnsi="Times New Roman"/>
                <w:sz w:val="24"/>
                <w:szCs w:val="24"/>
                <w:lang w:val="en-US"/>
              </w:rPr>
              <w:t>Kepatuhan Rendah</w:t>
            </w:r>
          </w:p>
        </w:tc>
        <w:tc>
          <w:tcPr>
            <w:tcW w:w="1075" w:type="dxa"/>
            <w:tcBorders>
              <w:top w:val="single" w:sz="4" w:space="0" w:color="auto"/>
            </w:tcBorders>
          </w:tcPr>
          <w:p w:rsidR="00CC4321" w:rsidRPr="00966B53" w:rsidRDefault="005279EA" w:rsidP="005279EA">
            <w:pPr>
              <w:spacing w:line="360" w:lineRule="auto"/>
              <w:jc w:val="center"/>
              <w:rPr>
                <w:rFonts w:ascii="Times New Roman" w:hAnsi="Times New Roman"/>
                <w:sz w:val="24"/>
                <w:szCs w:val="24"/>
                <w:lang w:val="en-US"/>
              </w:rPr>
            </w:pPr>
            <w:r w:rsidRPr="00966B53">
              <w:rPr>
                <w:rFonts w:ascii="Times New Roman" w:hAnsi="Times New Roman"/>
                <w:sz w:val="24"/>
                <w:szCs w:val="24"/>
                <w:lang w:val="en-US"/>
              </w:rPr>
              <w:t>87</w:t>
            </w:r>
          </w:p>
        </w:tc>
        <w:tc>
          <w:tcPr>
            <w:tcW w:w="873" w:type="dxa"/>
            <w:tcBorders>
              <w:top w:val="single" w:sz="4" w:space="0" w:color="auto"/>
            </w:tcBorders>
          </w:tcPr>
          <w:p w:rsidR="00CC4321" w:rsidRPr="00966B53" w:rsidRDefault="005279EA" w:rsidP="005279EA">
            <w:pPr>
              <w:spacing w:line="360" w:lineRule="auto"/>
              <w:jc w:val="center"/>
              <w:rPr>
                <w:rFonts w:ascii="Times New Roman" w:hAnsi="Times New Roman"/>
                <w:sz w:val="24"/>
                <w:szCs w:val="24"/>
                <w:lang w:val="en-US"/>
              </w:rPr>
            </w:pPr>
            <w:r w:rsidRPr="00966B53">
              <w:rPr>
                <w:rFonts w:ascii="Times New Roman" w:hAnsi="Times New Roman"/>
                <w:sz w:val="24"/>
                <w:szCs w:val="24"/>
                <w:lang w:val="en-US"/>
              </w:rPr>
              <w:t>58.4</w:t>
            </w:r>
          </w:p>
        </w:tc>
      </w:tr>
      <w:tr w:rsidR="00CC4321" w:rsidRPr="00966B53" w:rsidTr="00933F5C">
        <w:tc>
          <w:tcPr>
            <w:tcW w:w="2340" w:type="dxa"/>
            <w:tcBorders>
              <w:bottom w:val="single" w:sz="4" w:space="0" w:color="auto"/>
            </w:tcBorders>
          </w:tcPr>
          <w:p w:rsidR="00CC4321" w:rsidRPr="00966B53" w:rsidRDefault="00CC4321" w:rsidP="007B1405">
            <w:pPr>
              <w:spacing w:line="360" w:lineRule="auto"/>
              <w:jc w:val="both"/>
              <w:rPr>
                <w:rFonts w:ascii="Times New Roman" w:hAnsi="Times New Roman"/>
                <w:sz w:val="24"/>
                <w:szCs w:val="24"/>
                <w:lang w:val="en-US"/>
              </w:rPr>
            </w:pPr>
            <w:r w:rsidRPr="00966B53">
              <w:rPr>
                <w:rFonts w:ascii="Times New Roman" w:hAnsi="Times New Roman"/>
                <w:sz w:val="24"/>
                <w:szCs w:val="24"/>
                <w:lang w:val="en-US"/>
              </w:rPr>
              <w:t>Kepatuhan Sedang</w:t>
            </w:r>
          </w:p>
        </w:tc>
        <w:tc>
          <w:tcPr>
            <w:tcW w:w="1075" w:type="dxa"/>
            <w:tcBorders>
              <w:bottom w:val="single" w:sz="4" w:space="0" w:color="auto"/>
            </w:tcBorders>
          </w:tcPr>
          <w:p w:rsidR="00CC4321" w:rsidRPr="00966B53" w:rsidRDefault="005279EA" w:rsidP="005279EA">
            <w:pPr>
              <w:spacing w:line="360" w:lineRule="auto"/>
              <w:jc w:val="center"/>
              <w:rPr>
                <w:rFonts w:ascii="Times New Roman" w:hAnsi="Times New Roman"/>
                <w:sz w:val="24"/>
                <w:szCs w:val="24"/>
                <w:lang w:val="en-US"/>
              </w:rPr>
            </w:pPr>
            <w:r w:rsidRPr="00966B53">
              <w:rPr>
                <w:rFonts w:ascii="Times New Roman" w:hAnsi="Times New Roman"/>
                <w:sz w:val="24"/>
                <w:szCs w:val="24"/>
                <w:lang w:val="en-US"/>
              </w:rPr>
              <w:t>62</w:t>
            </w:r>
          </w:p>
        </w:tc>
        <w:tc>
          <w:tcPr>
            <w:tcW w:w="873" w:type="dxa"/>
            <w:tcBorders>
              <w:bottom w:val="single" w:sz="4" w:space="0" w:color="auto"/>
            </w:tcBorders>
          </w:tcPr>
          <w:p w:rsidR="00CC4321" w:rsidRPr="00966B53" w:rsidRDefault="005279EA" w:rsidP="005279EA">
            <w:pPr>
              <w:spacing w:line="360" w:lineRule="auto"/>
              <w:jc w:val="center"/>
              <w:rPr>
                <w:rFonts w:ascii="Times New Roman" w:hAnsi="Times New Roman"/>
                <w:sz w:val="24"/>
                <w:szCs w:val="24"/>
                <w:lang w:val="en-US"/>
              </w:rPr>
            </w:pPr>
            <w:r w:rsidRPr="00966B53">
              <w:rPr>
                <w:rFonts w:ascii="Times New Roman" w:hAnsi="Times New Roman"/>
                <w:sz w:val="24"/>
                <w:szCs w:val="24"/>
                <w:lang w:val="en-US"/>
              </w:rPr>
              <w:t>41.6</w:t>
            </w:r>
          </w:p>
        </w:tc>
      </w:tr>
    </w:tbl>
    <w:p w:rsidR="002106E5" w:rsidRDefault="002106E5" w:rsidP="002106E5">
      <w:pPr>
        <w:spacing w:after="0" w:line="360" w:lineRule="auto"/>
        <w:jc w:val="both"/>
        <w:rPr>
          <w:rFonts w:ascii="Times New Roman" w:hAnsi="Times New Roman"/>
          <w:sz w:val="24"/>
          <w:szCs w:val="24"/>
          <w:lang w:val="en-US"/>
        </w:rPr>
      </w:pPr>
    </w:p>
    <w:p w:rsidR="007B0D38" w:rsidRDefault="007B0D38" w:rsidP="002106E5">
      <w:pPr>
        <w:spacing w:after="0" w:line="360" w:lineRule="auto"/>
        <w:jc w:val="both"/>
        <w:rPr>
          <w:rFonts w:ascii="Times New Roman" w:hAnsi="Times New Roman"/>
          <w:sz w:val="24"/>
          <w:szCs w:val="24"/>
          <w:lang w:val="en-US"/>
        </w:rPr>
      </w:pPr>
      <w:r>
        <w:rPr>
          <w:rFonts w:ascii="Times New Roman" w:hAnsi="Times New Roman"/>
          <w:sz w:val="24"/>
          <w:szCs w:val="24"/>
          <w:lang w:val="en-US"/>
        </w:rPr>
        <w:t>Mengacu pada tabel 3 diketahui bahwa kepatuhan responden lebih banyak berada pada tingkat kepatuhan rendah sebanyak 87 orang (58.4%) dan tidak ada responden dengan tingkat kepatuhan minum tablet tambah darah dengan katagori tinggi.</w:t>
      </w:r>
    </w:p>
    <w:p w:rsidR="001700E2" w:rsidRDefault="00D76246" w:rsidP="001700E2">
      <w:pPr>
        <w:pStyle w:val="ListParagraph"/>
        <w:widowControl w:val="0"/>
        <w:autoSpaceDE w:val="0"/>
        <w:autoSpaceDN w:val="0"/>
        <w:adjustRightInd w:val="0"/>
        <w:spacing w:before="77" w:line="360" w:lineRule="auto"/>
        <w:ind w:left="0" w:right="18" w:firstLine="720"/>
        <w:jc w:val="both"/>
        <w:rPr>
          <w:b/>
        </w:rPr>
      </w:pPr>
      <w:r>
        <w:t xml:space="preserve">Dari delapan </w:t>
      </w:r>
      <w:r w:rsidR="001700E2">
        <w:t xml:space="preserve">pernyataan yang terdapat dalam kuisioner MMAS-8 yang mengukur kepatuhan, hanya 40-50% responden yang menjawab dengan benar. Sebagian besar responden menjawab “ya” </w:t>
      </w:r>
      <w:r w:rsidR="001700E2">
        <w:lastRenderedPageBreak/>
        <w:t xml:space="preserve">untuk pernyataan Nomor 1, 4, 5, 6 dan 8. Hal ini menunjukan bahwa tingkat kepatuhan responden dalam minum tablet tambah darah masih rendah. </w:t>
      </w:r>
    </w:p>
    <w:p w:rsidR="001700E2" w:rsidRDefault="00B85EC2" w:rsidP="00B85EC2">
      <w:pPr>
        <w:spacing w:line="360" w:lineRule="auto"/>
        <w:jc w:val="both"/>
        <w:rPr>
          <w:rFonts w:ascii="Times New Roman" w:hAnsi="Times New Roman"/>
          <w:sz w:val="24"/>
          <w:szCs w:val="24"/>
          <w:lang w:val="en-US"/>
        </w:rPr>
      </w:pPr>
      <w:r>
        <w:rPr>
          <w:rFonts w:ascii="Times New Roman" w:hAnsi="Times New Roman"/>
          <w:sz w:val="24"/>
          <w:szCs w:val="24"/>
          <w:lang w:val="en-US"/>
        </w:rPr>
        <w:tab/>
        <w:t xml:space="preserve">Hasil penelitian ini hampir sama dengan penelitian yang dilakukan oleh Widiastuti  </w:t>
      </w:r>
      <w:r w:rsidR="00F551DF" w:rsidRPr="002106E5">
        <w:rPr>
          <w:rFonts w:ascii="Times New Roman" w:hAnsi="Times New Roman"/>
          <w:sz w:val="24"/>
          <w:szCs w:val="24"/>
          <w:vertAlign w:val="superscript"/>
          <w:lang w:val="en-US"/>
        </w:rPr>
        <w:fldChar w:fldCharType="begin" w:fldLock="1"/>
      </w:r>
      <w:r w:rsidR="009C1BEC">
        <w:rPr>
          <w:rFonts w:ascii="Times New Roman" w:hAnsi="Times New Roman"/>
          <w:sz w:val="24"/>
          <w:szCs w:val="24"/>
          <w:vertAlign w:val="superscript"/>
          <w:lang w:val="en-US"/>
        </w:rPr>
        <w:instrText>ADDIN CSL_CITATION {"citationItems":[{"id":"ITEM-1","itemData":{"author":[{"dropping-particle":"","family":"Widiastuti","given":"Anita","non-dropping-particle":"","parse-names":false,"suffix":""},{"dropping-particle":"","family":"Rusmini","given":"","non-dropping-particle":"","parse-names":false,"suffix":""}],"container-title":"Jurnal Sains Kebidanan","id":"ITEM-1","issue":"1","issued":{"date-parts":[["2019"]]},"title":"Kepatuhan Konsumsi Tablet Tambah Darah Pada Remaja Putri","type":"article-journal","volume":"1"},"uris":["http://www.mendeley.com/documents/?uuid=d00b584b-c04c-41c7-8a72-e982ea3f20d5"]}],"mendeley":{"formattedCitation":"(19)","plainTextFormattedCitation":"(19)","previouslyFormattedCitation":"(19)"},"properties":{"noteIndex":0},"schema":"https://github.com/citation-style-language/schema/raw/master/csl-citation.json"}</w:instrText>
      </w:r>
      <w:r w:rsidR="00F551DF" w:rsidRPr="002106E5">
        <w:rPr>
          <w:rFonts w:ascii="Times New Roman" w:hAnsi="Times New Roman"/>
          <w:sz w:val="24"/>
          <w:szCs w:val="24"/>
          <w:vertAlign w:val="superscript"/>
          <w:lang w:val="en-US"/>
        </w:rPr>
        <w:fldChar w:fldCharType="separate"/>
      </w:r>
      <w:r w:rsidR="00C81546" w:rsidRPr="00097BEC">
        <w:rPr>
          <w:rFonts w:ascii="Times New Roman" w:hAnsi="Times New Roman"/>
          <w:noProof/>
          <w:sz w:val="24"/>
          <w:szCs w:val="24"/>
          <w:vertAlign w:val="superscript"/>
          <w:lang w:val="en-US"/>
        </w:rPr>
        <w:t>(19)</w:t>
      </w:r>
      <w:r w:rsidR="00F551DF" w:rsidRPr="002106E5">
        <w:rPr>
          <w:rFonts w:ascii="Times New Roman" w:hAnsi="Times New Roman"/>
          <w:sz w:val="24"/>
          <w:szCs w:val="24"/>
          <w:vertAlign w:val="superscript"/>
          <w:lang w:val="en-US"/>
        </w:rPr>
        <w:fldChar w:fldCharType="end"/>
      </w:r>
      <w:r>
        <w:rPr>
          <w:rFonts w:ascii="Times New Roman" w:hAnsi="Times New Roman"/>
          <w:sz w:val="24"/>
          <w:szCs w:val="24"/>
          <w:lang w:val="en-US"/>
        </w:rPr>
        <w:t xml:space="preserve"> yang menyatakan </w:t>
      </w:r>
      <w:r w:rsidR="002106E5">
        <w:rPr>
          <w:rFonts w:ascii="Times New Roman" w:hAnsi="Times New Roman"/>
          <w:sz w:val="24"/>
          <w:szCs w:val="24"/>
          <w:lang w:val="en-US"/>
        </w:rPr>
        <w:t>walaupun s</w:t>
      </w:r>
      <w:r w:rsidRPr="00B85EC2">
        <w:rPr>
          <w:rFonts w:ascii="Times New Roman" w:hAnsi="Times New Roman"/>
          <w:sz w:val="24"/>
          <w:szCs w:val="24"/>
          <w:lang w:val="en-US"/>
        </w:rPr>
        <w:t>eluruh siswi telah mendapatkan</w:t>
      </w:r>
      <w:r>
        <w:rPr>
          <w:rFonts w:ascii="Times New Roman" w:hAnsi="Times New Roman"/>
          <w:sz w:val="24"/>
          <w:szCs w:val="24"/>
          <w:lang w:val="en-US"/>
        </w:rPr>
        <w:t xml:space="preserve"> </w:t>
      </w:r>
      <w:r w:rsidRPr="00B85EC2">
        <w:rPr>
          <w:rFonts w:ascii="Times New Roman" w:hAnsi="Times New Roman"/>
          <w:sz w:val="24"/>
          <w:szCs w:val="24"/>
          <w:lang w:val="en-US"/>
        </w:rPr>
        <w:t>paket tambah darah secara gratis. Namun tidak semua siswi menghabiskan tablet tambah darahnya.</w:t>
      </w:r>
      <w:r>
        <w:rPr>
          <w:rFonts w:ascii="Times New Roman" w:hAnsi="Times New Roman"/>
          <w:sz w:val="24"/>
          <w:szCs w:val="24"/>
          <w:lang w:val="en-US"/>
        </w:rPr>
        <w:t xml:space="preserve"> S</w:t>
      </w:r>
      <w:r w:rsidRPr="00B85EC2">
        <w:rPr>
          <w:rFonts w:ascii="Times New Roman" w:hAnsi="Times New Roman"/>
          <w:sz w:val="24"/>
          <w:szCs w:val="24"/>
          <w:lang w:val="en-US"/>
        </w:rPr>
        <w:t>iswi yang berada di perkotaan menghabiskan tablet tambah darah kurang dari 50%. Siswi juga mengalami kendala</w:t>
      </w:r>
      <w:r>
        <w:rPr>
          <w:rFonts w:ascii="Times New Roman" w:hAnsi="Times New Roman"/>
          <w:sz w:val="24"/>
          <w:szCs w:val="24"/>
          <w:lang w:val="en-US"/>
        </w:rPr>
        <w:t xml:space="preserve"> </w:t>
      </w:r>
      <w:r w:rsidRPr="00B85EC2">
        <w:rPr>
          <w:rFonts w:ascii="Times New Roman" w:hAnsi="Times New Roman"/>
          <w:sz w:val="24"/>
          <w:szCs w:val="24"/>
          <w:lang w:val="en-US"/>
        </w:rPr>
        <w:t xml:space="preserve">dalam minum TTD, kendala yang dialami antara lain </w:t>
      </w:r>
      <w:r w:rsidR="00F551DF">
        <w:rPr>
          <w:rFonts w:ascii="Times New Roman" w:hAnsi="Times New Roman"/>
          <w:sz w:val="24"/>
          <w:szCs w:val="24"/>
          <w:lang w:val="en-US"/>
        </w:rPr>
        <w:t>ada rasa mual, tidak suka dengan</w:t>
      </w:r>
      <w:r w:rsidRPr="00B85EC2">
        <w:rPr>
          <w:rFonts w:ascii="Times New Roman" w:hAnsi="Times New Roman"/>
          <w:sz w:val="24"/>
          <w:szCs w:val="24"/>
          <w:lang w:val="en-US"/>
        </w:rPr>
        <w:t xml:space="preserve"> bau ataupun rasa. Dan kendala yang lain adalah adanya rasa malas serta beberapa merasa tidak perlu.</w:t>
      </w:r>
    </w:p>
    <w:p w:rsidR="000C023F" w:rsidRDefault="00250DFC" w:rsidP="002106E5">
      <w:pPr>
        <w:spacing w:after="0" w:line="360" w:lineRule="auto"/>
        <w:jc w:val="both"/>
        <w:rPr>
          <w:rFonts w:ascii="Times New Roman" w:hAnsi="Times New Roman"/>
          <w:sz w:val="24"/>
          <w:szCs w:val="24"/>
          <w:lang w:val="en-US"/>
        </w:rPr>
      </w:pPr>
      <w:r>
        <w:rPr>
          <w:rFonts w:ascii="Times New Roman" w:hAnsi="Times New Roman"/>
          <w:sz w:val="24"/>
          <w:szCs w:val="24"/>
          <w:lang w:val="en-US"/>
        </w:rPr>
        <w:t xml:space="preserve">Banyak faktor yang mempengaruhi kepatuhan dalam meminum Tablet Tambah darah antara </w:t>
      </w:r>
      <w:proofErr w:type="gramStart"/>
      <w:r>
        <w:rPr>
          <w:rFonts w:ascii="Times New Roman" w:hAnsi="Times New Roman"/>
          <w:sz w:val="24"/>
          <w:szCs w:val="24"/>
          <w:lang w:val="en-US"/>
        </w:rPr>
        <w:t>lain</w:t>
      </w:r>
      <w:r w:rsidR="002106E5">
        <w:rPr>
          <w:rFonts w:ascii="Times New Roman" w:hAnsi="Times New Roman"/>
          <w:sz w:val="24"/>
          <w:szCs w:val="24"/>
          <w:lang w:val="en-US"/>
        </w:rPr>
        <w:t xml:space="preserve"> </w:t>
      </w:r>
      <w:r>
        <w:rPr>
          <w:rFonts w:ascii="Times New Roman" w:hAnsi="Times New Roman"/>
          <w:sz w:val="24"/>
          <w:szCs w:val="24"/>
          <w:lang w:val="en-US"/>
        </w:rPr>
        <w:t>:</w:t>
      </w:r>
      <w:proofErr w:type="gramEnd"/>
      <w:r>
        <w:rPr>
          <w:rFonts w:ascii="Times New Roman" w:hAnsi="Times New Roman"/>
          <w:sz w:val="24"/>
          <w:szCs w:val="24"/>
          <w:lang w:val="en-US"/>
        </w:rPr>
        <w:t xml:space="preserve"> pengetahuan, sikap, motivasi, dukungan orang tua dan dukungan guru. Berdasarkan penelitian yang dilakukan oleh Nuradhiani </w:t>
      </w:r>
      <w:r w:rsidRPr="002106E5">
        <w:rPr>
          <w:rFonts w:ascii="Times New Roman" w:hAnsi="Times New Roman"/>
          <w:sz w:val="24"/>
          <w:szCs w:val="24"/>
          <w:vertAlign w:val="superscript"/>
          <w:lang w:val="en-US"/>
        </w:rPr>
        <w:fldChar w:fldCharType="begin" w:fldLock="1"/>
      </w:r>
      <w:r w:rsidR="009C1BEC">
        <w:rPr>
          <w:rFonts w:ascii="Times New Roman" w:hAnsi="Times New Roman"/>
          <w:sz w:val="24"/>
          <w:szCs w:val="24"/>
          <w:vertAlign w:val="superscript"/>
          <w:lang w:val="en-US"/>
        </w:rPr>
        <w:instrText>ADDIN CSL_CITATION {"citationItems":[{"id":"ITEM-1","itemData":{"DOI":"10.25182/jgp.2017.12.3.153-160","ISSN":"19781059","abstract":"The objective of this study were to analyze the effect of different compliance monitoring cards of iron supplementation and the determinants in female adolescents in Bogor. Design of this study was quasi experimental. There were 240 adolescent girls from 6 different schools in Bogor who participated and allocated into 3 groups: receiving either monitoring card from Health Department (M), monitoring card verified by teacher and parents (M+T), and monitoring card verified by teacher with additional information about anemia and iron supplementation (M+TP). The data of iron supplement consumption compliance, perception of iron supplementation, nutritional knowledge, motivation, parents and teacher support were collected. The results showed, that a significant difference on compliance level among the groups (p&amp;lt;0.05). The M+TP group had the highest compliance level. Weekly compliance rate was higher (15%) compared to compliance during which participants were menstruating. The most determining factor for compliance level was teacher support (p&amp;lt;0.05; OR=4.7; 95%CI;1.5-14.2). The developed monitoring cards can improve compliance of iron supplement consumption on female adolescents.","author":[{"dropping-particle":"","family":"Nuradhiani","given":"Annisa","non-dropping-particle":"","parse-names":false,"suffix":""},{"dropping-particle":"","family":"Briawan","given":"Dodik","non-dropping-particle":"","parse-names":false,"suffix":""},{"dropping-particle":"","family":"Dwiriani","given":"Cesilia Meti","non-dropping-particle":"","parse-names":false,"suffix":""}],"container-title":"Jurnal Gizi dan Pangan","id":"ITEM-1","issue":"3","issued":{"date-parts":[["2017"]]},"page":"153-160","title":"Dukungan guru meningkatkan kepatuhan konsumsi tablet tambah darah pada remaja putri di Kota Bogor","type":"article-journal","volume":"12"},"uris":["http://www.mendeley.com/documents/?uuid=f94dc038-448a-44b0-b5cc-bc6427e9e6ea"]}],"mendeley":{"formattedCitation":"(20)","plainTextFormattedCitation":"(20)","previouslyFormattedCitation":"(20)"},"properties":{"noteIndex":0},"schema":"https://github.com/citation-style-language/schema/raw/master/csl-citation.json"}</w:instrText>
      </w:r>
      <w:r w:rsidRPr="002106E5">
        <w:rPr>
          <w:rFonts w:ascii="Times New Roman" w:hAnsi="Times New Roman"/>
          <w:sz w:val="24"/>
          <w:szCs w:val="24"/>
          <w:vertAlign w:val="superscript"/>
          <w:lang w:val="en-US"/>
        </w:rPr>
        <w:fldChar w:fldCharType="separate"/>
      </w:r>
      <w:r w:rsidR="00C81546" w:rsidRPr="00C81546">
        <w:rPr>
          <w:rFonts w:ascii="Times New Roman" w:hAnsi="Times New Roman"/>
          <w:noProof/>
          <w:sz w:val="24"/>
          <w:szCs w:val="24"/>
          <w:lang w:val="en-US"/>
        </w:rPr>
        <w:t>(20)</w:t>
      </w:r>
      <w:r w:rsidRPr="002106E5">
        <w:rPr>
          <w:rFonts w:ascii="Times New Roman" w:hAnsi="Times New Roman"/>
          <w:sz w:val="24"/>
          <w:szCs w:val="24"/>
          <w:vertAlign w:val="superscript"/>
          <w:lang w:val="en-US"/>
        </w:rPr>
        <w:fldChar w:fldCharType="end"/>
      </w:r>
      <w:r>
        <w:rPr>
          <w:rFonts w:ascii="Times New Roman" w:hAnsi="Times New Roman"/>
          <w:sz w:val="24"/>
          <w:szCs w:val="24"/>
          <w:lang w:val="en-US"/>
        </w:rPr>
        <w:t xml:space="preserve"> </w:t>
      </w:r>
      <w:r w:rsidR="002106E5">
        <w:rPr>
          <w:rFonts w:ascii="Times New Roman" w:hAnsi="Times New Roman"/>
          <w:sz w:val="24"/>
          <w:szCs w:val="24"/>
          <w:lang w:val="en-US"/>
        </w:rPr>
        <w:t>d</w:t>
      </w:r>
      <w:r w:rsidRPr="00250DFC">
        <w:rPr>
          <w:rFonts w:ascii="Times New Roman" w:hAnsi="Times New Roman"/>
          <w:sz w:val="24"/>
          <w:szCs w:val="24"/>
          <w:lang w:val="en-US"/>
        </w:rPr>
        <w:t>eterminan</w:t>
      </w:r>
      <w:r>
        <w:rPr>
          <w:rFonts w:ascii="Times New Roman" w:hAnsi="Times New Roman"/>
          <w:sz w:val="24"/>
          <w:szCs w:val="24"/>
          <w:lang w:val="en-US"/>
        </w:rPr>
        <w:t xml:space="preserve"> </w:t>
      </w:r>
      <w:r w:rsidRPr="00250DFC">
        <w:rPr>
          <w:rFonts w:ascii="Times New Roman" w:hAnsi="Times New Roman"/>
          <w:sz w:val="24"/>
          <w:szCs w:val="24"/>
          <w:lang w:val="en-US"/>
        </w:rPr>
        <w:t>kepatuhan konsumsi TTD</w:t>
      </w:r>
      <w:r>
        <w:rPr>
          <w:rFonts w:ascii="Times New Roman" w:hAnsi="Times New Roman"/>
          <w:sz w:val="24"/>
          <w:szCs w:val="24"/>
          <w:lang w:val="en-US"/>
        </w:rPr>
        <w:t xml:space="preserve"> yang paling dominan berpengaruh </w:t>
      </w:r>
      <w:r w:rsidRPr="00250DFC">
        <w:rPr>
          <w:rFonts w:ascii="Times New Roman" w:hAnsi="Times New Roman"/>
          <w:sz w:val="24"/>
          <w:szCs w:val="24"/>
          <w:lang w:val="en-US"/>
        </w:rPr>
        <w:t>pada remaja putri adalah adanya dukungan guru (p&lt;0,05; OR=4,7; 95%CI:1,5-14,2). Hal ini menunjukkan bahwa subjek yang mendapatkan dukungan guru dengan baik secara signifikan me</w:t>
      </w:r>
      <w:r>
        <w:rPr>
          <w:rFonts w:ascii="Times New Roman" w:hAnsi="Times New Roman"/>
          <w:sz w:val="24"/>
          <w:szCs w:val="24"/>
          <w:lang w:val="en-US"/>
        </w:rPr>
        <w:t>- ningkatkan kepatuhan subjek 4.</w:t>
      </w:r>
      <w:r w:rsidRPr="00250DFC">
        <w:rPr>
          <w:rFonts w:ascii="Times New Roman" w:hAnsi="Times New Roman"/>
          <w:sz w:val="24"/>
          <w:szCs w:val="24"/>
          <w:lang w:val="en-US"/>
        </w:rPr>
        <w:t>7 ka</w:t>
      </w:r>
      <w:r>
        <w:rPr>
          <w:rFonts w:ascii="Times New Roman" w:hAnsi="Times New Roman"/>
          <w:sz w:val="24"/>
          <w:szCs w:val="24"/>
          <w:lang w:val="en-US"/>
        </w:rPr>
        <w:t>li lebih be</w:t>
      </w:r>
      <w:r w:rsidRPr="00250DFC">
        <w:rPr>
          <w:rFonts w:ascii="Times New Roman" w:hAnsi="Times New Roman"/>
          <w:sz w:val="24"/>
          <w:szCs w:val="24"/>
          <w:lang w:val="en-US"/>
        </w:rPr>
        <w:t xml:space="preserve">sar untuk mengonsumsi TTD </w:t>
      </w:r>
      <w:r w:rsidRPr="00250DFC">
        <w:rPr>
          <w:rFonts w:ascii="Times New Roman" w:hAnsi="Times New Roman"/>
          <w:sz w:val="24"/>
          <w:szCs w:val="24"/>
          <w:lang w:val="en-US"/>
        </w:rPr>
        <w:t>dibandingkan yang kurang me</w:t>
      </w:r>
      <w:r>
        <w:rPr>
          <w:rFonts w:ascii="Times New Roman" w:hAnsi="Times New Roman"/>
          <w:sz w:val="24"/>
          <w:szCs w:val="24"/>
          <w:lang w:val="en-US"/>
        </w:rPr>
        <w:t>ndapat dukungan dari guru.</w:t>
      </w:r>
      <w:r w:rsidR="00E5325A">
        <w:rPr>
          <w:rFonts w:ascii="Times New Roman" w:hAnsi="Times New Roman"/>
          <w:sz w:val="24"/>
          <w:szCs w:val="24"/>
          <w:lang w:val="en-US"/>
        </w:rPr>
        <w:t xml:space="preserve"> </w:t>
      </w:r>
    </w:p>
    <w:p w:rsidR="00E5325A" w:rsidRDefault="00E5325A" w:rsidP="002106E5">
      <w:pPr>
        <w:spacing w:after="0" w:line="360" w:lineRule="auto"/>
        <w:ind w:firstLine="720"/>
        <w:jc w:val="both"/>
        <w:rPr>
          <w:rFonts w:ascii="Times New Roman" w:hAnsi="Times New Roman"/>
          <w:sz w:val="24"/>
          <w:szCs w:val="24"/>
          <w:lang w:val="en-US"/>
        </w:rPr>
      </w:pPr>
      <w:r>
        <w:rPr>
          <w:rFonts w:ascii="Times New Roman" w:hAnsi="Times New Roman"/>
          <w:sz w:val="24"/>
          <w:szCs w:val="24"/>
          <w:lang w:val="en-US"/>
        </w:rPr>
        <w:t xml:space="preserve">Mengacu pada penelitian yang </w:t>
      </w:r>
      <w:r w:rsidR="002106E5">
        <w:rPr>
          <w:rFonts w:ascii="Times New Roman" w:hAnsi="Times New Roman"/>
          <w:sz w:val="24"/>
          <w:szCs w:val="24"/>
          <w:lang w:val="en-US"/>
        </w:rPr>
        <w:t>dilakukan oleh</w:t>
      </w:r>
      <w:r>
        <w:rPr>
          <w:rFonts w:ascii="Times New Roman" w:hAnsi="Times New Roman"/>
          <w:sz w:val="24"/>
          <w:szCs w:val="24"/>
          <w:lang w:val="en-US"/>
        </w:rPr>
        <w:t xml:space="preserve"> </w:t>
      </w:r>
      <w:r w:rsidRPr="00AF7BB3">
        <w:rPr>
          <w:rFonts w:ascii="Times New Roman" w:hAnsi="Times New Roman"/>
          <w:sz w:val="24"/>
          <w:szCs w:val="24"/>
          <w:vertAlign w:val="superscript"/>
          <w:lang w:val="en-US"/>
        </w:rPr>
        <w:fldChar w:fldCharType="begin" w:fldLock="1"/>
      </w:r>
      <w:r w:rsidR="009C1BEC" w:rsidRPr="00AF7BB3">
        <w:rPr>
          <w:rFonts w:ascii="Times New Roman" w:hAnsi="Times New Roman"/>
          <w:sz w:val="24"/>
          <w:szCs w:val="24"/>
          <w:vertAlign w:val="superscript"/>
          <w:lang w:val="en-US"/>
        </w:rPr>
        <w:instrText>ADDIN CSL_CITATION {"citationItems":[{"id":"ITEM-1","itemData":{"abstract":"Background: Adolescents who experience anemia in 2018 reach 48.9%. The Indonesian government's program on taking blood tablets is done once a week. Anemia in adolescents in 2013 to 2018 has increased by 11.8%. This study aims to determine factor that related to iron and folic acid supplement consumption. Methodology: Research articles are reviewed from several sources, which is Pubmed, Science Direct, and Google Scholar. The article written by English with key words for compliance with iron tablets and folic acid, side effects and other influencing factors. This article search starts from 2009 to 2019 and related books. Results: Anemia in adolescents is still a problem. Factors that influence the regularity of drinking iron and folic acid supplementation include the side effects caused, how to consume the iron and folic acid supplement correctly without combine with other drinks, socio-cultural factors, and difficulties swallowing tablets. Conclusion: Policies that need to be implemented are health promotion by increasing knowledge about anemia, the importance of iron and folic acid and conducting periodic supervision. This supervision can be done by carrying out the movement of taking iron tablets and folic acid simultaneously at the same time and day that is directly supervised by the school teacher. Keywords: anemia of adolescents, iron tablets, folic acid","author":[{"dropping-particle":"","family":"P. Stevani Basuki","given":"E. Ulfiana","non-dropping-particle":"","parse-names":false,"suffix":""}],"container-title":"Proceedings of International Conference on Applied Science and Health","id":"ITEM-1","issue":"4","issued":{"date-parts":[["2019"]]},"page":"609-612","title":"Factors Affecting Iron And Folicacid Consumption Among Adolescents: A Literature Review","type":"article-journal"},"uris":["http://www.mendeley.com/documents/?uuid=4eaefae4-4c92-463a-9af7-2a97349a82a5"]}],"mendeley":{"formattedCitation":"(21)","plainTextFormattedCitation":"(21)","previouslyFormattedCitation":"(21)"},"properties":{"noteIndex":0},"schema":"https://github.com/citation-style-language/schema/raw/master/csl-citation.json"}</w:instrText>
      </w:r>
      <w:r w:rsidRPr="00AF7BB3">
        <w:rPr>
          <w:rFonts w:ascii="Times New Roman" w:hAnsi="Times New Roman"/>
          <w:sz w:val="24"/>
          <w:szCs w:val="24"/>
          <w:vertAlign w:val="superscript"/>
          <w:lang w:val="en-US"/>
        </w:rPr>
        <w:fldChar w:fldCharType="separate"/>
      </w:r>
      <w:r w:rsidR="00C81546" w:rsidRPr="00AF7BB3">
        <w:rPr>
          <w:rFonts w:ascii="Times New Roman" w:hAnsi="Times New Roman"/>
          <w:noProof/>
          <w:sz w:val="24"/>
          <w:szCs w:val="24"/>
          <w:vertAlign w:val="superscript"/>
          <w:lang w:val="en-US"/>
        </w:rPr>
        <w:t>(21)</w:t>
      </w:r>
      <w:r w:rsidRPr="00AF7BB3">
        <w:rPr>
          <w:rFonts w:ascii="Times New Roman" w:hAnsi="Times New Roman"/>
          <w:sz w:val="24"/>
          <w:szCs w:val="24"/>
          <w:vertAlign w:val="superscript"/>
          <w:lang w:val="en-US"/>
        </w:rPr>
        <w:fldChar w:fldCharType="end"/>
      </w:r>
      <w:r w:rsidRPr="00AF7BB3">
        <w:rPr>
          <w:rFonts w:ascii="Times New Roman" w:hAnsi="Times New Roman"/>
          <w:sz w:val="24"/>
          <w:szCs w:val="24"/>
          <w:vertAlign w:val="superscript"/>
          <w:lang w:val="en-US"/>
        </w:rPr>
        <w:t xml:space="preserve"> </w:t>
      </w:r>
      <w:r>
        <w:rPr>
          <w:rFonts w:ascii="Times New Roman" w:hAnsi="Times New Roman"/>
          <w:sz w:val="24"/>
          <w:szCs w:val="24"/>
          <w:lang w:val="en-US"/>
        </w:rPr>
        <w:t xml:space="preserve">diperlukan promosi kesehatan dalam meningkatkan pengetahuan tentang anemia, pentingnya zat besi dan asam folat serta pengewasan yang berkala. Pengawasan dapat dilakukan dengan melakukan gerakan minum zat besi dan asam folat secara bersamaan pada waktu dan hari yang </w:t>
      </w:r>
      <w:proofErr w:type="gramStart"/>
      <w:r>
        <w:rPr>
          <w:rFonts w:ascii="Times New Roman" w:hAnsi="Times New Roman"/>
          <w:sz w:val="24"/>
          <w:szCs w:val="24"/>
          <w:lang w:val="en-US"/>
        </w:rPr>
        <w:t>sama</w:t>
      </w:r>
      <w:proofErr w:type="gramEnd"/>
      <w:r>
        <w:rPr>
          <w:rFonts w:ascii="Times New Roman" w:hAnsi="Times New Roman"/>
          <w:sz w:val="24"/>
          <w:szCs w:val="24"/>
          <w:lang w:val="en-US"/>
        </w:rPr>
        <w:t xml:space="preserve"> dengan langsung diawasi oleh guru di sekolah.</w:t>
      </w:r>
    </w:p>
    <w:p w:rsidR="000C023F" w:rsidRDefault="000C023F" w:rsidP="00250DFC">
      <w:pPr>
        <w:spacing w:line="360" w:lineRule="auto"/>
        <w:jc w:val="both"/>
        <w:rPr>
          <w:rFonts w:ascii="Times New Roman" w:hAnsi="Times New Roman"/>
          <w:sz w:val="24"/>
          <w:szCs w:val="24"/>
          <w:lang w:val="en-US"/>
        </w:rPr>
      </w:pPr>
      <w:r>
        <w:rPr>
          <w:rFonts w:ascii="Times New Roman" w:hAnsi="Times New Roman"/>
          <w:sz w:val="24"/>
          <w:szCs w:val="24"/>
          <w:lang w:val="en-US"/>
        </w:rPr>
        <w:tab/>
        <w:t xml:space="preserve">Menurut informasi dari Petugas Puskesmas II Denpasar Selatan, sebelum terjadinya Pandemi Covid-19, telah dilakukan gerakan setiap </w:t>
      </w:r>
      <w:r w:rsidR="00E5325A">
        <w:rPr>
          <w:rFonts w:ascii="Times New Roman" w:hAnsi="Times New Roman"/>
          <w:sz w:val="24"/>
          <w:szCs w:val="24"/>
          <w:lang w:val="en-US"/>
        </w:rPr>
        <w:t>hari j</w:t>
      </w:r>
      <w:r>
        <w:rPr>
          <w:rFonts w:ascii="Times New Roman" w:hAnsi="Times New Roman"/>
          <w:sz w:val="24"/>
          <w:szCs w:val="24"/>
          <w:lang w:val="en-US"/>
        </w:rPr>
        <w:t xml:space="preserve">umat </w:t>
      </w:r>
      <w:r w:rsidR="002106E5">
        <w:rPr>
          <w:rFonts w:ascii="Times New Roman" w:hAnsi="Times New Roman"/>
          <w:sz w:val="24"/>
          <w:szCs w:val="24"/>
          <w:lang w:val="en-US"/>
        </w:rPr>
        <w:t xml:space="preserve">siswi </w:t>
      </w:r>
      <w:r>
        <w:rPr>
          <w:rFonts w:ascii="Times New Roman" w:hAnsi="Times New Roman"/>
          <w:sz w:val="24"/>
          <w:szCs w:val="24"/>
          <w:lang w:val="en-US"/>
        </w:rPr>
        <w:t xml:space="preserve"> minum TTD di sekolah dengan pengawasan guru atau dikenal dengan Gemar tersyantik (Gerakan Jumat dengan Pil Pintar sehat dan Cantik). Namun sejak pandemi Covid-19 tidak dapat terlaksana karena pembelajaran secara daring/online.</w:t>
      </w:r>
      <w:r w:rsidR="003E39CB">
        <w:rPr>
          <w:rFonts w:ascii="Times New Roman" w:hAnsi="Times New Roman"/>
          <w:sz w:val="24"/>
          <w:szCs w:val="24"/>
          <w:lang w:val="en-US"/>
        </w:rPr>
        <w:t xml:space="preserve"> Hal ini memerlukan kerjasama antara pihak sekolah dengan orang tua siswi untuk memantau remaja putri agar secara rutin meminum TTD.</w:t>
      </w:r>
    </w:p>
    <w:p w:rsidR="002106E5" w:rsidRDefault="007B0D38" w:rsidP="004E4F91">
      <w:pPr>
        <w:pStyle w:val="Caption"/>
        <w:spacing w:after="0"/>
        <w:rPr>
          <w:rFonts w:ascii="Times New Roman" w:hAnsi="Times New Roman"/>
          <w:b w:val="0"/>
          <w:color w:val="auto"/>
          <w:sz w:val="24"/>
          <w:szCs w:val="24"/>
        </w:rPr>
      </w:pPr>
      <w:proofErr w:type="gramStart"/>
      <w:r w:rsidRPr="007478B8">
        <w:rPr>
          <w:rFonts w:ascii="Times New Roman" w:hAnsi="Times New Roman"/>
          <w:b w:val="0"/>
          <w:color w:val="auto"/>
          <w:sz w:val="24"/>
          <w:szCs w:val="24"/>
        </w:rPr>
        <w:t>Tabel  4</w:t>
      </w:r>
      <w:proofErr w:type="gramEnd"/>
      <w:r w:rsidR="00F90DD6" w:rsidRPr="007478B8">
        <w:rPr>
          <w:rFonts w:ascii="Times New Roman" w:hAnsi="Times New Roman"/>
          <w:b w:val="0"/>
          <w:color w:val="auto"/>
          <w:sz w:val="24"/>
          <w:szCs w:val="24"/>
        </w:rPr>
        <w:t xml:space="preserve">. </w:t>
      </w:r>
      <w:r w:rsidR="004E4F91" w:rsidRPr="007478B8">
        <w:rPr>
          <w:rFonts w:ascii="Times New Roman" w:hAnsi="Times New Roman"/>
          <w:b w:val="0"/>
          <w:color w:val="auto"/>
          <w:sz w:val="24"/>
          <w:szCs w:val="24"/>
        </w:rPr>
        <w:t xml:space="preserve">Hasil Analisis Hubungan </w:t>
      </w:r>
    </w:p>
    <w:p w:rsidR="002106E5" w:rsidRDefault="002106E5" w:rsidP="004E4F91">
      <w:pPr>
        <w:pStyle w:val="Caption"/>
        <w:spacing w:after="0"/>
        <w:rPr>
          <w:rFonts w:ascii="Times New Roman" w:hAnsi="Times New Roman"/>
          <w:b w:val="0"/>
          <w:color w:val="auto"/>
          <w:sz w:val="24"/>
          <w:szCs w:val="24"/>
        </w:rPr>
      </w:pPr>
      <w:r>
        <w:rPr>
          <w:rFonts w:ascii="Times New Roman" w:hAnsi="Times New Roman"/>
          <w:b w:val="0"/>
          <w:color w:val="auto"/>
          <w:sz w:val="24"/>
          <w:szCs w:val="24"/>
        </w:rPr>
        <w:t xml:space="preserve">               P</w:t>
      </w:r>
      <w:r w:rsidR="004E4F91" w:rsidRPr="007478B8">
        <w:rPr>
          <w:rFonts w:ascii="Times New Roman" w:hAnsi="Times New Roman"/>
          <w:b w:val="0"/>
          <w:color w:val="auto"/>
          <w:sz w:val="24"/>
          <w:szCs w:val="24"/>
        </w:rPr>
        <w:t xml:space="preserve">engetahuan dan </w:t>
      </w:r>
      <w:r w:rsidR="00B54538" w:rsidRPr="007478B8">
        <w:rPr>
          <w:rFonts w:ascii="Times New Roman" w:hAnsi="Times New Roman"/>
          <w:b w:val="0"/>
          <w:color w:val="auto"/>
          <w:sz w:val="24"/>
          <w:szCs w:val="24"/>
        </w:rPr>
        <w:t>K</w:t>
      </w:r>
      <w:r w:rsidR="004E4F91" w:rsidRPr="007478B8">
        <w:rPr>
          <w:rFonts w:ascii="Times New Roman" w:hAnsi="Times New Roman"/>
          <w:b w:val="0"/>
          <w:color w:val="auto"/>
          <w:sz w:val="24"/>
          <w:szCs w:val="24"/>
        </w:rPr>
        <w:t xml:space="preserve">epatuhan </w:t>
      </w:r>
    </w:p>
    <w:p w:rsidR="002106E5" w:rsidRDefault="002106E5" w:rsidP="004E4F91">
      <w:pPr>
        <w:pStyle w:val="Caption"/>
        <w:spacing w:after="0"/>
        <w:rPr>
          <w:rFonts w:ascii="Times New Roman" w:hAnsi="Times New Roman"/>
          <w:b w:val="0"/>
          <w:color w:val="auto"/>
          <w:sz w:val="24"/>
          <w:szCs w:val="24"/>
        </w:rPr>
      </w:pPr>
      <w:r>
        <w:rPr>
          <w:rFonts w:ascii="Times New Roman" w:hAnsi="Times New Roman"/>
          <w:b w:val="0"/>
          <w:color w:val="auto"/>
          <w:sz w:val="24"/>
          <w:szCs w:val="24"/>
        </w:rPr>
        <w:t xml:space="preserve">               </w:t>
      </w:r>
      <w:r w:rsidR="004E4F91" w:rsidRPr="007478B8">
        <w:rPr>
          <w:rFonts w:ascii="Times New Roman" w:hAnsi="Times New Roman"/>
          <w:b w:val="0"/>
          <w:color w:val="auto"/>
          <w:sz w:val="24"/>
          <w:szCs w:val="24"/>
        </w:rPr>
        <w:t>Meminum T</w:t>
      </w:r>
      <w:r>
        <w:rPr>
          <w:rFonts w:ascii="Times New Roman" w:hAnsi="Times New Roman"/>
          <w:b w:val="0"/>
          <w:color w:val="auto"/>
          <w:sz w:val="24"/>
          <w:szCs w:val="24"/>
        </w:rPr>
        <w:t>TD</w:t>
      </w:r>
    </w:p>
    <w:p w:rsidR="00F90DD6" w:rsidRPr="007478B8" w:rsidRDefault="004E4F91" w:rsidP="004E4F91">
      <w:pPr>
        <w:pStyle w:val="Caption"/>
        <w:spacing w:after="0"/>
        <w:rPr>
          <w:rFonts w:ascii="Times New Roman" w:hAnsi="Times New Roman"/>
          <w:b w:val="0"/>
          <w:color w:val="auto"/>
          <w:sz w:val="24"/>
          <w:szCs w:val="24"/>
        </w:rPr>
      </w:pPr>
      <w:r w:rsidRPr="007478B8">
        <w:rPr>
          <w:rFonts w:ascii="Times New Roman" w:hAnsi="Times New Roman"/>
          <w:b w:val="0"/>
          <w:color w:val="auto"/>
          <w:sz w:val="24"/>
          <w:szCs w:val="24"/>
        </w:rPr>
        <w:t xml:space="preserve"> </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1"/>
        <w:gridCol w:w="989"/>
        <w:gridCol w:w="989"/>
        <w:gridCol w:w="989"/>
      </w:tblGrid>
      <w:tr w:rsidR="003F2EF3" w:rsidRPr="007478B8" w:rsidTr="00F46087">
        <w:tc>
          <w:tcPr>
            <w:tcW w:w="1421" w:type="dxa"/>
            <w:vMerge w:val="restart"/>
            <w:tcBorders>
              <w:top w:val="single" w:sz="4" w:space="0" w:color="auto"/>
            </w:tcBorders>
          </w:tcPr>
          <w:p w:rsidR="003F2EF3" w:rsidRPr="007478B8" w:rsidRDefault="003F2EF3" w:rsidP="00E957A7">
            <w:pPr>
              <w:contextualSpacing/>
              <w:jc w:val="both"/>
              <w:rPr>
                <w:rFonts w:ascii="Times New Roman" w:hAnsi="Times New Roman"/>
                <w:bCs/>
                <w:spacing w:val="-1"/>
                <w:sz w:val="24"/>
                <w:szCs w:val="24"/>
                <w:lang w:val="en-US"/>
              </w:rPr>
            </w:pPr>
            <w:r w:rsidRPr="007478B8">
              <w:rPr>
                <w:rFonts w:ascii="Times New Roman" w:hAnsi="Times New Roman"/>
                <w:bCs/>
                <w:spacing w:val="-1"/>
                <w:sz w:val="24"/>
                <w:szCs w:val="24"/>
                <w:lang w:val="en-US"/>
              </w:rPr>
              <w:t xml:space="preserve">Tingkat pengetahuan </w:t>
            </w:r>
          </w:p>
        </w:tc>
        <w:tc>
          <w:tcPr>
            <w:tcW w:w="1978" w:type="dxa"/>
            <w:gridSpan w:val="2"/>
            <w:tcBorders>
              <w:top w:val="single" w:sz="4" w:space="0" w:color="auto"/>
            </w:tcBorders>
          </w:tcPr>
          <w:p w:rsidR="003F2EF3" w:rsidRPr="007478B8" w:rsidRDefault="003F2EF3" w:rsidP="00873394">
            <w:pPr>
              <w:contextualSpacing/>
              <w:jc w:val="center"/>
              <w:rPr>
                <w:rFonts w:ascii="Times New Roman" w:hAnsi="Times New Roman"/>
                <w:bCs/>
                <w:spacing w:val="-1"/>
                <w:sz w:val="24"/>
                <w:szCs w:val="24"/>
              </w:rPr>
            </w:pPr>
            <w:r w:rsidRPr="007478B8">
              <w:rPr>
                <w:rFonts w:ascii="Times New Roman" w:hAnsi="Times New Roman"/>
                <w:bCs/>
                <w:spacing w:val="-1"/>
                <w:sz w:val="24"/>
                <w:szCs w:val="24"/>
                <w:lang w:val="en-US"/>
              </w:rPr>
              <w:t>Tingkat kepatuhan</w:t>
            </w:r>
          </w:p>
        </w:tc>
        <w:tc>
          <w:tcPr>
            <w:tcW w:w="989" w:type="dxa"/>
            <w:tcBorders>
              <w:top w:val="single" w:sz="4" w:space="0" w:color="auto"/>
            </w:tcBorders>
          </w:tcPr>
          <w:p w:rsidR="003F2EF3" w:rsidRPr="007478B8" w:rsidRDefault="003F2EF3" w:rsidP="00873394">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Jml</w:t>
            </w:r>
          </w:p>
          <w:p w:rsidR="003F2EF3" w:rsidRPr="007478B8" w:rsidRDefault="003F2EF3" w:rsidP="00B7644A">
            <w:pPr>
              <w:contextualSpacing/>
              <w:rPr>
                <w:rFonts w:ascii="Times New Roman" w:hAnsi="Times New Roman"/>
                <w:bCs/>
                <w:spacing w:val="-1"/>
                <w:sz w:val="24"/>
                <w:szCs w:val="24"/>
                <w:lang w:val="en-US"/>
              </w:rPr>
            </w:pPr>
          </w:p>
        </w:tc>
      </w:tr>
      <w:tr w:rsidR="003F2EF3" w:rsidRPr="007478B8" w:rsidTr="00F46087">
        <w:tc>
          <w:tcPr>
            <w:tcW w:w="1421" w:type="dxa"/>
            <w:vMerge/>
            <w:tcBorders>
              <w:bottom w:val="single" w:sz="4" w:space="0" w:color="auto"/>
            </w:tcBorders>
          </w:tcPr>
          <w:p w:rsidR="003F2EF3" w:rsidRPr="007478B8" w:rsidRDefault="003F2EF3" w:rsidP="00E957A7">
            <w:pPr>
              <w:contextualSpacing/>
              <w:jc w:val="both"/>
              <w:rPr>
                <w:rFonts w:ascii="Times New Roman" w:hAnsi="Times New Roman"/>
                <w:bCs/>
                <w:spacing w:val="-1"/>
                <w:sz w:val="24"/>
                <w:szCs w:val="24"/>
              </w:rPr>
            </w:pPr>
          </w:p>
        </w:tc>
        <w:tc>
          <w:tcPr>
            <w:tcW w:w="989" w:type="dxa"/>
            <w:tcBorders>
              <w:bottom w:val="single" w:sz="4" w:space="0" w:color="auto"/>
            </w:tcBorders>
          </w:tcPr>
          <w:p w:rsidR="003F2EF3" w:rsidRPr="007478B8" w:rsidRDefault="00F46087" w:rsidP="00873394">
            <w:pPr>
              <w:contextualSpacing/>
              <w:jc w:val="center"/>
              <w:rPr>
                <w:rFonts w:ascii="Times New Roman" w:hAnsi="Times New Roman"/>
                <w:bCs/>
                <w:spacing w:val="-1"/>
                <w:sz w:val="24"/>
                <w:szCs w:val="24"/>
                <w:lang w:val="en-US"/>
              </w:rPr>
            </w:pPr>
            <w:r>
              <w:rPr>
                <w:rFonts w:ascii="Times New Roman" w:hAnsi="Times New Roman"/>
                <w:bCs/>
                <w:spacing w:val="-1"/>
                <w:sz w:val="24"/>
                <w:szCs w:val="24"/>
                <w:lang w:val="en-US"/>
              </w:rPr>
              <w:t>R</w:t>
            </w:r>
            <w:r w:rsidR="003F2EF3" w:rsidRPr="007478B8">
              <w:rPr>
                <w:rFonts w:ascii="Times New Roman" w:hAnsi="Times New Roman"/>
                <w:bCs/>
                <w:spacing w:val="-1"/>
                <w:sz w:val="24"/>
                <w:szCs w:val="24"/>
                <w:lang w:val="en-US"/>
              </w:rPr>
              <w:t>endah</w:t>
            </w:r>
          </w:p>
        </w:tc>
        <w:tc>
          <w:tcPr>
            <w:tcW w:w="989" w:type="dxa"/>
            <w:tcBorders>
              <w:bottom w:val="single" w:sz="4" w:space="0" w:color="auto"/>
            </w:tcBorders>
          </w:tcPr>
          <w:p w:rsidR="003F2EF3" w:rsidRPr="007478B8" w:rsidRDefault="00F46087" w:rsidP="00873394">
            <w:pPr>
              <w:contextualSpacing/>
              <w:jc w:val="center"/>
              <w:rPr>
                <w:rFonts w:ascii="Times New Roman" w:hAnsi="Times New Roman"/>
                <w:bCs/>
                <w:spacing w:val="-1"/>
                <w:sz w:val="24"/>
                <w:szCs w:val="24"/>
                <w:lang w:val="en-US"/>
              </w:rPr>
            </w:pPr>
            <w:r>
              <w:rPr>
                <w:rFonts w:ascii="Times New Roman" w:hAnsi="Times New Roman"/>
                <w:bCs/>
                <w:spacing w:val="-1"/>
                <w:sz w:val="24"/>
                <w:szCs w:val="24"/>
                <w:lang w:val="en-US"/>
              </w:rPr>
              <w:t>S</w:t>
            </w:r>
            <w:r w:rsidR="003F2EF3" w:rsidRPr="007478B8">
              <w:rPr>
                <w:rFonts w:ascii="Times New Roman" w:hAnsi="Times New Roman"/>
                <w:bCs/>
                <w:spacing w:val="-1"/>
                <w:sz w:val="24"/>
                <w:szCs w:val="24"/>
                <w:lang w:val="en-US"/>
              </w:rPr>
              <w:t>edang</w:t>
            </w:r>
          </w:p>
        </w:tc>
        <w:tc>
          <w:tcPr>
            <w:tcW w:w="989" w:type="dxa"/>
            <w:tcBorders>
              <w:bottom w:val="single" w:sz="4" w:space="0" w:color="auto"/>
            </w:tcBorders>
          </w:tcPr>
          <w:p w:rsidR="003F2EF3" w:rsidRPr="007478B8" w:rsidRDefault="00B7644A" w:rsidP="00B7644A">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w:t>
            </w:r>
          </w:p>
        </w:tc>
      </w:tr>
      <w:tr w:rsidR="009E62AB" w:rsidRPr="007478B8" w:rsidTr="00F46087">
        <w:tc>
          <w:tcPr>
            <w:tcW w:w="1421" w:type="dxa"/>
            <w:tcBorders>
              <w:top w:val="single" w:sz="4" w:space="0" w:color="auto"/>
            </w:tcBorders>
          </w:tcPr>
          <w:p w:rsidR="009E62AB" w:rsidRPr="007478B8" w:rsidRDefault="00F46087" w:rsidP="00E957A7">
            <w:pPr>
              <w:contextualSpacing/>
              <w:jc w:val="both"/>
              <w:rPr>
                <w:rFonts w:ascii="Times New Roman" w:hAnsi="Times New Roman"/>
                <w:bCs/>
                <w:spacing w:val="-1"/>
                <w:sz w:val="24"/>
                <w:szCs w:val="24"/>
                <w:lang w:val="en-US"/>
              </w:rPr>
            </w:pPr>
            <w:r>
              <w:rPr>
                <w:rFonts w:ascii="Times New Roman" w:hAnsi="Times New Roman"/>
                <w:bCs/>
                <w:spacing w:val="-1"/>
                <w:sz w:val="24"/>
                <w:szCs w:val="24"/>
                <w:lang w:val="en-US"/>
              </w:rPr>
              <w:t>K</w:t>
            </w:r>
            <w:r w:rsidR="009E62AB" w:rsidRPr="007478B8">
              <w:rPr>
                <w:rFonts w:ascii="Times New Roman" w:hAnsi="Times New Roman"/>
                <w:bCs/>
                <w:spacing w:val="-1"/>
                <w:sz w:val="24"/>
                <w:szCs w:val="24"/>
                <w:lang w:val="en-US"/>
              </w:rPr>
              <w:t>urang baik</w:t>
            </w:r>
          </w:p>
        </w:tc>
        <w:tc>
          <w:tcPr>
            <w:tcW w:w="989" w:type="dxa"/>
            <w:tcBorders>
              <w:top w:val="single" w:sz="4" w:space="0" w:color="auto"/>
            </w:tcBorders>
          </w:tcPr>
          <w:p w:rsidR="009E62AB" w:rsidRPr="007478B8" w:rsidRDefault="009E62A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24</w:t>
            </w:r>
          </w:p>
          <w:p w:rsidR="009E62AB" w:rsidRPr="007478B8" w:rsidRDefault="009E62A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(16.1%)</w:t>
            </w:r>
          </w:p>
        </w:tc>
        <w:tc>
          <w:tcPr>
            <w:tcW w:w="989" w:type="dxa"/>
            <w:tcBorders>
              <w:top w:val="single" w:sz="4" w:space="0" w:color="auto"/>
            </w:tcBorders>
          </w:tcPr>
          <w:p w:rsidR="009E62AB" w:rsidRPr="007478B8" w:rsidRDefault="009E62A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8</w:t>
            </w:r>
          </w:p>
          <w:p w:rsidR="009E62AB" w:rsidRPr="007478B8" w:rsidRDefault="009E62A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(5.4%)</w:t>
            </w:r>
          </w:p>
        </w:tc>
        <w:tc>
          <w:tcPr>
            <w:tcW w:w="989" w:type="dxa"/>
            <w:tcBorders>
              <w:top w:val="single" w:sz="4" w:space="0" w:color="auto"/>
            </w:tcBorders>
          </w:tcPr>
          <w:p w:rsidR="009E62AB" w:rsidRPr="007478B8" w:rsidRDefault="009E62A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32</w:t>
            </w:r>
          </w:p>
          <w:p w:rsidR="009E62AB" w:rsidRPr="007478B8" w:rsidRDefault="009E62A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(21.5%)</w:t>
            </w:r>
          </w:p>
        </w:tc>
      </w:tr>
      <w:tr w:rsidR="009E62AB" w:rsidRPr="007478B8" w:rsidTr="00F46087">
        <w:tc>
          <w:tcPr>
            <w:tcW w:w="1421" w:type="dxa"/>
          </w:tcPr>
          <w:p w:rsidR="009E62AB" w:rsidRPr="007478B8" w:rsidRDefault="00F46087" w:rsidP="00E957A7">
            <w:pPr>
              <w:contextualSpacing/>
              <w:jc w:val="both"/>
              <w:rPr>
                <w:rFonts w:ascii="Times New Roman" w:hAnsi="Times New Roman"/>
                <w:bCs/>
                <w:spacing w:val="-1"/>
                <w:sz w:val="24"/>
                <w:szCs w:val="24"/>
                <w:lang w:val="en-US"/>
              </w:rPr>
            </w:pPr>
            <w:r>
              <w:rPr>
                <w:rFonts w:ascii="Times New Roman" w:hAnsi="Times New Roman"/>
                <w:bCs/>
                <w:spacing w:val="-1"/>
                <w:sz w:val="24"/>
                <w:szCs w:val="24"/>
                <w:lang w:val="en-US"/>
              </w:rPr>
              <w:t>C</w:t>
            </w:r>
            <w:r w:rsidR="009E62AB" w:rsidRPr="007478B8">
              <w:rPr>
                <w:rFonts w:ascii="Times New Roman" w:hAnsi="Times New Roman"/>
                <w:bCs/>
                <w:spacing w:val="-1"/>
                <w:sz w:val="24"/>
                <w:szCs w:val="24"/>
                <w:lang w:val="en-US"/>
              </w:rPr>
              <w:t>ukup baik</w:t>
            </w:r>
          </w:p>
        </w:tc>
        <w:tc>
          <w:tcPr>
            <w:tcW w:w="989" w:type="dxa"/>
          </w:tcPr>
          <w:p w:rsidR="009E62AB" w:rsidRPr="007478B8" w:rsidRDefault="009E62A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41</w:t>
            </w:r>
          </w:p>
          <w:p w:rsidR="009E62AB" w:rsidRPr="007478B8" w:rsidRDefault="002F0C4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(27.5%)</w:t>
            </w:r>
          </w:p>
        </w:tc>
        <w:tc>
          <w:tcPr>
            <w:tcW w:w="989" w:type="dxa"/>
          </w:tcPr>
          <w:p w:rsidR="009E62AB" w:rsidRPr="007478B8" w:rsidRDefault="009E62A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25</w:t>
            </w:r>
          </w:p>
          <w:p w:rsidR="002F0C4B" w:rsidRPr="007478B8" w:rsidRDefault="002F0C4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(16.8%)</w:t>
            </w:r>
          </w:p>
        </w:tc>
        <w:tc>
          <w:tcPr>
            <w:tcW w:w="989" w:type="dxa"/>
          </w:tcPr>
          <w:p w:rsidR="002F0C4B" w:rsidRPr="007478B8" w:rsidRDefault="002F0C4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66</w:t>
            </w:r>
          </w:p>
          <w:p w:rsidR="009E62AB" w:rsidRPr="007478B8" w:rsidRDefault="002F0C4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(44.3%)</w:t>
            </w:r>
          </w:p>
        </w:tc>
      </w:tr>
      <w:tr w:rsidR="009E62AB" w:rsidRPr="007478B8" w:rsidTr="00F46087">
        <w:tc>
          <w:tcPr>
            <w:tcW w:w="1421" w:type="dxa"/>
            <w:tcBorders>
              <w:bottom w:val="single" w:sz="4" w:space="0" w:color="auto"/>
            </w:tcBorders>
          </w:tcPr>
          <w:p w:rsidR="009E62AB" w:rsidRPr="007478B8" w:rsidRDefault="00F46087" w:rsidP="00E957A7">
            <w:pPr>
              <w:contextualSpacing/>
              <w:jc w:val="both"/>
              <w:rPr>
                <w:rFonts w:ascii="Times New Roman" w:hAnsi="Times New Roman"/>
                <w:bCs/>
                <w:spacing w:val="-1"/>
                <w:sz w:val="24"/>
                <w:szCs w:val="24"/>
                <w:lang w:val="en-US"/>
              </w:rPr>
            </w:pPr>
            <w:r>
              <w:rPr>
                <w:rFonts w:ascii="Times New Roman" w:hAnsi="Times New Roman"/>
                <w:bCs/>
                <w:spacing w:val="-1"/>
                <w:sz w:val="24"/>
                <w:szCs w:val="24"/>
                <w:lang w:val="en-US"/>
              </w:rPr>
              <w:lastRenderedPageBreak/>
              <w:t>B</w:t>
            </w:r>
            <w:r w:rsidR="009E62AB" w:rsidRPr="007478B8">
              <w:rPr>
                <w:rFonts w:ascii="Times New Roman" w:hAnsi="Times New Roman"/>
                <w:bCs/>
                <w:spacing w:val="-1"/>
                <w:sz w:val="24"/>
                <w:szCs w:val="24"/>
                <w:lang w:val="en-US"/>
              </w:rPr>
              <w:t xml:space="preserve">aik </w:t>
            </w:r>
          </w:p>
        </w:tc>
        <w:tc>
          <w:tcPr>
            <w:tcW w:w="989" w:type="dxa"/>
            <w:tcBorders>
              <w:bottom w:val="single" w:sz="4" w:space="0" w:color="auto"/>
            </w:tcBorders>
          </w:tcPr>
          <w:p w:rsidR="009E62AB" w:rsidRPr="007478B8" w:rsidRDefault="002F0C4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22</w:t>
            </w:r>
          </w:p>
          <w:p w:rsidR="002F0C4B" w:rsidRPr="007478B8" w:rsidRDefault="002F0C4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(14.8%)</w:t>
            </w:r>
          </w:p>
        </w:tc>
        <w:tc>
          <w:tcPr>
            <w:tcW w:w="989" w:type="dxa"/>
            <w:tcBorders>
              <w:bottom w:val="single" w:sz="4" w:space="0" w:color="auto"/>
            </w:tcBorders>
          </w:tcPr>
          <w:p w:rsidR="009E62AB" w:rsidRPr="007478B8" w:rsidRDefault="002F0C4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29</w:t>
            </w:r>
          </w:p>
          <w:p w:rsidR="002F0C4B" w:rsidRPr="007478B8" w:rsidRDefault="002F0C4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(19.5%)</w:t>
            </w:r>
          </w:p>
        </w:tc>
        <w:tc>
          <w:tcPr>
            <w:tcW w:w="989" w:type="dxa"/>
            <w:tcBorders>
              <w:bottom w:val="single" w:sz="4" w:space="0" w:color="auto"/>
            </w:tcBorders>
          </w:tcPr>
          <w:p w:rsidR="009E62AB" w:rsidRPr="007478B8" w:rsidRDefault="002F0C4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51</w:t>
            </w:r>
          </w:p>
          <w:p w:rsidR="002F0C4B" w:rsidRPr="007478B8" w:rsidRDefault="002F0C4B" w:rsidP="003F2EF3">
            <w:pPr>
              <w:contextualSpacing/>
              <w:jc w:val="center"/>
              <w:rPr>
                <w:rFonts w:ascii="Times New Roman" w:hAnsi="Times New Roman"/>
                <w:bCs/>
                <w:spacing w:val="-1"/>
                <w:sz w:val="24"/>
                <w:szCs w:val="24"/>
                <w:lang w:val="en-US"/>
              </w:rPr>
            </w:pPr>
            <w:r w:rsidRPr="007478B8">
              <w:rPr>
                <w:rFonts w:ascii="Times New Roman" w:hAnsi="Times New Roman"/>
                <w:bCs/>
                <w:spacing w:val="-1"/>
                <w:sz w:val="24"/>
                <w:szCs w:val="24"/>
                <w:lang w:val="en-US"/>
              </w:rPr>
              <w:t>(34.25)</w:t>
            </w:r>
          </w:p>
        </w:tc>
      </w:tr>
      <w:tr w:rsidR="003F2EF3" w:rsidRPr="007478B8" w:rsidTr="00F46087">
        <w:tc>
          <w:tcPr>
            <w:tcW w:w="4388" w:type="dxa"/>
            <w:gridSpan w:val="4"/>
            <w:tcBorders>
              <w:top w:val="single" w:sz="4" w:space="0" w:color="auto"/>
              <w:bottom w:val="single" w:sz="4" w:space="0" w:color="auto"/>
            </w:tcBorders>
          </w:tcPr>
          <w:p w:rsidR="003F2EF3" w:rsidRPr="007478B8" w:rsidRDefault="003F2EF3" w:rsidP="003F2EF3">
            <w:pPr>
              <w:contextualSpacing/>
              <w:jc w:val="center"/>
              <w:rPr>
                <w:rFonts w:ascii="Times New Roman" w:hAnsi="Times New Roman"/>
                <w:bCs/>
                <w:spacing w:val="-1"/>
                <w:sz w:val="24"/>
                <w:szCs w:val="24"/>
              </w:rPr>
            </w:pPr>
          </w:p>
          <w:p w:rsidR="003F2EF3" w:rsidRPr="007478B8" w:rsidRDefault="001700E2" w:rsidP="003F2EF3">
            <w:pPr>
              <w:contextualSpacing/>
              <w:jc w:val="center"/>
              <w:rPr>
                <w:rFonts w:ascii="Times New Roman" w:hAnsi="Times New Roman"/>
                <w:bCs/>
                <w:spacing w:val="-1"/>
                <w:sz w:val="24"/>
                <w:szCs w:val="24"/>
                <w:lang w:val="en-US"/>
              </w:rPr>
            </w:pPr>
            <w:r w:rsidRPr="007478B8">
              <w:rPr>
                <w:rFonts w:ascii="Times New Roman" w:hAnsi="Times New Roman"/>
                <w:bCs/>
                <w:i/>
                <w:spacing w:val="-1"/>
                <w:sz w:val="24"/>
                <w:szCs w:val="24"/>
                <w:lang w:val="en-US"/>
              </w:rPr>
              <w:t>p</w:t>
            </w:r>
            <w:r w:rsidR="003F2EF3" w:rsidRPr="007478B8">
              <w:rPr>
                <w:rFonts w:ascii="Times New Roman" w:hAnsi="Times New Roman"/>
                <w:bCs/>
                <w:i/>
                <w:spacing w:val="-1"/>
                <w:sz w:val="24"/>
                <w:szCs w:val="24"/>
                <w:lang w:val="en-US"/>
              </w:rPr>
              <w:t>value</w:t>
            </w:r>
            <w:r w:rsidR="003F2EF3" w:rsidRPr="007478B8">
              <w:rPr>
                <w:rFonts w:ascii="Times New Roman" w:hAnsi="Times New Roman"/>
                <w:bCs/>
                <w:spacing w:val="-1"/>
                <w:sz w:val="24"/>
                <w:szCs w:val="24"/>
                <w:lang w:val="en-US"/>
              </w:rPr>
              <w:t xml:space="preserve"> = 0.03</w:t>
            </w:r>
          </w:p>
          <w:p w:rsidR="003F2EF3" w:rsidRPr="007478B8" w:rsidRDefault="003F2EF3" w:rsidP="003F2EF3">
            <w:pPr>
              <w:contextualSpacing/>
              <w:jc w:val="center"/>
              <w:rPr>
                <w:rFonts w:ascii="Times New Roman" w:hAnsi="Times New Roman"/>
                <w:bCs/>
                <w:spacing w:val="-1"/>
                <w:sz w:val="24"/>
                <w:szCs w:val="24"/>
              </w:rPr>
            </w:pPr>
          </w:p>
        </w:tc>
      </w:tr>
    </w:tbl>
    <w:p w:rsidR="00E957A7" w:rsidRDefault="00E957A7" w:rsidP="00E957A7">
      <w:pPr>
        <w:spacing w:after="0" w:line="240" w:lineRule="auto"/>
        <w:contextualSpacing/>
        <w:jc w:val="both"/>
        <w:rPr>
          <w:rFonts w:ascii="Times New Roman" w:hAnsi="Times New Roman"/>
          <w:b/>
          <w:bCs/>
          <w:spacing w:val="-1"/>
          <w:sz w:val="24"/>
          <w:szCs w:val="24"/>
        </w:rPr>
      </w:pPr>
    </w:p>
    <w:p w:rsidR="00873394" w:rsidRPr="00933F5C" w:rsidRDefault="00873394" w:rsidP="00933F5C">
      <w:pPr>
        <w:spacing w:after="0" w:line="360" w:lineRule="auto"/>
        <w:contextualSpacing/>
        <w:jc w:val="both"/>
        <w:rPr>
          <w:rFonts w:ascii="Times New Roman" w:hAnsi="Times New Roman"/>
          <w:bCs/>
          <w:spacing w:val="-1"/>
          <w:sz w:val="24"/>
          <w:szCs w:val="24"/>
          <w:lang w:val="en-US"/>
        </w:rPr>
      </w:pPr>
      <w:r w:rsidRPr="00933F5C">
        <w:rPr>
          <w:rFonts w:ascii="Times New Roman" w:hAnsi="Times New Roman"/>
          <w:bCs/>
          <w:spacing w:val="-1"/>
          <w:sz w:val="24"/>
          <w:szCs w:val="24"/>
        </w:rPr>
        <w:t xml:space="preserve">Berdasarkan tabel 4, diketahui bahwa </w:t>
      </w:r>
      <w:r w:rsidR="00933F5C" w:rsidRPr="00933F5C">
        <w:rPr>
          <w:rFonts w:ascii="Times New Roman" w:hAnsi="Times New Roman"/>
          <w:bCs/>
          <w:spacing w:val="-1"/>
          <w:sz w:val="24"/>
          <w:szCs w:val="24"/>
        </w:rPr>
        <w:t xml:space="preserve">pada tingkat pengetahuan kurang baik didapatkan tngkat kepatuhan minum tablet tambah darah terbanyak pada katagori kepatuhan rendah, sebaliknya pada tingkat pengetahuan baik ditemukan paling banyak responden memiliki katagori kepatuhan sedang. </w:t>
      </w:r>
      <w:r w:rsidR="00933F5C">
        <w:rPr>
          <w:rFonts w:ascii="Times New Roman" w:hAnsi="Times New Roman"/>
          <w:bCs/>
          <w:spacing w:val="-1"/>
          <w:sz w:val="24"/>
          <w:szCs w:val="24"/>
          <w:lang w:val="en-US"/>
        </w:rPr>
        <w:t xml:space="preserve">Hasil uji dengan </w:t>
      </w:r>
      <w:r w:rsidR="00933F5C" w:rsidRPr="00131F6C">
        <w:rPr>
          <w:rFonts w:ascii="Times New Roman" w:hAnsi="Times New Roman"/>
          <w:bCs/>
          <w:i/>
          <w:spacing w:val="-1"/>
          <w:sz w:val="24"/>
          <w:szCs w:val="24"/>
          <w:lang w:val="en-US"/>
        </w:rPr>
        <w:t>Kendall Tau</w:t>
      </w:r>
      <w:r w:rsidR="00933F5C">
        <w:rPr>
          <w:rFonts w:ascii="Times New Roman" w:hAnsi="Times New Roman"/>
          <w:bCs/>
          <w:spacing w:val="-1"/>
          <w:sz w:val="24"/>
          <w:szCs w:val="24"/>
          <w:lang w:val="en-US"/>
        </w:rPr>
        <w:t xml:space="preserve"> ditemukan pvalue 0.03(&lt;0.05) artinya ada hubungan yang signifikan antara tingkat pengetahuan </w:t>
      </w:r>
      <w:r w:rsidR="00131F6C">
        <w:rPr>
          <w:rFonts w:ascii="Times New Roman" w:hAnsi="Times New Roman"/>
          <w:bCs/>
          <w:spacing w:val="-1"/>
          <w:sz w:val="24"/>
          <w:szCs w:val="24"/>
          <w:lang w:val="en-US"/>
        </w:rPr>
        <w:t>dengan tingkat kepatuhan minum tablet tambah darah.</w:t>
      </w:r>
    </w:p>
    <w:p w:rsidR="00A53E59" w:rsidRDefault="00A53E59" w:rsidP="002106E5">
      <w:pPr>
        <w:pStyle w:val="ListParagraph"/>
        <w:widowControl w:val="0"/>
        <w:autoSpaceDE w:val="0"/>
        <w:autoSpaceDN w:val="0"/>
        <w:adjustRightInd w:val="0"/>
        <w:spacing w:line="360" w:lineRule="auto"/>
        <w:ind w:left="0" w:firstLine="720"/>
        <w:jc w:val="both"/>
      </w:pPr>
      <w:r>
        <w:t xml:space="preserve">Penelitian lain yang mendukung dilakukan oleh </w:t>
      </w:r>
      <w:r w:rsidRPr="00AF7BB3">
        <w:rPr>
          <w:vertAlign w:val="superscript"/>
        </w:rPr>
        <w:fldChar w:fldCharType="begin" w:fldLock="1"/>
      </w:r>
      <w:r w:rsidR="009C1BEC" w:rsidRPr="00AF7BB3">
        <w:rPr>
          <w:vertAlign w:val="superscript"/>
        </w:rPr>
        <w:instrText>ADDIN CSL_CITATION {"citationItems":[{"id":"ITEM-1","itemData":{"DOI":"10.21111/dnj.v4i1.4048","ISSN":"2579-8588","abstract":"… kontrol hanya diberikan media leaflet dilihat riwayat kepatuhannya menggunakan riwayat … 40 dan nasehat bidan untuk mengkonsumsi tablet besi dilain waktu apabila … Kartu Kontrol Terhadap Peningkatan Pengetahuan dan Kepatuhan Konsumsi Tablet Tambah Darah Pada Ibu …","author":[{"dropping-particle":"","family":"Noverina","given":"Dhita","non-dropping-particle":"","parse-names":false,"suffix":""},{"dropping-particle":"","family":"Dewanti","given":"Lintang Purwara","non-dropping-particle":"","parse-names":false,"suffix":""},{"dropping-particle":"","family":"Sitoayu","given":"Laras","non-dropping-particle":"","parse-names":false,"suffix":""}],"container-title":"Darussalam Nutrition Journal","id":"ITEM-1","issue":"1","issued":{"date-parts":[["2020"]]},"page":"35","title":"Pengaruh explanation video terhadap pengetahuan dan kepatuhan konsumsi tablet tambah darah di SMPN 65 Jakarta Utara","type":"article","volume":"4"},"uris":["http://www.mendeley.com/documents/?uuid=30c2fed0-c095-46bf-a8b0-0d9a61fdb35c"]}],"mendeley":{"formattedCitation":"(22)","plainTextFormattedCitation":"(22)","previouslyFormattedCitation":"(22)"},"properties":{"noteIndex":0},"schema":"https://github.com/citation-style-language/schema/raw/master/csl-citation.json"}</w:instrText>
      </w:r>
      <w:r w:rsidRPr="00AF7BB3">
        <w:rPr>
          <w:vertAlign w:val="superscript"/>
        </w:rPr>
        <w:fldChar w:fldCharType="separate"/>
      </w:r>
      <w:r w:rsidR="00C81546" w:rsidRPr="00AF7BB3">
        <w:rPr>
          <w:noProof/>
          <w:vertAlign w:val="superscript"/>
        </w:rPr>
        <w:t>(22)</w:t>
      </w:r>
      <w:r w:rsidRPr="00AF7BB3">
        <w:rPr>
          <w:vertAlign w:val="superscript"/>
        </w:rPr>
        <w:fldChar w:fldCharType="end"/>
      </w:r>
      <w:r>
        <w:t xml:space="preserve"> </w:t>
      </w:r>
      <w:r w:rsidR="00F46087">
        <w:t xml:space="preserve">yang meneliti tentang </w:t>
      </w:r>
      <w:r w:rsidR="00F46087">
        <w:t xml:space="preserve">pengaruh media </w:t>
      </w:r>
      <w:r w:rsidR="00F46087">
        <w:rPr>
          <w:rStyle w:val="Emphasis"/>
        </w:rPr>
        <w:t xml:space="preserve">explanation video </w:t>
      </w:r>
      <w:r w:rsidR="00F46087">
        <w:t>dalam pencegahan anemia remaja putri terhadap pengetahuan dan kepatuhan konsumsi Tablet Tambah Darah di SMPN 65 Jakarta Utara.</w:t>
      </w:r>
      <w:r w:rsidR="00F46087">
        <w:t xml:space="preserve"> Hasil penelitian </w:t>
      </w:r>
      <w:r>
        <w:t>terdapat perbedaan tingkat pengetahuan dan kepatuhan konsumsi tablet tambah darah pada kelompok intervensi (p≤0</w:t>
      </w:r>
      <w:proofErr w:type="gramStart"/>
      <w:r>
        <w:t>,0001</w:t>
      </w:r>
      <w:proofErr w:type="gramEnd"/>
      <w:r>
        <w:t xml:space="preserve">). Kelompok Kontrol sebelum dan sesudah intervensi tidak terdapat perbedaan tingkat pengetahuan dan kepatuhan konsumsi tablet tambah darah pada kelompok kontrol (p &gt; 0,083). </w:t>
      </w:r>
    </w:p>
    <w:p w:rsidR="00A53E59" w:rsidRPr="008C775B" w:rsidRDefault="00A53E59" w:rsidP="002106E5">
      <w:pPr>
        <w:pStyle w:val="ListParagraph"/>
        <w:widowControl w:val="0"/>
        <w:autoSpaceDE w:val="0"/>
        <w:autoSpaceDN w:val="0"/>
        <w:adjustRightInd w:val="0"/>
        <w:spacing w:line="360" w:lineRule="auto"/>
        <w:ind w:left="0"/>
        <w:jc w:val="both"/>
        <w:rPr>
          <w:color w:val="FF0000"/>
        </w:rPr>
      </w:pPr>
      <w:r>
        <w:tab/>
      </w:r>
      <w:r w:rsidRPr="00035599">
        <w:t>Kepatuhan (</w:t>
      </w:r>
      <w:r w:rsidRPr="00DA019A">
        <w:rPr>
          <w:i/>
        </w:rPr>
        <w:t>adherence</w:t>
      </w:r>
      <w:r w:rsidRPr="00035599">
        <w:t xml:space="preserve">) merupakan suatu bentuk perilaku yang timbul akibat adanya interaksi antara petugas kesehatan dan pasien sehingga pasien mengerti rencana </w:t>
      </w:r>
      <w:r w:rsidRPr="00035599">
        <w:t>dengan segala konsekwensinya dan menyetujui rencana</w:t>
      </w:r>
      <w:r w:rsidR="00BB7222">
        <w:t xml:space="preserve"> terse</w:t>
      </w:r>
      <w:r w:rsidR="00706694">
        <w:t>but serta melaksanakannya.</w:t>
      </w:r>
    </w:p>
    <w:p w:rsidR="00873394" w:rsidRDefault="00D844EE" w:rsidP="008C775B">
      <w:pPr>
        <w:widowControl w:val="0"/>
        <w:autoSpaceDE w:val="0"/>
        <w:autoSpaceDN w:val="0"/>
        <w:adjustRightInd w:val="0"/>
        <w:spacing w:after="0" w:line="360" w:lineRule="auto"/>
        <w:ind w:right="68" w:firstLine="720"/>
        <w:jc w:val="both"/>
      </w:pPr>
      <w:r>
        <w:rPr>
          <w:rFonts w:ascii="Times New Roman" w:hAnsi="Times New Roman"/>
          <w:sz w:val="24"/>
          <w:szCs w:val="24"/>
          <w:lang w:val="en-US"/>
        </w:rPr>
        <w:t xml:space="preserve">Dengan kepatuhan minum tablet tambah darah yang tinggi maka remaja putri </w:t>
      </w:r>
      <w:proofErr w:type="gramStart"/>
      <w:r>
        <w:rPr>
          <w:rFonts w:ascii="Times New Roman" w:hAnsi="Times New Roman"/>
          <w:sz w:val="24"/>
          <w:szCs w:val="24"/>
          <w:lang w:val="en-US"/>
        </w:rPr>
        <w:t>akan</w:t>
      </w:r>
      <w:proofErr w:type="gramEnd"/>
      <w:r>
        <w:rPr>
          <w:rFonts w:ascii="Times New Roman" w:hAnsi="Times New Roman"/>
          <w:sz w:val="24"/>
          <w:szCs w:val="24"/>
          <w:lang w:val="en-US"/>
        </w:rPr>
        <w:t xml:space="preserve"> terhindar dari anemia. </w:t>
      </w:r>
      <w:r w:rsidR="00C47969" w:rsidRPr="00C47969">
        <w:rPr>
          <w:rFonts w:ascii="Times New Roman" w:hAnsi="Times New Roman"/>
          <w:sz w:val="24"/>
          <w:szCs w:val="24"/>
          <w:lang w:val="en-US"/>
        </w:rPr>
        <w:t xml:space="preserve">Hasil penelitian ini sejalan dengan penelitian yang dilakukan oleh </w:t>
      </w:r>
      <w:r w:rsidR="008C775B" w:rsidRPr="005936A7">
        <w:rPr>
          <w:rFonts w:ascii="Times New Roman" w:hAnsi="Times New Roman"/>
          <w:sz w:val="24"/>
          <w:szCs w:val="24"/>
          <w:vertAlign w:val="superscript"/>
          <w:lang w:val="en-US"/>
        </w:rPr>
        <w:fldChar w:fldCharType="begin" w:fldLock="1"/>
      </w:r>
      <w:r w:rsidR="009C1BEC" w:rsidRPr="005936A7">
        <w:rPr>
          <w:rFonts w:ascii="Times New Roman" w:hAnsi="Times New Roman"/>
          <w:sz w:val="24"/>
          <w:szCs w:val="24"/>
          <w:vertAlign w:val="superscript"/>
          <w:lang w:val="en-US"/>
        </w:rPr>
        <w:instrText>ADDIN CSL_CITATION {"citationItems":[{"id":"ITEM-1","itemData":{"DOI":"10.26630/jk.v8i3.626","ISSN":"2086-7751","abstract":"Haptic interface serves as an ideal context and platform for teaching both system dynamics and embedded control. At The University of Michigan, a traditional undergraduate mechanical engineering course in systems dynamics and a new undergraduate electrical engineering course in embedded control systems have been equipped with instructional modules based on two new single-axis haptic interface devices. The iTouch motor is a low-budget, single axis, voice-coil based haptic device intended for teaching system dynamics fundamentals. Students gain hands-on experience by assembling these motors from scratch, performing experiments, and comparing actual to theoretically predicted dynamic response. A second device called “The Box” features higher torque output and robustness for the embedded control systems course. Both device designs are presented and contrasted and results following from their introduction into the curriculum are discussed. The uses of these devices to rapidly prototype various research projects and integrate undergraduate students into a research program are also briefly discussed.","author":[{"dropping-particle":"","family":"Putri","given":"Retno Desita","non-dropping-particle":"","parse-names":false,"suffix":""},{"dropping-particle":"","family":"Simanjuntak","given":"Betty Yosephin","non-dropping-particle":"","parse-names":false,"suffix":""},{"dropping-particle":"","family":"Kusdalinah","given":"Kusdalinah","non-dropping-particle":"","parse-names":false,"suffix":""}],"container-title":"Jurnal Kesehatan","id":"ITEM-1","issue":"3","issued":{"date-parts":[["2017"]]},"page":"404","title":"Pengetahuan Gizi, Pola Makan, dan Kepatuhan Konsumsi Tablet Tambah Darah dengan Kejadian Anemia Remaja Putri","type":"article-journal","volume":"8"},"uris":["http://www.mendeley.com/documents/?uuid=3ff1765b-f89f-474f-8af9-4101cbe46d6d"]}],"mendeley":{"formattedCitation":"(23)","plainTextFormattedCitation":"(23)","previouslyFormattedCitation":"(23)"},"properties":{"noteIndex":0},"schema":"https://github.com/citation-style-language/schema/raw/master/csl-citation.json"}</w:instrText>
      </w:r>
      <w:r w:rsidR="008C775B" w:rsidRPr="005936A7">
        <w:rPr>
          <w:rFonts w:ascii="Times New Roman" w:hAnsi="Times New Roman"/>
          <w:sz w:val="24"/>
          <w:szCs w:val="24"/>
          <w:vertAlign w:val="superscript"/>
          <w:lang w:val="en-US"/>
        </w:rPr>
        <w:fldChar w:fldCharType="separate"/>
      </w:r>
      <w:r w:rsidR="00C81546" w:rsidRPr="005936A7">
        <w:rPr>
          <w:rFonts w:ascii="Times New Roman" w:hAnsi="Times New Roman"/>
          <w:noProof/>
          <w:sz w:val="24"/>
          <w:szCs w:val="24"/>
          <w:vertAlign w:val="superscript"/>
          <w:lang w:val="en-US"/>
        </w:rPr>
        <w:t>(23)</w:t>
      </w:r>
      <w:r w:rsidR="008C775B" w:rsidRPr="005936A7">
        <w:rPr>
          <w:rFonts w:ascii="Times New Roman" w:hAnsi="Times New Roman"/>
          <w:sz w:val="24"/>
          <w:szCs w:val="24"/>
          <w:vertAlign w:val="superscript"/>
          <w:lang w:val="en-US"/>
        </w:rPr>
        <w:fldChar w:fldCharType="end"/>
      </w:r>
      <w:r w:rsidR="004A2779">
        <w:rPr>
          <w:rFonts w:ascii="Times New Roman" w:hAnsi="Times New Roman"/>
          <w:sz w:val="24"/>
          <w:szCs w:val="24"/>
          <w:lang w:val="en-US"/>
        </w:rPr>
        <w:t xml:space="preserve">. </w:t>
      </w:r>
      <w:bookmarkStart w:id="1" w:name="_GoBack"/>
      <w:bookmarkEnd w:id="1"/>
      <w:r w:rsidR="00C47969" w:rsidRPr="00C47969">
        <w:rPr>
          <w:rFonts w:ascii="Times New Roman" w:hAnsi="Times New Roman"/>
          <w:sz w:val="24"/>
          <w:szCs w:val="24"/>
        </w:rPr>
        <w:t>Hasil analisis diperoleh pengetahuan gizi</w:t>
      </w:r>
      <w:r w:rsidR="00C47969">
        <w:rPr>
          <w:rFonts w:ascii="Times New Roman" w:hAnsi="Times New Roman"/>
          <w:sz w:val="24"/>
          <w:szCs w:val="24"/>
          <w:lang w:val="en-US"/>
        </w:rPr>
        <w:t xml:space="preserve"> </w:t>
      </w:r>
      <w:r w:rsidR="00C47969" w:rsidRPr="00C47969">
        <w:rPr>
          <w:rFonts w:ascii="Times New Roman" w:hAnsi="Times New Roman"/>
          <w:sz w:val="24"/>
          <w:szCs w:val="24"/>
          <w:lang w:val="en-US"/>
        </w:rPr>
        <w:t>d</w:t>
      </w:r>
      <w:r w:rsidR="00C47969" w:rsidRPr="00C47969">
        <w:rPr>
          <w:rFonts w:ascii="Times New Roman" w:hAnsi="Times New Roman"/>
          <w:sz w:val="24"/>
          <w:szCs w:val="24"/>
        </w:rPr>
        <w:t>an kepatuhan mengonsumsi tablet tambah darah memiliki hubungan signifikan dengan kejadian anemia masing-masing p value nya 0.018 dan 0.0005.</w:t>
      </w:r>
      <w:r w:rsidR="00C47969" w:rsidRPr="00C47969">
        <w:rPr>
          <w:rFonts w:ascii="Times New Roman" w:hAnsi="Times New Roman"/>
          <w:sz w:val="24"/>
          <w:szCs w:val="24"/>
          <w:lang w:val="en-US"/>
        </w:rPr>
        <w:t xml:space="preserve"> </w:t>
      </w:r>
      <w:r w:rsidR="00C47969" w:rsidRPr="00C47969">
        <w:rPr>
          <w:rFonts w:ascii="Times New Roman" w:hAnsi="Times New Roman"/>
          <w:sz w:val="24"/>
          <w:szCs w:val="24"/>
        </w:rPr>
        <w:t>Remaja putri yang memiliki pengetahuan baik 70.8% tidak mengalami anemia. Demikian juga remaja putri yang patuh mengonsumsi tablet tambah darah memiliki kadar hemoglobin di atas 11 gr/dL</w:t>
      </w:r>
      <w:r w:rsidR="008C775B">
        <w:t>.</w:t>
      </w:r>
    </w:p>
    <w:p w:rsidR="00DE61F6" w:rsidRPr="009C1BEC" w:rsidRDefault="00DE61F6" w:rsidP="00DE61F6">
      <w:pPr>
        <w:pStyle w:val="NormalWeb"/>
        <w:spacing w:before="0" w:beforeAutospacing="0" w:after="0" w:afterAutospacing="0" w:line="360" w:lineRule="auto"/>
        <w:ind w:firstLine="720"/>
        <w:jc w:val="both"/>
      </w:pPr>
      <w:r w:rsidRPr="008B267C">
        <w:rPr>
          <w:color w:val="000000"/>
        </w:rPr>
        <w:t xml:space="preserve">Sebuah studi </w:t>
      </w:r>
      <w:r w:rsidRPr="003B16E9">
        <w:rPr>
          <w:i/>
          <w:color w:val="000000"/>
        </w:rPr>
        <w:t>cross-sectional</w:t>
      </w:r>
      <w:r w:rsidRPr="008B267C">
        <w:rPr>
          <w:color w:val="000000"/>
        </w:rPr>
        <w:t xml:space="preserve"> dilakukan di antara 424 gadis remaja yang diambil secara acak di Tamale Metropolis of Ghana dari bulan April hingga Juli 2019 menggunakan kuesioner terstruktur yang diberikan pewawancara. Tingkat pendidikan dan pekerjaan ibu dari remaja putri, kesadaran tentang anemia dan pengetahuan yang baik tentang</w:t>
      </w:r>
      <w:r>
        <w:rPr>
          <w:color w:val="000000"/>
        </w:rPr>
        <w:t xml:space="preserve"> anemia dan tentang program pemberian TTD</w:t>
      </w:r>
      <w:r w:rsidRPr="008B267C">
        <w:rPr>
          <w:color w:val="000000"/>
        </w:rPr>
        <w:t xml:space="preserve"> merupakan prediktor yang signifikan dari kepatuhan </w:t>
      </w:r>
      <w:r>
        <w:rPr>
          <w:color w:val="000000"/>
        </w:rPr>
        <w:t xml:space="preserve">minum TTD. </w:t>
      </w:r>
      <w:r w:rsidRPr="008B267C">
        <w:rPr>
          <w:color w:val="000000"/>
        </w:rPr>
        <w:t xml:space="preserve"> Mendidik remaja putri</w:t>
      </w:r>
      <w:r>
        <w:rPr>
          <w:color w:val="000000"/>
        </w:rPr>
        <w:t xml:space="preserve"> tentang anemia dan manfaat pemberian TTD </w:t>
      </w:r>
      <w:r w:rsidRPr="008B267C">
        <w:rPr>
          <w:color w:val="000000"/>
        </w:rPr>
        <w:t>dan melibatkan orang tua remaja putri akan membantu meningkatkan tingkat kepa</w:t>
      </w:r>
      <w:r>
        <w:rPr>
          <w:color w:val="000000"/>
        </w:rPr>
        <w:t xml:space="preserve">tuhan </w:t>
      </w:r>
      <w:r>
        <w:rPr>
          <w:color w:val="000000"/>
        </w:rPr>
        <w:lastRenderedPageBreak/>
        <w:t xml:space="preserve">remaja putri </w:t>
      </w:r>
      <w:r w:rsidRPr="008B267C">
        <w:rPr>
          <w:color w:val="000000"/>
        </w:rPr>
        <w:t>dalam pr</w:t>
      </w:r>
      <w:r>
        <w:rPr>
          <w:color w:val="000000"/>
        </w:rPr>
        <w:t>ogram pemberian TTD</w:t>
      </w:r>
      <w:r w:rsidR="009C1BEC">
        <w:rPr>
          <w:color w:val="000000"/>
        </w:rPr>
        <w:t xml:space="preserve"> </w:t>
      </w:r>
      <w:r w:rsidR="009C1BEC" w:rsidRPr="009C1BEC">
        <w:rPr>
          <w:color w:val="000000"/>
          <w:vertAlign w:val="superscript"/>
        </w:rPr>
        <w:fldChar w:fldCharType="begin" w:fldLock="1"/>
      </w:r>
      <w:r w:rsidR="009C1BEC" w:rsidRPr="009C1BEC">
        <w:rPr>
          <w:color w:val="000000"/>
          <w:vertAlign w:val="superscript"/>
        </w:rPr>
        <w:instrText>ADDIN CSL_CITATION {"citationItems":[{"id":"ITEM-1","itemData":{"DOI":"10.1155/2019/8242896","ISSN":"20900732","abstract":"Background. In Ghana, anaemia is a severe public health problem among adolescent girls. In an attempt to deal with this phenomenon, Ghana Ministry of Health in collaboration with other development partners developed and launched weekly iron and folic acid supplementation program for adolescent girls in Ghanaian junior high schools. Therefore, the main aim of this study was to determine the level of compliance with iron and folic acid supplementation (IFAS) and its associated factors among adolescent girls in the Tamale Metropolis of Ghana. Methods. A cross-sectional study was conducted among 424 randomly sampled adolescent girls in the Tamale Metropolis of Ghana from April to July 2019 using an interviewer-administered structured questionnaire. Twenty school health coordinators were purposively selected to answer questions on the challenges they face in implementing the IFAS program at the school level. Bivariate logistic regression and multivariate logistic regression were used to determine associations and strength of associations, respectively, at a significant threshold of p&lt;0.05. Results. Compliance with the IFAS was low (26.2%). Adolescent girls who were aware of anaemia (AOR = 3.57 (95% CI: 1.96, 6.51) p&lt;0.01), had good knowledge of anaemia (AOR = 1.82 (95% CI: 1.17, 2.81) p=0.01), and had good knowledge of the IFAS program (AOR = 2.29 (95% CI: 1.47, 3.57) p&lt;0.01) were significantly associated with compliance with the IFAS. The majority (60%) of the adolescent girls have ever missed taking the iron and folic acid (IFA) tablet because it was not issued to them by the teacher's concern while about 48.3% (169) of the adolescent girls are taking the tablet because it prevents anaemia. Adolescent girls perceiving the tablet as family planning medicine (88.8%) and unavailability of water in classrooms (18.8%) were cited as the major challenges by school health coordinators. Conclusion. Compliance with the IFAS among adolescent girls was low. Level of education and occupation of mothers of adolescent girls, awareness on anaemia, and good knowledge of anaemia and of the IFAS program were significant predictors of compliance with the IFAS. Educating the adolescent girls on anaemia and benefits of the IFAS, constant supply of the IFA tablet, and engaging parents of the adolescent girls on the program will help improve the compliance level of the adolescent girls with the IFAS.","author":[{"dropping-particle":"","family":"Dubik","given":"S. Dajaan","non-dropping-particle":"","parse-names":false,"suffix":""},{"dropping-particle":"","family":"Amegah","given":"Kingsley E.","non-dropping-particle":"","parse-names":false,"suffix":""},{"dropping-particle":"","family":"Alhassan","given":"Amshawu","non-dropping-particle":"","parse-names":false,"suffix":""},{"dropping-particle":"","family":"Mornah","given":"Louis N.","non-dropping-particle":"","parse-names":false,"suffix":""},{"dropping-particle":"","family":"Fiagbe","given":"Loveland","non-dropping-particle":"","parse-names":false,"suffix":""}],"container-title":"Journal of Nutrition and Metabolism","id":"ITEM-1","issued":{"date-parts":[["2019"]]},"publisher":"Hindawi","title":"Compliance with Weekly Iron and Folic Acid Supplementation and Its Associated Factors among Adolescent Girls in Tamale Metropolis of Ghana","type":"article-journal","volume":"2019"},"uris":["http://www.mendeley.com/documents/?uuid=6ea6e1f5-2b7d-4204-ab33-b6b69c96e9ff"]}],"mendeley":{"formattedCitation":"(17)","plainTextFormattedCitation":"(17)"},"properties":{"noteIndex":0},"schema":"https://github.com/citation-style-language/schema/raw/master/csl-citation.json"}</w:instrText>
      </w:r>
      <w:r w:rsidR="009C1BEC" w:rsidRPr="009C1BEC">
        <w:rPr>
          <w:color w:val="000000"/>
          <w:vertAlign w:val="superscript"/>
        </w:rPr>
        <w:fldChar w:fldCharType="separate"/>
      </w:r>
      <w:r w:rsidR="009C1BEC" w:rsidRPr="009C1BEC">
        <w:rPr>
          <w:noProof/>
          <w:color w:val="000000"/>
          <w:vertAlign w:val="superscript"/>
        </w:rPr>
        <w:t>(17)</w:t>
      </w:r>
      <w:r w:rsidR="009C1BEC" w:rsidRPr="009C1BEC">
        <w:rPr>
          <w:color w:val="000000"/>
          <w:vertAlign w:val="superscript"/>
        </w:rPr>
        <w:fldChar w:fldCharType="end"/>
      </w:r>
      <w:r w:rsidR="009C1BEC">
        <w:rPr>
          <w:color w:val="000000"/>
        </w:rPr>
        <w:t>.</w:t>
      </w:r>
    </w:p>
    <w:p w:rsidR="00E957A7" w:rsidRPr="00F75118" w:rsidRDefault="00E957A7" w:rsidP="005936A7">
      <w:pPr>
        <w:spacing w:after="0" w:line="360" w:lineRule="auto"/>
        <w:contextualSpacing/>
        <w:jc w:val="both"/>
        <w:rPr>
          <w:rFonts w:ascii="Times New Roman" w:hAnsi="Times New Roman"/>
          <w:sz w:val="24"/>
          <w:szCs w:val="24"/>
          <w:lang w:val="en-US"/>
        </w:rPr>
      </w:pPr>
      <w:r w:rsidRPr="00F75118">
        <w:rPr>
          <w:rFonts w:ascii="Times New Roman" w:hAnsi="Times New Roman"/>
          <w:b/>
          <w:bCs/>
          <w:spacing w:val="-1"/>
          <w:sz w:val="24"/>
          <w:szCs w:val="24"/>
          <w:lang w:val="en-US"/>
        </w:rPr>
        <w:t>SIMPULAN</w:t>
      </w:r>
    </w:p>
    <w:p w:rsidR="00E957A7" w:rsidRDefault="005936A7" w:rsidP="003E39CB">
      <w:pPr>
        <w:spacing w:after="0" w:line="360" w:lineRule="auto"/>
        <w:ind w:firstLine="720"/>
        <w:jc w:val="both"/>
        <w:rPr>
          <w:rFonts w:ascii="Times New Roman" w:hAnsi="Times New Roman"/>
          <w:sz w:val="24"/>
          <w:szCs w:val="24"/>
          <w:lang w:val="en-US"/>
        </w:rPr>
      </w:pPr>
      <w:r>
        <w:rPr>
          <w:rFonts w:ascii="Times New Roman" w:hAnsi="Times New Roman"/>
          <w:sz w:val="24"/>
          <w:szCs w:val="24"/>
          <w:lang w:val="en-US"/>
        </w:rPr>
        <w:t xml:space="preserve">Hasil penelitian menunjukan bahwa </w:t>
      </w:r>
      <w:r w:rsidR="00EF72C6">
        <w:rPr>
          <w:rFonts w:ascii="Times New Roman" w:hAnsi="Times New Roman"/>
          <w:sz w:val="24"/>
          <w:szCs w:val="24"/>
        </w:rPr>
        <w:t>tingkat pengetahuan responden paling banyak berada pada katagori cukup baik sebanyak</w:t>
      </w:r>
      <w:r w:rsidR="00EF72C6">
        <w:rPr>
          <w:rFonts w:ascii="Times New Roman" w:hAnsi="Times New Roman"/>
          <w:sz w:val="24"/>
          <w:szCs w:val="24"/>
          <w:lang w:val="en-US"/>
        </w:rPr>
        <w:t xml:space="preserve"> 44.3%. </w:t>
      </w:r>
      <w:proofErr w:type="gramStart"/>
      <w:r w:rsidR="00EF72C6">
        <w:rPr>
          <w:rFonts w:ascii="Times New Roman" w:hAnsi="Times New Roman"/>
          <w:sz w:val="24"/>
          <w:szCs w:val="24"/>
          <w:lang w:val="en-US"/>
        </w:rPr>
        <w:t>ditemukan</w:t>
      </w:r>
      <w:proofErr w:type="gramEnd"/>
      <w:r w:rsidR="00EF72C6">
        <w:rPr>
          <w:rFonts w:ascii="Times New Roman" w:hAnsi="Times New Roman"/>
          <w:sz w:val="24"/>
          <w:szCs w:val="24"/>
          <w:lang w:val="en-US"/>
        </w:rPr>
        <w:t xml:space="preserve"> masih ada sebanyak 21.5% responden dengan pengetahuan kurang baik. </w:t>
      </w:r>
    </w:p>
    <w:p w:rsidR="003E39CB" w:rsidRPr="00EF72C6" w:rsidRDefault="003E39CB" w:rsidP="005936A7">
      <w:pPr>
        <w:spacing w:after="0" w:line="360" w:lineRule="auto"/>
        <w:jc w:val="both"/>
        <w:rPr>
          <w:rFonts w:ascii="Times New Roman" w:hAnsi="Times New Roman"/>
          <w:sz w:val="24"/>
          <w:szCs w:val="24"/>
          <w:lang w:val="en-US"/>
        </w:rPr>
      </w:pPr>
      <w:r>
        <w:rPr>
          <w:rFonts w:ascii="Times New Roman" w:hAnsi="Times New Roman"/>
          <w:sz w:val="24"/>
          <w:szCs w:val="24"/>
          <w:lang w:val="en-US"/>
        </w:rPr>
        <w:tab/>
        <w:t xml:space="preserve">Tingkat kepatuhan responden minum TTD sebanyak 87 orang (58.4%) dengan kepatuhan rendah. Hasil analisis dengan Kendall Tau ditemukan pvalue 0.03 artinya ada hubungan antara </w:t>
      </w:r>
      <w:r>
        <w:rPr>
          <w:rFonts w:ascii="Times New Roman" w:hAnsi="Times New Roman"/>
          <w:sz w:val="24"/>
          <w:szCs w:val="24"/>
          <w:lang w:val="en-US"/>
        </w:rPr>
        <w:t>pengetahuan dengan kepatuhan meminum tablet tambah darah</w:t>
      </w:r>
      <w:r>
        <w:rPr>
          <w:rFonts w:ascii="Times New Roman" w:hAnsi="Times New Roman"/>
          <w:sz w:val="24"/>
          <w:szCs w:val="24"/>
          <w:lang w:val="en-US"/>
        </w:rPr>
        <w:t xml:space="preserve">. </w:t>
      </w:r>
    </w:p>
    <w:p w:rsidR="00BE45C9" w:rsidRPr="00F75118" w:rsidRDefault="00BE45C9" w:rsidP="005936A7">
      <w:pPr>
        <w:spacing w:after="0" w:line="240" w:lineRule="auto"/>
        <w:contextualSpacing/>
        <w:jc w:val="both"/>
        <w:rPr>
          <w:rFonts w:ascii="Times New Roman" w:hAnsi="Times New Roman"/>
          <w:sz w:val="24"/>
          <w:szCs w:val="24"/>
          <w:lang w:val="en-US"/>
        </w:rPr>
      </w:pPr>
    </w:p>
    <w:p w:rsidR="00E957A7" w:rsidRDefault="00E957A7" w:rsidP="00EB08A8">
      <w:pPr>
        <w:spacing w:after="0" w:line="360" w:lineRule="auto"/>
        <w:contextualSpacing/>
        <w:jc w:val="both"/>
        <w:rPr>
          <w:rFonts w:ascii="Times New Roman" w:hAnsi="Times New Roman"/>
          <w:b/>
          <w:bCs/>
          <w:sz w:val="24"/>
          <w:szCs w:val="24"/>
        </w:rPr>
      </w:pPr>
      <w:r w:rsidRPr="00F75118">
        <w:rPr>
          <w:rFonts w:ascii="Times New Roman" w:hAnsi="Times New Roman"/>
          <w:b/>
          <w:bCs/>
          <w:sz w:val="24"/>
          <w:szCs w:val="24"/>
        </w:rPr>
        <w:t>U</w:t>
      </w:r>
      <w:r w:rsidRPr="00F75118">
        <w:rPr>
          <w:rFonts w:ascii="Times New Roman" w:hAnsi="Times New Roman"/>
          <w:b/>
          <w:bCs/>
          <w:spacing w:val="5"/>
          <w:sz w:val="24"/>
          <w:szCs w:val="24"/>
        </w:rPr>
        <w:t>C</w:t>
      </w:r>
      <w:r w:rsidRPr="00F75118">
        <w:rPr>
          <w:rFonts w:ascii="Times New Roman" w:hAnsi="Times New Roman"/>
          <w:b/>
          <w:bCs/>
          <w:spacing w:val="-5"/>
          <w:sz w:val="24"/>
          <w:szCs w:val="24"/>
        </w:rPr>
        <w:t>A</w:t>
      </w:r>
      <w:r w:rsidRPr="00F75118">
        <w:rPr>
          <w:rFonts w:ascii="Times New Roman" w:hAnsi="Times New Roman"/>
          <w:b/>
          <w:bCs/>
          <w:spacing w:val="4"/>
          <w:sz w:val="24"/>
          <w:szCs w:val="24"/>
        </w:rPr>
        <w:t>P</w:t>
      </w:r>
      <w:r w:rsidRPr="00F75118">
        <w:rPr>
          <w:rFonts w:ascii="Times New Roman" w:hAnsi="Times New Roman"/>
          <w:b/>
          <w:bCs/>
          <w:spacing w:val="-5"/>
          <w:sz w:val="24"/>
          <w:szCs w:val="24"/>
        </w:rPr>
        <w:t>A</w:t>
      </w:r>
      <w:r w:rsidRPr="00F75118">
        <w:rPr>
          <w:rFonts w:ascii="Times New Roman" w:hAnsi="Times New Roman"/>
          <w:b/>
          <w:bCs/>
          <w:sz w:val="24"/>
          <w:szCs w:val="24"/>
        </w:rPr>
        <w:t>N</w:t>
      </w:r>
      <w:r w:rsidR="007F2D9F">
        <w:rPr>
          <w:rFonts w:ascii="Times New Roman" w:hAnsi="Times New Roman"/>
          <w:b/>
          <w:bCs/>
          <w:sz w:val="24"/>
          <w:szCs w:val="24"/>
          <w:lang w:val="en-US"/>
        </w:rPr>
        <w:t xml:space="preserve"> </w:t>
      </w:r>
      <w:r w:rsidRPr="00F75118">
        <w:rPr>
          <w:rFonts w:ascii="Times New Roman" w:hAnsi="Times New Roman"/>
          <w:b/>
          <w:bCs/>
          <w:spacing w:val="3"/>
          <w:sz w:val="24"/>
          <w:szCs w:val="24"/>
        </w:rPr>
        <w:t>T</w:t>
      </w:r>
      <w:r w:rsidRPr="00F75118">
        <w:rPr>
          <w:rFonts w:ascii="Times New Roman" w:hAnsi="Times New Roman"/>
          <w:b/>
          <w:bCs/>
          <w:spacing w:val="-1"/>
          <w:sz w:val="24"/>
          <w:szCs w:val="24"/>
        </w:rPr>
        <w:t>E</w:t>
      </w:r>
      <w:r w:rsidRPr="00F75118">
        <w:rPr>
          <w:rFonts w:ascii="Times New Roman" w:hAnsi="Times New Roman"/>
          <w:b/>
          <w:bCs/>
          <w:sz w:val="24"/>
          <w:szCs w:val="24"/>
        </w:rPr>
        <w:t>RI</w:t>
      </w:r>
      <w:r w:rsidRPr="00F75118">
        <w:rPr>
          <w:rFonts w:ascii="Times New Roman" w:hAnsi="Times New Roman"/>
          <w:b/>
          <w:bCs/>
          <w:spacing w:val="7"/>
          <w:sz w:val="24"/>
          <w:szCs w:val="24"/>
        </w:rPr>
        <w:t>M</w:t>
      </w:r>
      <w:r w:rsidRPr="00F75118">
        <w:rPr>
          <w:rFonts w:ascii="Times New Roman" w:hAnsi="Times New Roman"/>
          <w:b/>
          <w:bCs/>
          <w:spacing w:val="-7"/>
          <w:sz w:val="24"/>
          <w:szCs w:val="24"/>
        </w:rPr>
        <w:t>A</w:t>
      </w:r>
      <w:r w:rsidRPr="00F75118">
        <w:rPr>
          <w:rFonts w:ascii="Times New Roman" w:hAnsi="Times New Roman"/>
          <w:b/>
          <w:bCs/>
          <w:spacing w:val="5"/>
          <w:sz w:val="24"/>
          <w:szCs w:val="24"/>
        </w:rPr>
        <w:t>K</w:t>
      </w:r>
      <w:r w:rsidRPr="00F75118">
        <w:rPr>
          <w:rFonts w:ascii="Times New Roman" w:hAnsi="Times New Roman"/>
          <w:b/>
          <w:bCs/>
          <w:spacing w:val="-5"/>
          <w:sz w:val="24"/>
          <w:szCs w:val="24"/>
        </w:rPr>
        <w:t>A</w:t>
      </w:r>
      <w:r w:rsidRPr="00F75118">
        <w:rPr>
          <w:rFonts w:ascii="Times New Roman" w:hAnsi="Times New Roman"/>
          <w:b/>
          <w:bCs/>
          <w:spacing w:val="1"/>
          <w:sz w:val="24"/>
          <w:szCs w:val="24"/>
        </w:rPr>
        <w:t>S</w:t>
      </w:r>
      <w:r w:rsidRPr="00F75118">
        <w:rPr>
          <w:rFonts w:ascii="Times New Roman" w:hAnsi="Times New Roman"/>
          <w:b/>
          <w:bCs/>
          <w:sz w:val="24"/>
          <w:szCs w:val="24"/>
        </w:rPr>
        <w:t>IH</w:t>
      </w:r>
    </w:p>
    <w:p w:rsidR="00EB08A8" w:rsidRPr="005121A4" w:rsidRDefault="005121A4" w:rsidP="005121A4">
      <w:pPr>
        <w:shd w:val="clear" w:color="auto" w:fill="FFFFFF"/>
        <w:spacing w:after="0" w:line="360" w:lineRule="auto"/>
        <w:jc w:val="both"/>
        <w:rPr>
          <w:rFonts w:ascii="Times New Roman" w:hAnsi="Times New Roman"/>
          <w:sz w:val="24"/>
          <w:szCs w:val="24"/>
          <w:lang w:val="en-US"/>
        </w:rPr>
      </w:pPr>
      <w:r w:rsidRPr="005121A4">
        <w:rPr>
          <w:rFonts w:ascii="Times New Roman" w:hAnsi="Times New Roman"/>
          <w:sz w:val="24"/>
          <w:szCs w:val="24"/>
          <w:lang w:val="en-US" w:eastAsia="en-US"/>
        </w:rPr>
        <w:t>Ucapan  terima  kasih  disampaikan kepada    Bapak    Diektur    Poltekkes Kemenkes  Denpasar  yang  telah  memberi kesempatan dan dukungan dana sehingga penilitan  dapat  berjalan  denga</w:t>
      </w:r>
      <w:r>
        <w:rPr>
          <w:rFonts w:ascii="Times New Roman" w:hAnsi="Times New Roman"/>
          <w:sz w:val="24"/>
          <w:szCs w:val="24"/>
          <w:lang w:val="en-US" w:eastAsia="en-US"/>
        </w:rPr>
        <w:t xml:space="preserve">n baik. </w:t>
      </w:r>
      <w:r w:rsidR="00EB08A8" w:rsidRPr="005121A4">
        <w:rPr>
          <w:rFonts w:ascii="Times New Roman" w:hAnsi="Times New Roman"/>
          <w:sz w:val="24"/>
          <w:szCs w:val="24"/>
          <w:lang w:val="en-US"/>
        </w:rPr>
        <w:t>Ucapan t</w:t>
      </w:r>
      <w:r w:rsidR="00EB08A8" w:rsidRPr="005121A4">
        <w:rPr>
          <w:rFonts w:ascii="Times New Roman" w:hAnsi="Times New Roman"/>
          <w:sz w:val="24"/>
          <w:szCs w:val="24"/>
        </w:rPr>
        <w:t xml:space="preserve">erimakasih </w:t>
      </w:r>
      <w:r>
        <w:rPr>
          <w:rFonts w:ascii="Times New Roman" w:hAnsi="Times New Roman"/>
          <w:sz w:val="24"/>
          <w:szCs w:val="24"/>
          <w:lang w:val="en-US"/>
        </w:rPr>
        <w:t xml:space="preserve">juga </w:t>
      </w:r>
      <w:r w:rsidR="00EB08A8" w:rsidRPr="005121A4">
        <w:rPr>
          <w:rFonts w:ascii="Times New Roman" w:hAnsi="Times New Roman"/>
          <w:sz w:val="24"/>
          <w:szCs w:val="24"/>
          <w:lang w:val="en-US"/>
        </w:rPr>
        <w:t>disampaikan</w:t>
      </w:r>
      <w:r w:rsidR="00EB08A8">
        <w:rPr>
          <w:rFonts w:ascii="Times New Roman" w:hAnsi="Times New Roman"/>
          <w:sz w:val="24"/>
          <w:szCs w:val="24"/>
          <w:lang w:val="en-US"/>
        </w:rPr>
        <w:t xml:space="preserve"> </w:t>
      </w:r>
      <w:r w:rsidR="007A1B78">
        <w:rPr>
          <w:rFonts w:ascii="Times New Roman" w:hAnsi="Times New Roman"/>
          <w:sz w:val="24"/>
          <w:szCs w:val="24"/>
        </w:rPr>
        <w:t xml:space="preserve">kepada </w:t>
      </w:r>
      <w:r w:rsidR="007A1B78">
        <w:rPr>
          <w:rFonts w:ascii="Times New Roman" w:hAnsi="Times New Roman"/>
          <w:sz w:val="24"/>
          <w:szCs w:val="24"/>
          <w:lang w:val="en-US"/>
        </w:rPr>
        <w:t xml:space="preserve">Kepala SMA Negeri 6 Denpasar beserta staf </w:t>
      </w:r>
      <w:r w:rsidR="00EB08A8">
        <w:rPr>
          <w:rFonts w:ascii="Times New Roman" w:hAnsi="Times New Roman"/>
          <w:sz w:val="24"/>
          <w:szCs w:val="24"/>
        </w:rPr>
        <w:t>yang telah memberikan ijin melakukan pene</w:t>
      </w:r>
      <w:r w:rsidR="007A1B78">
        <w:rPr>
          <w:rFonts w:ascii="Times New Roman" w:hAnsi="Times New Roman"/>
          <w:sz w:val="24"/>
          <w:szCs w:val="24"/>
        </w:rPr>
        <w:t>litian</w:t>
      </w:r>
      <w:r w:rsidR="00B020ED">
        <w:rPr>
          <w:rFonts w:ascii="Times New Roman" w:hAnsi="Times New Roman"/>
          <w:sz w:val="24"/>
          <w:szCs w:val="24"/>
          <w:lang w:val="en-US"/>
        </w:rPr>
        <w:t xml:space="preserve"> dan memfasilitasi peneliti melakukan pengumpulan data</w:t>
      </w:r>
      <w:r>
        <w:rPr>
          <w:rFonts w:ascii="Times New Roman" w:hAnsi="Times New Roman"/>
          <w:sz w:val="24"/>
          <w:szCs w:val="24"/>
        </w:rPr>
        <w:t xml:space="preserve">. </w:t>
      </w:r>
      <w:r>
        <w:rPr>
          <w:rFonts w:ascii="Times New Roman" w:hAnsi="Times New Roman"/>
          <w:sz w:val="24"/>
          <w:szCs w:val="24"/>
          <w:lang w:val="en-US"/>
        </w:rPr>
        <w:t xml:space="preserve">Kepada Siswi SMA </w:t>
      </w:r>
      <w:proofErr w:type="gramStart"/>
      <w:r>
        <w:rPr>
          <w:rFonts w:ascii="Times New Roman" w:hAnsi="Times New Roman"/>
          <w:sz w:val="24"/>
          <w:szCs w:val="24"/>
          <w:lang w:val="en-US"/>
        </w:rPr>
        <w:t>negeri</w:t>
      </w:r>
      <w:proofErr w:type="gramEnd"/>
      <w:r>
        <w:rPr>
          <w:rFonts w:ascii="Times New Roman" w:hAnsi="Times New Roman"/>
          <w:sz w:val="24"/>
          <w:szCs w:val="24"/>
          <w:lang w:val="en-US"/>
        </w:rPr>
        <w:t xml:space="preserve"> 6 Denpasar yang telah berpartisipasi dalam penelitian ini juga diucapkan terimakasih.</w:t>
      </w:r>
    </w:p>
    <w:p w:rsidR="00B020ED" w:rsidRDefault="00B020ED" w:rsidP="007F2D9F">
      <w:pPr>
        <w:spacing w:after="0" w:line="240" w:lineRule="auto"/>
        <w:contextualSpacing/>
        <w:jc w:val="both"/>
        <w:rPr>
          <w:rFonts w:ascii="Times New Roman" w:hAnsi="Times New Roman"/>
          <w:sz w:val="24"/>
          <w:szCs w:val="24"/>
          <w:lang w:val="sv-SE"/>
        </w:rPr>
      </w:pPr>
    </w:p>
    <w:p w:rsidR="00E957A7" w:rsidRDefault="007F2D9F" w:rsidP="00B020ED">
      <w:pPr>
        <w:spacing w:after="0" w:line="360" w:lineRule="auto"/>
        <w:contextualSpacing/>
        <w:jc w:val="both"/>
        <w:rPr>
          <w:rFonts w:ascii="Times New Roman" w:hAnsi="Times New Roman"/>
          <w:b/>
          <w:color w:val="000000" w:themeColor="text1"/>
          <w:sz w:val="24"/>
          <w:szCs w:val="24"/>
          <w:lang w:val="en-US"/>
        </w:rPr>
      </w:pPr>
      <w:r w:rsidRPr="007F2D9F">
        <w:rPr>
          <w:rFonts w:ascii="Times New Roman" w:hAnsi="Times New Roman"/>
          <w:b/>
          <w:color w:val="000000" w:themeColor="text1"/>
          <w:sz w:val="24"/>
          <w:szCs w:val="24"/>
          <w:lang w:val="en-US"/>
        </w:rPr>
        <w:t>ETIKA PENELITIAN</w:t>
      </w:r>
    </w:p>
    <w:p w:rsidR="00EB08A8" w:rsidRPr="00107CDD" w:rsidRDefault="00EB08A8" w:rsidP="00107CDD">
      <w:pPr>
        <w:spacing w:after="0" w:line="360" w:lineRule="auto"/>
        <w:contextualSpacing/>
        <w:jc w:val="both"/>
        <w:rPr>
          <w:rFonts w:ascii="Times New Roman" w:hAnsi="Times New Roman"/>
          <w:sz w:val="24"/>
          <w:szCs w:val="24"/>
          <w:lang w:val="en-US"/>
        </w:rPr>
      </w:pPr>
      <w:r>
        <w:rPr>
          <w:rFonts w:ascii="Times New Roman" w:hAnsi="Times New Roman"/>
          <w:sz w:val="24"/>
          <w:szCs w:val="24"/>
        </w:rPr>
        <w:t xml:space="preserve">Penelitian ini telah mendapatan etika/ethical approval dari Komisi Etik Poltekkes </w:t>
      </w:r>
      <w:r>
        <w:rPr>
          <w:rFonts w:ascii="Times New Roman" w:hAnsi="Times New Roman"/>
          <w:sz w:val="24"/>
          <w:szCs w:val="24"/>
        </w:rPr>
        <w:t>Kemenkes Denpasar dengan</w:t>
      </w:r>
      <w:r>
        <w:rPr>
          <w:rFonts w:ascii="Times New Roman" w:hAnsi="Times New Roman"/>
          <w:sz w:val="24"/>
          <w:szCs w:val="24"/>
          <w:lang w:val="en-US"/>
        </w:rPr>
        <w:t xml:space="preserve"> </w:t>
      </w:r>
      <w:r w:rsidR="00107CDD" w:rsidRPr="00107CDD">
        <w:rPr>
          <w:rFonts w:ascii="Times New Roman" w:hAnsi="Times New Roman"/>
          <w:sz w:val="24"/>
          <w:szCs w:val="24"/>
        </w:rPr>
        <w:t>No: LB.02.03/EA/KEPK/0296</w:t>
      </w:r>
      <w:r w:rsidR="00B020ED" w:rsidRPr="00107CDD">
        <w:rPr>
          <w:rFonts w:ascii="Times New Roman" w:hAnsi="Times New Roman"/>
          <w:sz w:val="24"/>
          <w:szCs w:val="24"/>
        </w:rPr>
        <w:t>2</w:t>
      </w:r>
      <w:r w:rsidR="00B020ED" w:rsidRPr="00107CDD">
        <w:rPr>
          <w:rFonts w:ascii="Times New Roman" w:hAnsi="Times New Roman"/>
          <w:sz w:val="24"/>
          <w:szCs w:val="24"/>
          <w:lang w:val="en-US"/>
        </w:rPr>
        <w:t>020</w:t>
      </w:r>
    </w:p>
    <w:p w:rsidR="007F2D9F" w:rsidRPr="007F2D9F" w:rsidRDefault="007F2D9F" w:rsidP="00107CDD">
      <w:pPr>
        <w:spacing w:after="0" w:line="360" w:lineRule="auto"/>
        <w:contextualSpacing/>
        <w:jc w:val="both"/>
        <w:rPr>
          <w:rFonts w:ascii="Times New Roman" w:hAnsi="Times New Roman"/>
          <w:b/>
          <w:color w:val="000000" w:themeColor="text1"/>
          <w:sz w:val="24"/>
          <w:szCs w:val="24"/>
          <w:lang w:val="en-US"/>
        </w:rPr>
      </w:pPr>
      <w:r>
        <w:rPr>
          <w:rFonts w:ascii="Times New Roman" w:hAnsi="Times New Roman"/>
          <w:b/>
          <w:color w:val="000000" w:themeColor="text1"/>
          <w:sz w:val="24"/>
          <w:szCs w:val="24"/>
          <w:lang w:val="en-US"/>
        </w:rPr>
        <w:tab/>
      </w:r>
    </w:p>
    <w:p w:rsidR="007F2D9F" w:rsidRDefault="007F2D9F" w:rsidP="00107CDD">
      <w:pPr>
        <w:spacing w:after="0" w:line="360" w:lineRule="auto"/>
        <w:contextualSpacing/>
        <w:jc w:val="both"/>
        <w:rPr>
          <w:rFonts w:ascii="Times New Roman" w:hAnsi="Times New Roman"/>
          <w:b/>
          <w:color w:val="000000" w:themeColor="text1"/>
          <w:sz w:val="24"/>
          <w:szCs w:val="24"/>
          <w:lang w:val="en-US"/>
        </w:rPr>
      </w:pPr>
      <w:r w:rsidRPr="007F2D9F">
        <w:rPr>
          <w:rFonts w:ascii="Times New Roman" w:hAnsi="Times New Roman"/>
          <w:b/>
          <w:color w:val="000000" w:themeColor="text1"/>
          <w:sz w:val="24"/>
          <w:szCs w:val="24"/>
          <w:lang w:val="en-US"/>
        </w:rPr>
        <w:t>SUMBER DANA</w:t>
      </w:r>
    </w:p>
    <w:p w:rsidR="00EB08A8" w:rsidRDefault="00EB08A8" w:rsidP="00E65CD3">
      <w:pPr>
        <w:spacing w:after="0" w:line="360" w:lineRule="auto"/>
        <w:jc w:val="both"/>
        <w:rPr>
          <w:rFonts w:ascii="Times New Roman" w:hAnsi="Times New Roman"/>
          <w:sz w:val="24"/>
          <w:szCs w:val="24"/>
        </w:rPr>
      </w:pPr>
      <w:r>
        <w:rPr>
          <w:rFonts w:ascii="Times New Roman" w:hAnsi="Times New Roman"/>
          <w:sz w:val="24"/>
          <w:szCs w:val="24"/>
        </w:rPr>
        <w:t xml:space="preserve">Sumber dana pada penelitian ini adalah  </w:t>
      </w:r>
      <w:r w:rsidR="00E65CD3">
        <w:rPr>
          <w:rFonts w:ascii="Times New Roman" w:hAnsi="Times New Roman"/>
          <w:sz w:val="24"/>
          <w:szCs w:val="24"/>
          <w:lang w:val="en-US"/>
        </w:rPr>
        <w:t>D</w:t>
      </w:r>
      <w:r w:rsidR="00107CDD">
        <w:rPr>
          <w:rFonts w:ascii="Times New Roman" w:hAnsi="Times New Roman"/>
          <w:sz w:val="24"/>
          <w:szCs w:val="24"/>
          <w:lang w:val="en-US"/>
        </w:rPr>
        <w:t xml:space="preserve">IPA Poltekkes Denpasar tahun 2020. </w:t>
      </w:r>
    </w:p>
    <w:p w:rsidR="007F2D9F" w:rsidRPr="00EB08A8" w:rsidRDefault="007F2D9F" w:rsidP="007F2D9F">
      <w:pPr>
        <w:spacing w:after="0" w:line="240" w:lineRule="auto"/>
        <w:contextualSpacing/>
        <w:jc w:val="both"/>
        <w:rPr>
          <w:rFonts w:ascii="Times New Roman" w:hAnsi="Times New Roman"/>
          <w:color w:val="000000" w:themeColor="text1"/>
          <w:sz w:val="24"/>
          <w:szCs w:val="24"/>
        </w:rPr>
      </w:pPr>
    </w:p>
    <w:p w:rsidR="007F2D9F" w:rsidRPr="007F2D9F" w:rsidRDefault="007F2D9F" w:rsidP="007F2D9F">
      <w:pPr>
        <w:spacing w:after="0" w:line="240" w:lineRule="auto"/>
        <w:contextualSpacing/>
        <w:jc w:val="both"/>
        <w:rPr>
          <w:rFonts w:ascii="Times New Roman" w:hAnsi="Times New Roman"/>
          <w:color w:val="000000" w:themeColor="text1"/>
          <w:sz w:val="24"/>
          <w:szCs w:val="24"/>
          <w:lang w:val="en-US"/>
        </w:rPr>
      </w:pPr>
    </w:p>
    <w:p w:rsidR="00E957A7" w:rsidRDefault="00815290" w:rsidP="00E957A7">
      <w:pPr>
        <w:spacing w:after="0" w:line="240" w:lineRule="auto"/>
        <w:contextualSpacing/>
        <w:jc w:val="both"/>
        <w:rPr>
          <w:rFonts w:ascii="Times New Roman" w:hAnsi="Times New Roman"/>
          <w:b/>
          <w:bCs/>
          <w:color w:val="000000" w:themeColor="text1"/>
          <w:spacing w:val="2"/>
          <w:sz w:val="24"/>
          <w:szCs w:val="24"/>
          <w:lang w:val="en-US"/>
        </w:rPr>
      </w:pPr>
      <w:r>
        <w:rPr>
          <w:rFonts w:ascii="Times New Roman" w:hAnsi="Times New Roman"/>
          <w:b/>
          <w:bCs/>
          <w:color w:val="000000" w:themeColor="text1"/>
          <w:spacing w:val="2"/>
          <w:sz w:val="24"/>
          <w:szCs w:val="24"/>
          <w:lang w:val="en-US"/>
        </w:rPr>
        <w:t>DAFTAR RUJUKAN</w:t>
      </w:r>
    </w:p>
    <w:p w:rsidR="009C1BEC" w:rsidRPr="00097BEC" w:rsidRDefault="00E5325A"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2F0F09">
        <w:rPr>
          <w:rFonts w:ascii="Times New Roman" w:hAnsi="Times New Roman"/>
          <w:color w:val="000000" w:themeColor="text1"/>
          <w:sz w:val="24"/>
          <w:szCs w:val="24"/>
          <w:lang w:val="en-US"/>
        </w:rPr>
        <w:fldChar w:fldCharType="begin" w:fldLock="1"/>
      </w:r>
      <w:r w:rsidRPr="002F0F09">
        <w:rPr>
          <w:rFonts w:ascii="Times New Roman" w:hAnsi="Times New Roman"/>
          <w:color w:val="000000" w:themeColor="text1"/>
          <w:sz w:val="24"/>
          <w:szCs w:val="24"/>
          <w:lang w:val="en-US"/>
        </w:rPr>
        <w:instrText xml:space="preserve">ADDIN Mendeley Bibliography CSL_BIBLIOGRAPHY </w:instrText>
      </w:r>
      <w:r w:rsidRPr="002F0F09">
        <w:rPr>
          <w:rFonts w:ascii="Times New Roman" w:hAnsi="Times New Roman"/>
          <w:color w:val="000000" w:themeColor="text1"/>
          <w:sz w:val="24"/>
          <w:szCs w:val="24"/>
          <w:lang w:val="en-US"/>
        </w:rPr>
        <w:fldChar w:fldCharType="separate"/>
      </w:r>
      <w:r w:rsidR="009C1BEC" w:rsidRPr="00097BEC">
        <w:rPr>
          <w:rFonts w:ascii="Times New Roman" w:hAnsi="Times New Roman"/>
          <w:noProof/>
          <w:sz w:val="24"/>
          <w:szCs w:val="24"/>
        </w:rPr>
        <w:t xml:space="preserve">1. </w:t>
      </w:r>
      <w:r w:rsidR="009C1BEC" w:rsidRPr="00097BEC">
        <w:rPr>
          <w:rFonts w:ascii="Times New Roman" w:hAnsi="Times New Roman"/>
          <w:noProof/>
          <w:sz w:val="24"/>
          <w:szCs w:val="24"/>
        </w:rPr>
        <w:tab/>
        <w:t xml:space="preserve">World Health Organization. WHO Global Nutrition Targets 2025: Anaemia Policy Brief. Switzerland: World Health Organization; 2014. </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2. </w:t>
      </w:r>
      <w:r w:rsidRPr="00097BEC">
        <w:rPr>
          <w:rFonts w:ascii="Times New Roman" w:hAnsi="Times New Roman"/>
          <w:noProof/>
          <w:sz w:val="24"/>
          <w:szCs w:val="24"/>
        </w:rPr>
        <w:tab/>
        <w:t>WHO. Role of Weekly Iron and Folic Acid Supplementation. Prev Iron Deficneincy Anaemia Adolesc [Internet]. 2011;7–8. Available from: http://apps.searo.who.int/PDS_DOCS/B4770.pdf?ua=1</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3. </w:t>
      </w:r>
      <w:r w:rsidRPr="00097BEC">
        <w:rPr>
          <w:rFonts w:ascii="Times New Roman" w:hAnsi="Times New Roman"/>
          <w:noProof/>
          <w:sz w:val="24"/>
          <w:szCs w:val="24"/>
        </w:rPr>
        <w:tab/>
        <w:t>WHO. Global Nutrition Targets 2025 Anaemia policy brief [Internet]. Switzerland: Department of Nutrition for Health and Development WHO; 2012. Available from: http://apps.who.int/iris/bitstream/handle/10665/148556/WHO_NMH_NHD_14.4_eng.pdf?ua=1</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4. </w:t>
      </w:r>
      <w:r w:rsidRPr="00097BEC">
        <w:rPr>
          <w:rFonts w:ascii="Times New Roman" w:hAnsi="Times New Roman"/>
          <w:noProof/>
          <w:sz w:val="24"/>
          <w:szCs w:val="24"/>
        </w:rPr>
        <w:tab/>
        <w:t>Kemenkes. Riset Kesehatan Dasar 2013 [Internet]. Jakarta: Badan Penelitian dan Pengembangan Kesehatan Departemen Kesehatan Republik Indonesia. Jakarta; 2013. Available from: http://www.depkes.go.id/resources/download/general/Hasil Riskesdas 2013</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5. </w:t>
      </w:r>
      <w:r w:rsidRPr="00097BEC">
        <w:rPr>
          <w:rFonts w:ascii="Times New Roman" w:hAnsi="Times New Roman"/>
          <w:noProof/>
          <w:sz w:val="24"/>
          <w:szCs w:val="24"/>
        </w:rPr>
        <w:tab/>
        <w:t>Kementerian Kesehatan Republik Indonesia. Potret Sehat Indonesia dari Riskesdas 2018. Kemenkes RI [Internet]. 2018;(Riskesdas 2013):2018–20. Available from: http://www.depkes.go.id/pdf.php?id=18110200003</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6. </w:t>
      </w:r>
      <w:r w:rsidRPr="00097BEC">
        <w:rPr>
          <w:rFonts w:ascii="Times New Roman" w:hAnsi="Times New Roman"/>
          <w:noProof/>
          <w:sz w:val="24"/>
          <w:szCs w:val="24"/>
        </w:rPr>
        <w:tab/>
        <w:t xml:space="preserve">WHO. The Global Prevalence of Anaemia in 2011 [Internet]. Switzerland: WHO; 2015. Available from: </w:t>
      </w:r>
      <w:r w:rsidRPr="00097BEC">
        <w:rPr>
          <w:rFonts w:ascii="Times New Roman" w:hAnsi="Times New Roman"/>
          <w:noProof/>
          <w:sz w:val="24"/>
          <w:szCs w:val="24"/>
        </w:rPr>
        <w:lastRenderedPageBreak/>
        <w:t>http://apps.who.int/iris/bitstream/handle/10665/177094/9789241564960_eng.pdf;jsessionid=676740C5B7DE0404BAB9AC900EE89B9E?sequence=1</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7. </w:t>
      </w:r>
      <w:r w:rsidRPr="00097BEC">
        <w:rPr>
          <w:rFonts w:ascii="Times New Roman" w:hAnsi="Times New Roman"/>
          <w:noProof/>
          <w:sz w:val="24"/>
          <w:szCs w:val="24"/>
        </w:rPr>
        <w:tab/>
        <w:t>Upadhye J V, Upadhye JJ. Assessment of anaemia in adolescent girls. Int J Reprod Contracept Obs Gynecol [Internet]. 2017;6(7):3113–7. Available from: www.ijcrog.org/index.php/ijcrog</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8. </w:t>
      </w:r>
      <w:r w:rsidRPr="00097BEC">
        <w:rPr>
          <w:rFonts w:ascii="Times New Roman" w:hAnsi="Times New Roman"/>
          <w:noProof/>
          <w:sz w:val="24"/>
          <w:szCs w:val="24"/>
        </w:rPr>
        <w:tab/>
        <w:t xml:space="preserve">Akib A, Sumarmi S. Kebiasaan Makan Remaja Putri yang Berhubungan dengan Anemia : Kajian Positive Deviance Food Consumption Habits of Female Adolescents Related to Anemia: A Positive Deviance Approach. Amerta Nutr. 2017;1(2):105–16. </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9. </w:t>
      </w:r>
      <w:r w:rsidRPr="00097BEC">
        <w:rPr>
          <w:rFonts w:ascii="Times New Roman" w:hAnsi="Times New Roman"/>
          <w:noProof/>
          <w:sz w:val="24"/>
          <w:szCs w:val="24"/>
        </w:rPr>
        <w:tab/>
        <w:t>Tambunan LN, Araya W, Neneng Safitri. Hubungan Tingkat Pengetahuan dengan Sikap Tentang Anemia Defisiensi Besi Dan Dampaknya Terhadap Kesehatan Reproduksi Pada Remaja Putri. J Din Kesehat [Internet]. 2017;7(Desember):22–4. Available from: http://download.portalgaruda.org/article.php?article=507521&amp;val=10381&amp;title</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10. </w:t>
      </w:r>
      <w:r w:rsidRPr="00097BEC">
        <w:rPr>
          <w:rFonts w:ascii="Times New Roman" w:hAnsi="Times New Roman"/>
          <w:noProof/>
          <w:sz w:val="24"/>
          <w:szCs w:val="24"/>
        </w:rPr>
        <w:tab/>
        <w:t xml:space="preserve">Shesha T, Chaluvaraj I, Satyanarayana PT. Change in Knowledge , Attitude and Practice Regarding Anaemia among High School Girls in Rural Bangalore : An Health Educational Interventional Study. Natl J Community Med. 2018;9(5):358–62. </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11. </w:t>
      </w:r>
      <w:r w:rsidRPr="00097BEC">
        <w:rPr>
          <w:rFonts w:ascii="Times New Roman" w:hAnsi="Times New Roman"/>
          <w:noProof/>
          <w:sz w:val="24"/>
          <w:szCs w:val="24"/>
        </w:rPr>
        <w:tab/>
        <w:t xml:space="preserve">Kemenkes. Pedoman pencegahan dan penanggulanngan anemia pada remaja putri dan wanita usia subur (WUS). 2016;14. </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12. </w:t>
      </w:r>
      <w:r w:rsidRPr="00097BEC">
        <w:rPr>
          <w:rFonts w:ascii="Times New Roman" w:hAnsi="Times New Roman"/>
          <w:noProof/>
          <w:sz w:val="24"/>
          <w:szCs w:val="24"/>
        </w:rPr>
        <w:tab/>
        <w:t xml:space="preserve">Kementerian Kesehatan republik Indonesia. Rencana strategis kementerian kesehatan tahun 2015-2019. Jakarta: Kementerian Kesehatan Republik Indonesi.; 2015. </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13. </w:t>
      </w:r>
      <w:r w:rsidRPr="00097BEC">
        <w:rPr>
          <w:rFonts w:ascii="Times New Roman" w:hAnsi="Times New Roman"/>
          <w:noProof/>
          <w:sz w:val="24"/>
          <w:szCs w:val="24"/>
        </w:rPr>
        <w:tab/>
        <w:t xml:space="preserve">Kementerian Kesehatan Republik </w:t>
      </w:r>
      <w:r w:rsidRPr="00097BEC">
        <w:rPr>
          <w:rFonts w:ascii="Times New Roman" w:hAnsi="Times New Roman"/>
          <w:noProof/>
          <w:sz w:val="24"/>
          <w:szCs w:val="24"/>
        </w:rPr>
        <w:t xml:space="preserve">Indonesia. Hasil Utama Riskesdas 2018. Jakarta: Badan Penelitian dan Pengembangan Kesehatan Kemenkes RI; 2018. </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14. </w:t>
      </w:r>
      <w:r w:rsidRPr="00097BEC">
        <w:rPr>
          <w:rFonts w:ascii="Times New Roman" w:hAnsi="Times New Roman"/>
          <w:noProof/>
          <w:sz w:val="24"/>
          <w:szCs w:val="24"/>
        </w:rPr>
        <w:tab/>
        <w:t xml:space="preserve">Dinas Kesehatan Provinsi Bali. Profil Kesehatan Bali 2017. Denpasar: Dinas Kesehatan Provinsi Bali; 2018. </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15. </w:t>
      </w:r>
      <w:r w:rsidRPr="00097BEC">
        <w:rPr>
          <w:rFonts w:ascii="Times New Roman" w:hAnsi="Times New Roman"/>
          <w:noProof/>
          <w:sz w:val="24"/>
          <w:szCs w:val="24"/>
        </w:rPr>
        <w:tab/>
        <w:t xml:space="preserve">Agung G, Sriningrat PA, Yukiyatni CD, Ani LS. Prevalensi anemia pada remaja putri di kota Denpasar. E-Jurnal Med. 2019;8(2):1–6. </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16. </w:t>
      </w:r>
      <w:r w:rsidRPr="00097BEC">
        <w:rPr>
          <w:rFonts w:ascii="Times New Roman" w:hAnsi="Times New Roman"/>
          <w:noProof/>
          <w:sz w:val="24"/>
          <w:szCs w:val="24"/>
        </w:rPr>
        <w:tab/>
        <w:t xml:space="preserve">Hamranani SST, Permatasari D, Subiakni B. Hubungan Pengetahuan dan Sikap dengan Kepatuhan Minum Tablet FE Pada Remaja Putri Kelas X di SMK N 1 Klaten. Triage J Ilmu Keperawatan. 2018;8(1):1–10. </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17. </w:t>
      </w:r>
      <w:r w:rsidRPr="00097BEC">
        <w:rPr>
          <w:rFonts w:ascii="Times New Roman" w:hAnsi="Times New Roman"/>
          <w:noProof/>
          <w:sz w:val="24"/>
          <w:szCs w:val="24"/>
        </w:rPr>
        <w:tab/>
        <w:t xml:space="preserve">Dubik SD, Amegah KE, Alhassan A, Mornah LN, Fiagbe L. Compliance with Weekly Iron and Folic Acid Supplementation and Its Associated Factors among Adolescent Girls in Tamale Metropolis of Ghana. J Nutr Metab. 2019;2019. </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18. </w:t>
      </w:r>
      <w:r w:rsidRPr="00097BEC">
        <w:rPr>
          <w:rFonts w:ascii="Times New Roman" w:hAnsi="Times New Roman"/>
          <w:noProof/>
          <w:sz w:val="24"/>
          <w:szCs w:val="24"/>
        </w:rPr>
        <w:tab/>
        <w:t xml:space="preserve">Hasyim AN, Mutalazimah M, Muwakhidah M. Pengetahuan Risiko, Perilaku Pencegahan Anemia Dan Kadar Hemoglobin Pada Remaja Putri. Profesi (Profesional Islam  Media Publ Penelit. 2018;15(2):33. </w:t>
      </w:r>
    </w:p>
    <w:p w:rsidR="009C1BEC" w:rsidRPr="00097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19. </w:t>
      </w:r>
      <w:r w:rsidRPr="00097BEC">
        <w:rPr>
          <w:rFonts w:ascii="Times New Roman" w:hAnsi="Times New Roman"/>
          <w:noProof/>
          <w:sz w:val="24"/>
          <w:szCs w:val="24"/>
        </w:rPr>
        <w:tab/>
        <w:t xml:space="preserve">Widiastuti A, Rusmini. Kepatuhan Konsumsi Tablet Tambah Darah Pada Remaja Putri. J Sains Kebidanan. 2019;1(1). </w:t>
      </w:r>
    </w:p>
    <w:p w:rsidR="009C1BEC" w:rsidRPr="009C1BEC" w:rsidRDefault="009C1BEC" w:rsidP="00097BEC">
      <w:pPr>
        <w:widowControl w:val="0"/>
        <w:autoSpaceDE w:val="0"/>
        <w:autoSpaceDN w:val="0"/>
        <w:adjustRightInd w:val="0"/>
        <w:spacing w:after="0" w:line="240" w:lineRule="auto"/>
        <w:ind w:left="640" w:hanging="640"/>
        <w:jc w:val="both"/>
        <w:rPr>
          <w:rFonts w:ascii="Times New Roman" w:hAnsi="Times New Roman"/>
          <w:noProof/>
          <w:sz w:val="24"/>
          <w:szCs w:val="24"/>
        </w:rPr>
      </w:pPr>
      <w:r w:rsidRPr="00097BEC">
        <w:rPr>
          <w:rFonts w:ascii="Times New Roman" w:hAnsi="Times New Roman"/>
          <w:noProof/>
          <w:sz w:val="24"/>
          <w:szCs w:val="24"/>
        </w:rPr>
        <w:t xml:space="preserve">20. </w:t>
      </w:r>
      <w:r w:rsidRPr="00097BEC">
        <w:rPr>
          <w:rFonts w:ascii="Times New Roman" w:hAnsi="Times New Roman"/>
          <w:noProof/>
          <w:sz w:val="24"/>
          <w:szCs w:val="24"/>
        </w:rPr>
        <w:tab/>
        <w:t>Nuradhiani A, Briawan D, Dwiriani</w:t>
      </w:r>
      <w:r w:rsidRPr="009C1BEC">
        <w:rPr>
          <w:rFonts w:ascii="Times New Roman" w:hAnsi="Times New Roman"/>
          <w:noProof/>
          <w:sz w:val="24"/>
          <w:szCs w:val="24"/>
        </w:rPr>
        <w:t xml:space="preserve"> CM. Dukungan guru meningkatkan kepatuhan konsumsi tablet tambah darah pada remaja putri di Kota Bogor. J Gizi dan Pangan. 2017;12(3):153–60. </w:t>
      </w:r>
    </w:p>
    <w:p w:rsidR="009C1BEC" w:rsidRPr="009C1BEC" w:rsidRDefault="009C1BEC" w:rsidP="009C1BEC">
      <w:pPr>
        <w:widowControl w:val="0"/>
        <w:autoSpaceDE w:val="0"/>
        <w:autoSpaceDN w:val="0"/>
        <w:adjustRightInd w:val="0"/>
        <w:spacing w:after="0" w:line="240" w:lineRule="auto"/>
        <w:ind w:left="640" w:hanging="640"/>
        <w:rPr>
          <w:rFonts w:ascii="Times New Roman" w:hAnsi="Times New Roman"/>
          <w:noProof/>
          <w:sz w:val="24"/>
          <w:szCs w:val="24"/>
        </w:rPr>
      </w:pPr>
      <w:r w:rsidRPr="009C1BEC">
        <w:rPr>
          <w:rFonts w:ascii="Times New Roman" w:hAnsi="Times New Roman"/>
          <w:noProof/>
          <w:sz w:val="24"/>
          <w:szCs w:val="24"/>
        </w:rPr>
        <w:t xml:space="preserve">21. </w:t>
      </w:r>
      <w:r w:rsidRPr="009C1BEC">
        <w:rPr>
          <w:rFonts w:ascii="Times New Roman" w:hAnsi="Times New Roman"/>
          <w:noProof/>
          <w:sz w:val="24"/>
          <w:szCs w:val="24"/>
        </w:rPr>
        <w:tab/>
        <w:t xml:space="preserve">P. Stevani Basuki EU. Factors Affecting Iron And Folicacid Consumption Among Adolescents: A Literature Review. Proc Int Conf Appl Sci Heal. 2019;(4):609–12. </w:t>
      </w:r>
    </w:p>
    <w:p w:rsidR="009C1BEC" w:rsidRPr="009C1BEC" w:rsidRDefault="009C1BEC" w:rsidP="009C1BEC">
      <w:pPr>
        <w:widowControl w:val="0"/>
        <w:autoSpaceDE w:val="0"/>
        <w:autoSpaceDN w:val="0"/>
        <w:adjustRightInd w:val="0"/>
        <w:spacing w:after="0" w:line="240" w:lineRule="auto"/>
        <w:ind w:left="640" w:hanging="640"/>
        <w:rPr>
          <w:rFonts w:ascii="Times New Roman" w:hAnsi="Times New Roman"/>
          <w:noProof/>
          <w:sz w:val="24"/>
          <w:szCs w:val="24"/>
        </w:rPr>
      </w:pPr>
      <w:r w:rsidRPr="009C1BEC">
        <w:rPr>
          <w:rFonts w:ascii="Times New Roman" w:hAnsi="Times New Roman"/>
          <w:noProof/>
          <w:sz w:val="24"/>
          <w:szCs w:val="24"/>
        </w:rPr>
        <w:t xml:space="preserve">22. </w:t>
      </w:r>
      <w:r w:rsidRPr="009C1BEC">
        <w:rPr>
          <w:rFonts w:ascii="Times New Roman" w:hAnsi="Times New Roman"/>
          <w:noProof/>
          <w:sz w:val="24"/>
          <w:szCs w:val="24"/>
        </w:rPr>
        <w:tab/>
        <w:t xml:space="preserve">Noverina D, Dewanti LP, Sitoayu L. Pengaruh explanation video terhadap pengetahuan dan kepatuhan konsumsi tablet tambah darah di SMPN 65 </w:t>
      </w:r>
      <w:r w:rsidRPr="009C1BEC">
        <w:rPr>
          <w:rFonts w:ascii="Times New Roman" w:hAnsi="Times New Roman"/>
          <w:noProof/>
          <w:sz w:val="24"/>
          <w:szCs w:val="24"/>
        </w:rPr>
        <w:lastRenderedPageBreak/>
        <w:t xml:space="preserve">Jakarta Utara. Vol. 4, Darussalam Nutrition Journal. 2020. p. 35. </w:t>
      </w:r>
    </w:p>
    <w:p w:rsidR="009C1BEC" w:rsidRPr="009C1BEC" w:rsidRDefault="009C1BEC" w:rsidP="009C1BEC">
      <w:pPr>
        <w:widowControl w:val="0"/>
        <w:autoSpaceDE w:val="0"/>
        <w:autoSpaceDN w:val="0"/>
        <w:adjustRightInd w:val="0"/>
        <w:spacing w:after="0" w:line="240" w:lineRule="auto"/>
        <w:ind w:left="640" w:hanging="640"/>
        <w:rPr>
          <w:rFonts w:ascii="Times New Roman" w:hAnsi="Times New Roman"/>
          <w:noProof/>
          <w:sz w:val="24"/>
        </w:rPr>
      </w:pPr>
      <w:r w:rsidRPr="009C1BEC">
        <w:rPr>
          <w:rFonts w:ascii="Times New Roman" w:hAnsi="Times New Roman"/>
          <w:noProof/>
          <w:sz w:val="24"/>
          <w:szCs w:val="24"/>
        </w:rPr>
        <w:t xml:space="preserve">23. </w:t>
      </w:r>
      <w:r w:rsidRPr="009C1BEC">
        <w:rPr>
          <w:rFonts w:ascii="Times New Roman" w:hAnsi="Times New Roman"/>
          <w:noProof/>
          <w:sz w:val="24"/>
          <w:szCs w:val="24"/>
        </w:rPr>
        <w:tab/>
        <w:t xml:space="preserve">Putri RD, Simanjuntak BY, Kusdalinah K. Pengetahuan Gizi, Pola Makan, dan Kepatuhan Konsumsi Tablet Tambah Darah dengan Kejadian Anemia Remaja Putri. J Kesehat. 2017;8(3):404. </w:t>
      </w:r>
    </w:p>
    <w:p w:rsidR="00E5325A" w:rsidRPr="00815290" w:rsidRDefault="00E5325A" w:rsidP="002F0F09">
      <w:pPr>
        <w:spacing w:after="0" w:line="240" w:lineRule="auto"/>
        <w:contextualSpacing/>
        <w:jc w:val="both"/>
        <w:rPr>
          <w:rFonts w:ascii="Times New Roman" w:hAnsi="Times New Roman"/>
          <w:color w:val="000000" w:themeColor="text1"/>
          <w:sz w:val="24"/>
          <w:szCs w:val="24"/>
          <w:lang w:val="en-US"/>
        </w:rPr>
      </w:pPr>
      <w:r w:rsidRPr="002F0F09">
        <w:rPr>
          <w:rFonts w:ascii="Times New Roman" w:hAnsi="Times New Roman"/>
          <w:color w:val="000000" w:themeColor="text1"/>
          <w:sz w:val="24"/>
          <w:szCs w:val="24"/>
          <w:lang w:val="en-US"/>
        </w:rPr>
        <w:fldChar w:fldCharType="end"/>
      </w:r>
    </w:p>
    <w:p w:rsidR="00CB442A" w:rsidRPr="00BE45C9" w:rsidRDefault="00CB442A">
      <w:pPr>
        <w:rPr>
          <w:rFonts w:ascii="Times New Roman" w:hAnsi="Times New Roman"/>
          <w:sz w:val="24"/>
          <w:szCs w:val="24"/>
        </w:rPr>
      </w:pPr>
    </w:p>
    <w:sectPr w:rsidR="00CB442A" w:rsidRPr="00BE45C9" w:rsidSect="00857BC5">
      <w:type w:val="continuous"/>
      <w:pgSz w:w="11909" w:h="16834" w:code="9"/>
      <w:pgMar w:top="1728" w:right="1152" w:bottom="1440" w:left="1440" w:header="720" w:footer="720" w:gutter="0"/>
      <w:cols w:num="2"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075" w:rsidRDefault="00883075" w:rsidP="00E957A7">
      <w:pPr>
        <w:spacing w:after="0" w:line="240" w:lineRule="auto"/>
      </w:pPr>
      <w:r>
        <w:separator/>
      </w:r>
    </w:p>
  </w:endnote>
  <w:endnote w:type="continuationSeparator" w:id="0">
    <w:p w:rsidR="00883075" w:rsidRDefault="00883075"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C4C" w:rsidRDefault="00883075" w:rsidP="002F3C4C">
    <w:pPr>
      <w:pStyle w:val="Header"/>
      <w:spacing w:after="0" w:line="240" w:lineRule="auto"/>
      <w:jc w:val="right"/>
      <w:rPr>
        <w:rFonts w:ascii="Times New Roman" w:eastAsia="Sylfaen" w:hAnsi="Times New Roman"/>
        <w:i/>
        <w:sz w:val="20"/>
        <w:szCs w:val="20"/>
      </w:rPr>
    </w:pPr>
  </w:p>
  <w:p w:rsidR="00BE432B" w:rsidRPr="00815290" w:rsidRDefault="00883075" w:rsidP="00BE432B">
    <w:pPr>
      <w:spacing w:after="0" w:line="240" w:lineRule="auto"/>
      <w:rPr>
        <w:rFonts w:ascii="Times New Roman" w:hAnsi="Times New Roman"/>
        <w:sz w:val="20"/>
        <w:szCs w:val="20"/>
        <w:lang w:val="en-US"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075" w:rsidRDefault="00883075" w:rsidP="00E957A7">
      <w:pPr>
        <w:spacing w:after="0" w:line="240" w:lineRule="auto"/>
      </w:pPr>
      <w:r>
        <w:separator/>
      </w:r>
    </w:p>
  </w:footnote>
  <w:footnote w:type="continuationSeparator" w:id="0">
    <w:p w:rsidR="00883075" w:rsidRDefault="00883075" w:rsidP="00E957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15583"/>
    <w:multiLevelType w:val="hybridMultilevel"/>
    <w:tmpl w:val="761A1DA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5443523"/>
    <w:multiLevelType w:val="hybridMultilevel"/>
    <w:tmpl w:val="5652EAF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55D5471"/>
    <w:multiLevelType w:val="hybridMultilevel"/>
    <w:tmpl w:val="8558DF72"/>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B6247E1"/>
    <w:multiLevelType w:val="hybridMultilevel"/>
    <w:tmpl w:val="93EC304C"/>
    <w:lvl w:ilvl="0" w:tplc="B99AEA2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70D5672"/>
    <w:multiLevelType w:val="hybridMultilevel"/>
    <w:tmpl w:val="1A0A5DA4"/>
    <w:lvl w:ilvl="0" w:tplc="5BE4AD68">
      <w:start w:val="1"/>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A796E7E"/>
    <w:multiLevelType w:val="hybridMultilevel"/>
    <w:tmpl w:val="B7108B3C"/>
    <w:lvl w:ilvl="0" w:tplc="0CCA1A56">
      <w:start w:val="1"/>
      <w:numFmt w:val="decimal"/>
      <w:lvlText w:val="%1."/>
      <w:lvlJc w:val="left"/>
      <w:pPr>
        <w:tabs>
          <w:tab w:val="num" w:pos="360"/>
        </w:tabs>
        <w:ind w:left="36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E8475A"/>
    <w:multiLevelType w:val="hybridMultilevel"/>
    <w:tmpl w:val="FE4407A4"/>
    <w:lvl w:ilvl="0" w:tplc="8A14AA38">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47D4301"/>
    <w:multiLevelType w:val="hybridMultilevel"/>
    <w:tmpl w:val="71647E4C"/>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C047E4B"/>
    <w:multiLevelType w:val="hybridMultilevel"/>
    <w:tmpl w:val="CFBACB1A"/>
    <w:lvl w:ilvl="0" w:tplc="486479E2">
      <w:start w:val="1"/>
      <w:numFmt w:val="decimal"/>
      <w:lvlText w:val="%1."/>
      <w:lvlJc w:val="left"/>
      <w:pPr>
        <w:ind w:left="360" w:hanging="360"/>
      </w:pPr>
      <w:rPr>
        <w:rFonts w:ascii="Times New Roman" w:eastAsia="Calibri"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8"/>
  </w:num>
  <w:num w:numId="4">
    <w:abstractNumId w:val="6"/>
  </w:num>
  <w:num w:numId="5">
    <w:abstractNumId w:val="1"/>
  </w:num>
  <w:num w:numId="6">
    <w:abstractNumId w:val="3"/>
  </w:num>
  <w:num w:numId="7">
    <w:abstractNumId w:val="0"/>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7A7"/>
    <w:rsid w:val="00006DF7"/>
    <w:rsid w:val="00014180"/>
    <w:rsid w:val="00015D3D"/>
    <w:rsid w:val="00054398"/>
    <w:rsid w:val="00097BEC"/>
    <w:rsid w:val="000C023F"/>
    <w:rsid w:val="000C4F2E"/>
    <w:rsid w:val="000E201D"/>
    <w:rsid w:val="000E4D99"/>
    <w:rsid w:val="00103CE1"/>
    <w:rsid w:val="00107CDD"/>
    <w:rsid w:val="00112501"/>
    <w:rsid w:val="00116126"/>
    <w:rsid w:val="00131F6C"/>
    <w:rsid w:val="00147DD8"/>
    <w:rsid w:val="00166666"/>
    <w:rsid w:val="001700E2"/>
    <w:rsid w:val="0017700A"/>
    <w:rsid w:val="0017707F"/>
    <w:rsid w:val="00177CE0"/>
    <w:rsid w:val="001B3B8C"/>
    <w:rsid w:val="002106E5"/>
    <w:rsid w:val="002248DE"/>
    <w:rsid w:val="002311EC"/>
    <w:rsid w:val="00250DFC"/>
    <w:rsid w:val="002A2100"/>
    <w:rsid w:val="002B52ED"/>
    <w:rsid w:val="002B7DF8"/>
    <w:rsid w:val="002C1435"/>
    <w:rsid w:val="002D00D2"/>
    <w:rsid w:val="002E7F3E"/>
    <w:rsid w:val="002F0C4B"/>
    <w:rsid w:val="002F0F09"/>
    <w:rsid w:val="003269AE"/>
    <w:rsid w:val="00342D47"/>
    <w:rsid w:val="003B16E9"/>
    <w:rsid w:val="003C7572"/>
    <w:rsid w:val="003E39CB"/>
    <w:rsid w:val="003F2EF3"/>
    <w:rsid w:val="003F47A1"/>
    <w:rsid w:val="00405AEC"/>
    <w:rsid w:val="00413639"/>
    <w:rsid w:val="00415DA6"/>
    <w:rsid w:val="00426452"/>
    <w:rsid w:val="004552A1"/>
    <w:rsid w:val="004745F0"/>
    <w:rsid w:val="00490917"/>
    <w:rsid w:val="004A2779"/>
    <w:rsid w:val="004D5B9D"/>
    <w:rsid w:val="004E4F91"/>
    <w:rsid w:val="005019EA"/>
    <w:rsid w:val="005121A4"/>
    <w:rsid w:val="005279EA"/>
    <w:rsid w:val="0055703B"/>
    <w:rsid w:val="00581233"/>
    <w:rsid w:val="005936A7"/>
    <w:rsid w:val="005A24D1"/>
    <w:rsid w:val="005B31C7"/>
    <w:rsid w:val="005B768D"/>
    <w:rsid w:val="005C4395"/>
    <w:rsid w:val="0062273E"/>
    <w:rsid w:val="00626A21"/>
    <w:rsid w:val="00675FAA"/>
    <w:rsid w:val="00694BAE"/>
    <w:rsid w:val="006A6E1E"/>
    <w:rsid w:val="006F072B"/>
    <w:rsid w:val="006F1E24"/>
    <w:rsid w:val="00706694"/>
    <w:rsid w:val="00712590"/>
    <w:rsid w:val="007171BE"/>
    <w:rsid w:val="007478B8"/>
    <w:rsid w:val="0076397C"/>
    <w:rsid w:val="00773BB4"/>
    <w:rsid w:val="007A1B78"/>
    <w:rsid w:val="007A5E0D"/>
    <w:rsid w:val="007B0D38"/>
    <w:rsid w:val="007B70F6"/>
    <w:rsid w:val="007B7632"/>
    <w:rsid w:val="007D0460"/>
    <w:rsid w:val="007E4000"/>
    <w:rsid w:val="007F2D9F"/>
    <w:rsid w:val="00815290"/>
    <w:rsid w:val="00816744"/>
    <w:rsid w:val="00842AD7"/>
    <w:rsid w:val="00873394"/>
    <w:rsid w:val="00883075"/>
    <w:rsid w:val="008A5B0F"/>
    <w:rsid w:val="008A6929"/>
    <w:rsid w:val="008B5CF0"/>
    <w:rsid w:val="008C477E"/>
    <w:rsid w:val="008C775B"/>
    <w:rsid w:val="008D19EB"/>
    <w:rsid w:val="008D6B1D"/>
    <w:rsid w:val="008E269E"/>
    <w:rsid w:val="008F6058"/>
    <w:rsid w:val="009220BD"/>
    <w:rsid w:val="00933F5C"/>
    <w:rsid w:val="00954397"/>
    <w:rsid w:val="00966B53"/>
    <w:rsid w:val="00972CE9"/>
    <w:rsid w:val="00993EC5"/>
    <w:rsid w:val="009B7748"/>
    <w:rsid w:val="009C1BEC"/>
    <w:rsid w:val="009E62AB"/>
    <w:rsid w:val="009F52FB"/>
    <w:rsid w:val="00A16B39"/>
    <w:rsid w:val="00A269C1"/>
    <w:rsid w:val="00A53E59"/>
    <w:rsid w:val="00A675A7"/>
    <w:rsid w:val="00A81D26"/>
    <w:rsid w:val="00A87E97"/>
    <w:rsid w:val="00AC1FBA"/>
    <w:rsid w:val="00AF7BB3"/>
    <w:rsid w:val="00B020ED"/>
    <w:rsid w:val="00B12873"/>
    <w:rsid w:val="00B33A56"/>
    <w:rsid w:val="00B54538"/>
    <w:rsid w:val="00B5534A"/>
    <w:rsid w:val="00B75A5C"/>
    <w:rsid w:val="00B7644A"/>
    <w:rsid w:val="00B85EC2"/>
    <w:rsid w:val="00BA5D4F"/>
    <w:rsid w:val="00BB7222"/>
    <w:rsid w:val="00BD0F52"/>
    <w:rsid w:val="00BE45C9"/>
    <w:rsid w:val="00BF422E"/>
    <w:rsid w:val="00C158CB"/>
    <w:rsid w:val="00C411C6"/>
    <w:rsid w:val="00C45230"/>
    <w:rsid w:val="00C47969"/>
    <w:rsid w:val="00C51D14"/>
    <w:rsid w:val="00C81546"/>
    <w:rsid w:val="00CB442A"/>
    <w:rsid w:val="00CB684C"/>
    <w:rsid w:val="00CC3A4A"/>
    <w:rsid w:val="00CC4321"/>
    <w:rsid w:val="00D03CD6"/>
    <w:rsid w:val="00D61C6C"/>
    <w:rsid w:val="00D72413"/>
    <w:rsid w:val="00D76246"/>
    <w:rsid w:val="00D83006"/>
    <w:rsid w:val="00D844EE"/>
    <w:rsid w:val="00D87938"/>
    <w:rsid w:val="00DA3AEB"/>
    <w:rsid w:val="00DC2660"/>
    <w:rsid w:val="00DE28D1"/>
    <w:rsid w:val="00DE4469"/>
    <w:rsid w:val="00DE61F6"/>
    <w:rsid w:val="00DF77B9"/>
    <w:rsid w:val="00E009C5"/>
    <w:rsid w:val="00E064D6"/>
    <w:rsid w:val="00E23F6F"/>
    <w:rsid w:val="00E5325A"/>
    <w:rsid w:val="00E544E9"/>
    <w:rsid w:val="00E60DE4"/>
    <w:rsid w:val="00E65CD3"/>
    <w:rsid w:val="00E70ACF"/>
    <w:rsid w:val="00E957A7"/>
    <w:rsid w:val="00EB08A8"/>
    <w:rsid w:val="00EB718E"/>
    <w:rsid w:val="00EE0D7C"/>
    <w:rsid w:val="00EF72C6"/>
    <w:rsid w:val="00F07922"/>
    <w:rsid w:val="00F21137"/>
    <w:rsid w:val="00F46087"/>
    <w:rsid w:val="00F551DF"/>
    <w:rsid w:val="00F7390D"/>
    <w:rsid w:val="00F75118"/>
    <w:rsid w:val="00F90DD6"/>
    <w:rsid w:val="00F94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A3CCF7F-268D-4E1B-8BAE-F8069FA44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7A7"/>
    <w:rPr>
      <w:rFonts w:ascii="Calibri" w:eastAsia="Times New Roman" w:hAnsi="Calibri" w:cs="Times New Roman"/>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957A7"/>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TableClassic1">
    <w:name w:val="Table Classic 1"/>
    <w:basedOn w:val="TableNormal"/>
    <w:uiPriority w:val="99"/>
    <w:rsid w:val="00E957A7"/>
    <w:pPr>
      <w:spacing w:after="0" w:line="240" w:lineRule="auto"/>
    </w:pPr>
    <w:rPr>
      <w:rFonts w:ascii="Calibri" w:eastAsia="Times New Roman" w:hAnsi="Calibri" w:cs="Times New Roman"/>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imple2">
    <w:name w:val="Table Simple 2"/>
    <w:basedOn w:val="TableNormal"/>
    <w:uiPriority w:val="99"/>
    <w:rsid w:val="00E957A7"/>
    <w:pPr>
      <w:spacing w:after="0" w:line="240" w:lineRule="auto"/>
    </w:pPr>
    <w:rPr>
      <w:rFonts w:ascii="Calibri" w:eastAsia="Times New Roman" w:hAnsi="Calibri" w:cs="Times New Roman"/>
      <w:sz w:val="20"/>
      <w:szCs w:val="20"/>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paragraph" w:styleId="Header">
    <w:name w:val="header"/>
    <w:basedOn w:val="Normal"/>
    <w:link w:val="HeaderChar"/>
    <w:uiPriority w:val="99"/>
    <w:rsid w:val="00E957A7"/>
    <w:pPr>
      <w:tabs>
        <w:tab w:val="center" w:pos="4680"/>
        <w:tab w:val="right" w:pos="9360"/>
      </w:tabs>
    </w:pPr>
  </w:style>
  <w:style w:type="character" w:customStyle="1" w:styleId="HeaderChar">
    <w:name w:val="Header Char"/>
    <w:basedOn w:val="DefaultParagraphFont"/>
    <w:link w:val="Header"/>
    <w:uiPriority w:val="99"/>
    <w:rsid w:val="00E957A7"/>
    <w:rPr>
      <w:rFonts w:ascii="Calibri" w:eastAsia="Times New Roman" w:hAnsi="Calibri" w:cs="Times New Roman"/>
      <w:lang w:val="id-ID" w:eastAsia="id-ID"/>
    </w:rPr>
  </w:style>
  <w:style w:type="paragraph" w:styleId="Footer">
    <w:name w:val="footer"/>
    <w:basedOn w:val="Normal"/>
    <w:link w:val="FooterChar"/>
    <w:uiPriority w:val="99"/>
    <w:rsid w:val="00E957A7"/>
    <w:pPr>
      <w:tabs>
        <w:tab w:val="center" w:pos="4680"/>
        <w:tab w:val="right" w:pos="9360"/>
      </w:tabs>
    </w:pPr>
  </w:style>
  <w:style w:type="character" w:customStyle="1" w:styleId="FooterChar">
    <w:name w:val="Footer Char"/>
    <w:basedOn w:val="DefaultParagraphFont"/>
    <w:link w:val="Footer"/>
    <w:uiPriority w:val="99"/>
    <w:rsid w:val="00E957A7"/>
    <w:rPr>
      <w:rFonts w:ascii="Calibri" w:eastAsia="Times New Roman" w:hAnsi="Calibri" w:cs="Times New Roman"/>
      <w:lang w:val="id-ID" w:eastAsia="id-ID"/>
    </w:rPr>
  </w:style>
  <w:style w:type="paragraph" w:styleId="NoSpacing">
    <w:name w:val="No Spacing"/>
    <w:qFormat/>
    <w:rsid w:val="00E957A7"/>
    <w:pPr>
      <w:spacing w:after="0" w:line="240" w:lineRule="auto"/>
    </w:pPr>
    <w:rPr>
      <w:rFonts w:ascii="Calibri" w:eastAsia="Calibri" w:hAnsi="Calibri" w:cs="Times New Roman"/>
    </w:rPr>
  </w:style>
  <w:style w:type="paragraph" w:styleId="BalloonText">
    <w:name w:val="Balloon Text"/>
    <w:basedOn w:val="Normal"/>
    <w:link w:val="BalloonTextChar"/>
    <w:uiPriority w:val="99"/>
    <w:rsid w:val="00E957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957A7"/>
    <w:rPr>
      <w:rFonts w:ascii="Tahoma" w:eastAsia="Times New Roman" w:hAnsi="Tahoma" w:cs="Tahoma"/>
      <w:sz w:val="16"/>
      <w:szCs w:val="16"/>
      <w:lang w:val="id-ID" w:eastAsia="id-ID"/>
    </w:rPr>
  </w:style>
  <w:style w:type="paragraph" w:styleId="ListParagraph">
    <w:name w:val="List Paragraph"/>
    <w:basedOn w:val="Normal"/>
    <w:link w:val="ListParagraphChar"/>
    <w:uiPriority w:val="34"/>
    <w:qFormat/>
    <w:rsid w:val="006F1E24"/>
    <w:pPr>
      <w:spacing w:after="0" w:line="240" w:lineRule="auto"/>
      <w:ind w:left="720"/>
      <w:contextualSpacing/>
    </w:pPr>
    <w:rPr>
      <w:rFonts w:ascii="Times New Roman" w:hAnsi="Times New Roman"/>
      <w:sz w:val="24"/>
      <w:szCs w:val="24"/>
      <w:lang w:val="en-US" w:eastAsia="en-US"/>
    </w:rPr>
  </w:style>
  <w:style w:type="character" w:customStyle="1" w:styleId="ListParagraphChar">
    <w:name w:val="List Paragraph Char"/>
    <w:link w:val="ListParagraph"/>
    <w:uiPriority w:val="34"/>
    <w:locked/>
    <w:rsid w:val="006F1E24"/>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BD0F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BD0F52"/>
    <w:rPr>
      <w:rFonts w:ascii="Courier New" w:eastAsia="Times New Roman" w:hAnsi="Courier New" w:cs="Courier New"/>
      <w:sz w:val="20"/>
      <w:szCs w:val="20"/>
    </w:rPr>
  </w:style>
  <w:style w:type="paragraph" w:styleId="Caption">
    <w:name w:val="caption"/>
    <w:basedOn w:val="Normal"/>
    <w:next w:val="Normal"/>
    <w:link w:val="CaptionChar"/>
    <w:uiPriority w:val="35"/>
    <w:unhideWhenUsed/>
    <w:qFormat/>
    <w:rsid w:val="00B33A56"/>
    <w:pPr>
      <w:spacing w:line="240" w:lineRule="auto"/>
    </w:pPr>
    <w:rPr>
      <w:rFonts w:eastAsia="Calibri"/>
      <w:b/>
      <w:bCs/>
      <w:color w:val="5B9BD5"/>
      <w:sz w:val="18"/>
      <w:szCs w:val="18"/>
      <w:lang w:val="en-US" w:eastAsia="en-US"/>
    </w:rPr>
  </w:style>
  <w:style w:type="character" w:customStyle="1" w:styleId="CaptionChar">
    <w:name w:val="Caption Char"/>
    <w:link w:val="Caption"/>
    <w:uiPriority w:val="35"/>
    <w:rsid w:val="00B33A56"/>
    <w:rPr>
      <w:rFonts w:ascii="Calibri" w:eastAsia="Calibri" w:hAnsi="Calibri" w:cs="Times New Roman"/>
      <w:b/>
      <w:bCs/>
      <w:color w:val="5B9BD5"/>
      <w:sz w:val="18"/>
      <w:szCs w:val="18"/>
    </w:rPr>
  </w:style>
  <w:style w:type="table" w:styleId="TableGrid">
    <w:name w:val="Table Grid"/>
    <w:basedOn w:val="TableNormal"/>
    <w:uiPriority w:val="59"/>
    <w:rsid w:val="00CC4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3E59"/>
    <w:rPr>
      <w:i/>
      <w:iCs/>
    </w:rPr>
  </w:style>
  <w:style w:type="paragraph" w:styleId="NormalWeb">
    <w:name w:val="Normal (Web)"/>
    <w:basedOn w:val="Normal"/>
    <w:uiPriority w:val="99"/>
    <w:unhideWhenUsed/>
    <w:rsid w:val="00DE61F6"/>
    <w:pPr>
      <w:spacing w:before="100" w:beforeAutospacing="1" w:after="100" w:afterAutospacing="1" w:line="240" w:lineRule="auto"/>
    </w:pPr>
    <w:rPr>
      <w:rFonts w:ascii="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626756">
      <w:bodyDiv w:val="1"/>
      <w:marLeft w:val="0"/>
      <w:marRight w:val="0"/>
      <w:marTop w:val="0"/>
      <w:marBottom w:val="0"/>
      <w:divBdr>
        <w:top w:val="none" w:sz="0" w:space="0" w:color="auto"/>
        <w:left w:val="none" w:sz="0" w:space="0" w:color="auto"/>
        <w:bottom w:val="none" w:sz="0" w:space="0" w:color="auto"/>
        <w:right w:val="none" w:sz="0" w:space="0" w:color="auto"/>
      </w:divBdr>
      <w:divsChild>
        <w:div w:id="487552933">
          <w:marLeft w:val="0"/>
          <w:marRight w:val="0"/>
          <w:marTop w:val="0"/>
          <w:marBottom w:val="0"/>
          <w:divBdr>
            <w:top w:val="none" w:sz="0" w:space="0" w:color="auto"/>
            <w:left w:val="none" w:sz="0" w:space="0" w:color="auto"/>
            <w:bottom w:val="none" w:sz="0" w:space="0" w:color="auto"/>
            <w:right w:val="none" w:sz="0" w:space="0" w:color="auto"/>
          </w:divBdr>
        </w:div>
        <w:div w:id="686760010">
          <w:marLeft w:val="0"/>
          <w:marRight w:val="0"/>
          <w:marTop w:val="0"/>
          <w:marBottom w:val="0"/>
          <w:divBdr>
            <w:top w:val="none" w:sz="0" w:space="0" w:color="auto"/>
            <w:left w:val="none" w:sz="0" w:space="0" w:color="auto"/>
            <w:bottom w:val="none" w:sz="0" w:space="0" w:color="auto"/>
            <w:right w:val="none" w:sz="0" w:space="0" w:color="auto"/>
          </w:divBdr>
        </w:div>
        <w:div w:id="1300459260">
          <w:marLeft w:val="0"/>
          <w:marRight w:val="0"/>
          <w:marTop w:val="0"/>
          <w:marBottom w:val="0"/>
          <w:divBdr>
            <w:top w:val="none" w:sz="0" w:space="0" w:color="auto"/>
            <w:left w:val="none" w:sz="0" w:space="0" w:color="auto"/>
            <w:bottom w:val="none" w:sz="0" w:space="0" w:color="auto"/>
            <w:right w:val="none" w:sz="0" w:space="0" w:color="auto"/>
          </w:divBdr>
        </w:div>
        <w:div w:id="1891963683">
          <w:marLeft w:val="0"/>
          <w:marRight w:val="0"/>
          <w:marTop w:val="0"/>
          <w:marBottom w:val="0"/>
          <w:divBdr>
            <w:top w:val="none" w:sz="0" w:space="0" w:color="auto"/>
            <w:left w:val="none" w:sz="0" w:space="0" w:color="auto"/>
            <w:bottom w:val="none" w:sz="0" w:space="0" w:color="auto"/>
            <w:right w:val="none" w:sz="0" w:space="0" w:color="auto"/>
          </w:divBdr>
        </w:div>
        <w:div w:id="679477442">
          <w:marLeft w:val="0"/>
          <w:marRight w:val="0"/>
          <w:marTop w:val="0"/>
          <w:marBottom w:val="0"/>
          <w:divBdr>
            <w:top w:val="none" w:sz="0" w:space="0" w:color="auto"/>
            <w:left w:val="none" w:sz="0" w:space="0" w:color="auto"/>
            <w:bottom w:val="none" w:sz="0" w:space="0" w:color="auto"/>
            <w:right w:val="none" w:sz="0" w:space="0" w:color="auto"/>
          </w:divBdr>
        </w:div>
      </w:divsChild>
    </w:div>
    <w:div w:id="587007177">
      <w:bodyDiv w:val="1"/>
      <w:marLeft w:val="0"/>
      <w:marRight w:val="0"/>
      <w:marTop w:val="0"/>
      <w:marBottom w:val="0"/>
      <w:divBdr>
        <w:top w:val="none" w:sz="0" w:space="0" w:color="auto"/>
        <w:left w:val="none" w:sz="0" w:space="0" w:color="auto"/>
        <w:bottom w:val="none" w:sz="0" w:space="0" w:color="auto"/>
        <w:right w:val="none" w:sz="0" w:space="0" w:color="auto"/>
      </w:divBdr>
    </w:div>
    <w:div w:id="1575316541">
      <w:bodyDiv w:val="1"/>
      <w:marLeft w:val="0"/>
      <w:marRight w:val="0"/>
      <w:marTop w:val="0"/>
      <w:marBottom w:val="0"/>
      <w:divBdr>
        <w:top w:val="none" w:sz="0" w:space="0" w:color="auto"/>
        <w:left w:val="none" w:sz="0" w:space="0" w:color="auto"/>
        <w:bottom w:val="none" w:sz="0" w:space="0" w:color="auto"/>
        <w:right w:val="none" w:sz="0" w:space="0" w:color="auto"/>
      </w:divBdr>
    </w:div>
    <w:div w:id="198727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8CBE9-74BA-4714-9202-B5E9ED831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10</Pages>
  <Words>9185</Words>
  <Characters>52356</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61419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ASUS</cp:lastModifiedBy>
  <cp:revision>81</cp:revision>
  <cp:lastPrinted>2020-12-27T04:02:00Z</cp:lastPrinted>
  <dcterms:created xsi:type="dcterms:W3CDTF">2020-12-23T03:55:00Z</dcterms:created>
  <dcterms:modified xsi:type="dcterms:W3CDTF">2020-12-27T11:32:00Z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5bf85587-93f4-36c8-b64d-b684b3744f04</vt:lpwstr>
  </property>
  <property fmtid="{D5CDD505-2E9C-101B-9397-08002B2CF9AE}" pid="24" name="Mendeley Citation Style_1">
    <vt:lpwstr>http://www.zotero.org/styles/vancouver</vt:lpwstr>
  </property>
</Properties>
</file>